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25F5BD" w14:textId="77777777" w:rsidR="00174F61" w:rsidRDefault="00174F61">
      <w:pPr>
        <w:pStyle w:val="BodyText"/>
        <w:spacing w:before="6"/>
        <w:ind w:left="0"/>
        <w:rPr>
          <w:sz w:val="32"/>
        </w:rPr>
      </w:pPr>
    </w:p>
    <w:p w14:paraId="4125F5BE" w14:textId="399AEBC3" w:rsidR="00174F61" w:rsidRDefault="00CB183E">
      <w:pPr>
        <w:ind w:right="296"/>
        <w:jc w:val="right"/>
        <w:rPr>
          <w:b/>
          <w:sz w:val="32"/>
        </w:rPr>
      </w:pPr>
      <w:r>
        <w:rPr>
          <w:b/>
          <w:sz w:val="32"/>
        </w:rPr>
        <w:t>Version</w:t>
      </w:r>
      <w:r>
        <w:rPr>
          <w:b/>
          <w:spacing w:val="-3"/>
          <w:sz w:val="32"/>
        </w:rPr>
        <w:t xml:space="preserve"> </w:t>
      </w:r>
      <w:r>
        <w:rPr>
          <w:b/>
          <w:sz w:val="32"/>
        </w:rPr>
        <w:t>AM</w:t>
      </w:r>
      <w:r>
        <w:rPr>
          <w:b/>
          <w:spacing w:val="-2"/>
          <w:sz w:val="32"/>
        </w:rPr>
        <w:t xml:space="preserve"> </w:t>
      </w:r>
      <w:r>
        <w:rPr>
          <w:b/>
          <w:spacing w:val="-4"/>
          <w:sz w:val="32"/>
        </w:rPr>
        <w:t>1</w:t>
      </w:r>
      <w:ins w:id="0" w:author="Simon Grimwood" w:date="2024-06-25T12:28:00Z" w16du:dateUtc="2024-06-25T11:28:00Z">
        <w:r w:rsidR="00781A24">
          <w:rPr>
            <w:b/>
            <w:spacing w:val="-4"/>
            <w:sz w:val="32"/>
          </w:rPr>
          <w:t>4</w:t>
        </w:r>
      </w:ins>
      <w:del w:id="1" w:author="Simon Grimwood" w:date="2024-06-25T12:28:00Z" w16du:dateUtc="2024-06-25T11:28:00Z">
        <w:r w:rsidDel="00781A24">
          <w:rPr>
            <w:b/>
            <w:spacing w:val="-4"/>
            <w:sz w:val="32"/>
          </w:rPr>
          <w:delText>3</w:delText>
        </w:r>
      </w:del>
      <w:r>
        <w:rPr>
          <w:b/>
          <w:spacing w:val="-4"/>
          <w:sz w:val="32"/>
        </w:rPr>
        <w:t>.0</w:t>
      </w:r>
    </w:p>
    <w:p w14:paraId="4125F5BF" w14:textId="77777777" w:rsidR="00174F61" w:rsidRDefault="00174F61">
      <w:pPr>
        <w:pStyle w:val="BodyText"/>
        <w:spacing w:before="216"/>
        <w:ind w:left="0"/>
        <w:rPr>
          <w:b/>
          <w:sz w:val="48"/>
        </w:rPr>
      </w:pPr>
    </w:p>
    <w:p w14:paraId="4125F5C0" w14:textId="77777777" w:rsidR="00174F61" w:rsidRDefault="00CB183E">
      <w:pPr>
        <w:pStyle w:val="Title"/>
      </w:pPr>
      <w:r>
        <w:t xml:space="preserve">APPENDIX </w:t>
      </w:r>
      <w:r>
        <w:rPr>
          <w:spacing w:val="-5"/>
        </w:rPr>
        <w:t>AM</w:t>
      </w:r>
    </w:p>
    <w:p w14:paraId="4125F5C1" w14:textId="77777777" w:rsidR="00174F61" w:rsidRDefault="00174F61">
      <w:pPr>
        <w:pStyle w:val="BodyText"/>
        <w:spacing w:before="216"/>
        <w:ind w:left="0"/>
        <w:rPr>
          <w:b/>
          <w:sz w:val="48"/>
        </w:rPr>
      </w:pPr>
    </w:p>
    <w:p w14:paraId="4125F5C2" w14:textId="77777777" w:rsidR="00174F61" w:rsidRDefault="00CB183E">
      <w:pPr>
        <w:spacing w:before="1"/>
        <w:ind w:left="2" w:right="199"/>
        <w:jc w:val="center"/>
        <w:rPr>
          <w:b/>
          <w:sz w:val="32"/>
        </w:rPr>
      </w:pPr>
      <w:r>
        <w:rPr>
          <w:b/>
          <w:sz w:val="32"/>
        </w:rPr>
        <w:t>SMETS1</w:t>
      </w:r>
      <w:r>
        <w:rPr>
          <w:b/>
          <w:spacing w:val="-2"/>
          <w:sz w:val="32"/>
        </w:rPr>
        <w:t xml:space="preserve"> </w:t>
      </w:r>
      <w:r>
        <w:rPr>
          <w:b/>
          <w:sz w:val="32"/>
        </w:rPr>
        <w:t>Supporting</w:t>
      </w:r>
      <w:r>
        <w:rPr>
          <w:b/>
          <w:spacing w:val="-2"/>
          <w:sz w:val="32"/>
        </w:rPr>
        <w:t xml:space="preserve"> Requirements</w:t>
      </w:r>
    </w:p>
    <w:p w14:paraId="4125F5C3" w14:textId="77777777" w:rsidR="00174F61" w:rsidRDefault="00174F61">
      <w:pPr>
        <w:jc w:val="center"/>
        <w:rPr>
          <w:sz w:val="32"/>
        </w:rPr>
        <w:sectPr w:rsidR="00174F61">
          <w:headerReference w:type="default" r:id="rId10"/>
          <w:type w:val="continuous"/>
          <w:pgSz w:w="16840" w:h="11910" w:orient="landscape"/>
          <w:pgMar w:top="900" w:right="420" w:bottom="280" w:left="620" w:header="371" w:footer="0" w:gutter="0"/>
          <w:pgNumType w:start="1"/>
          <w:cols w:space="720"/>
        </w:sectPr>
      </w:pPr>
    </w:p>
    <w:p w14:paraId="4125F5C4" w14:textId="77777777" w:rsidR="00174F61" w:rsidRDefault="00CB183E">
      <w:pPr>
        <w:pStyle w:val="Heading1"/>
        <w:numPr>
          <w:ilvl w:val="0"/>
          <w:numId w:val="93"/>
        </w:numPr>
        <w:tabs>
          <w:tab w:val="left" w:pos="809"/>
        </w:tabs>
        <w:spacing w:before="98"/>
        <w:ind w:hanging="709"/>
        <w:rPr>
          <w:u w:val="none"/>
        </w:rPr>
      </w:pPr>
      <w:r>
        <w:rPr>
          <w:spacing w:val="-2"/>
        </w:rPr>
        <w:lastRenderedPageBreak/>
        <w:t>Introduction</w:t>
      </w:r>
    </w:p>
    <w:p w14:paraId="4125F5C5" w14:textId="77777777" w:rsidR="00174F61" w:rsidRDefault="00174F61">
      <w:pPr>
        <w:pStyle w:val="BodyText"/>
        <w:spacing w:before="102"/>
        <w:ind w:left="0"/>
        <w:rPr>
          <w:b/>
        </w:rPr>
      </w:pPr>
    </w:p>
    <w:p w14:paraId="4125F5C6" w14:textId="77777777" w:rsidR="00174F61" w:rsidRDefault="00CB183E">
      <w:pPr>
        <w:pStyle w:val="BodyText"/>
        <w:spacing w:line="360" w:lineRule="auto"/>
        <w:ind w:left="809" w:right="300"/>
      </w:pPr>
      <w:r>
        <w:rPr>
          <w:noProof/>
        </w:rPr>
        <w:drawing>
          <wp:anchor distT="0" distB="0" distL="0" distR="0" simplePos="0" relativeHeight="15728640" behindDoc="0" locked="0" layoutInCell="1" allowOverlap="1" wp14:anchorId="412603E6" wp14:editId="412603E7">
            <wp:simplePos x="0" y="0"/>
            <wp:positionH relativeFrom="page">
              <wp:posOffset>477841</wp:posOffset>
            </wp:positionH>
            <wp:positionV relativeFrom="paragraph">
              <wp:posOffset>41992</wp:posOffset>
            </wp:positionV>
            <wp:extent cx="153094" cy="104228"/>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1" cstate="print"/>
                    <a:stretch>
                      <a:fillRect/>
                    </a:stretch>
                  </pic:blipFill>
                  <pic:spPr>
                    <a:xfrm>
                      <a:off x="0" y="0"/>
                      <a:ext cx="153094" cy="104228"/>
                    </a:xfrm>
                    <a:prstGeom prst="rect">
                      <a:avLst/>
                    </a:prstGeom>
                  </pic:spPr>
                </pic:pic>
              </a:graphicData>
            </a:graphic>
          </wp:anchor>
        </w:drawing>
      </w:r>
      <w:r>
        <w:t>This</w:t>
      </w:r>
      <w:r>
        <w:rPr>
          <w:spacing w:val="-13"/>
        </w:rPr>
        <w:t xml:space="preserve"> </w:t>
      </w:r>
      <w:r>
        <w:t>document</w:t>
      </w:r>
      <w:r>
        <w:rPr>
          <w:spacing w:val="-13"/>
        </w:rPr>
        <w:t xml:space="preserve"> </w:t>
      </w:r>
      <w:r>
        <w:t>lays</w:t>
      </w:r>
      <w:r>
        <w:rPr>
          <w:spacing w:val="-14"/>
        </w:rPr>
        <w:t xml:space="preserve"> </w:t>
      </w:r>
      <w:r>
        <w:t>out</w:t>
      </w:r>
      <w:r>
        <w:rPr>
          <w:spacing w:val="-14"/>
        </w:rPr>
        <w:t xml:space="preserve"> </w:t>
      </w:r>
      <w:r>
        <w:t>supporting</w:t>
      </w:r>
      <w:r>
        <w:rPr>
          <w:spacing w:val="-14"/>
        </w:rPr>
        <w:t xml:space="preserve"> </w:t>
      </w:r>
      <w:r>
        <w:t>requirements</w:t>
      </w:r>
      <w:r>
        <w:rPr>
          <w:spacing w:val="-14"/>
        </w:rPr>
        <w:t xml:space="preserve"> </w:t>
      </w:r>
      <w:r>
        <w:t>in</w:t>
      </w:r>
      <w:r>
        <w:rPr>
          <w:spacing w:val="-14"/>
        </w:rPr>
        <w:t xml:space="preserve"> </w:t>
      </w:r>
      <w:r>
        <w:t>relation</w:t>
      </w:r>
      <w:r>
        <w:rPr>
          <w:spacing w:val="-14"/>
        </w:rPr>
        <w:t xml:space="preserve"> </w:t>
      </w:r>
      <w:r>
        <w:t>to</w:t>
      </w:r>
      <w:r>
        <w:rPr>
          <w:spacing w:val="-14"/>
        </w:rPr>
        <w:t xml:space="preserve"> </w:t>
      </w:r>
      <w:r>
        <w:t>SMETS1</w:t>
      </w:r>
      <w:r>
        <w:rPr>
          <w:spacing w:val="-13"/>
        </w:rPr>
        <w:t xml:space="preserve"> </w:t>
      </w:r>
      <w:r>
        <w:t>Devices</w:t>
      </w:r>
      <w:r>
        <w:rPr>
          <w:spacing w:val="-14"/>
        </w:rPr>
        <w:t xml:space="preserve"> </w:t>
      </w:r>
      <w:r>
        <w:t>and</w:t>
      </w:r>
      <w:r>
        <w:rPr>
          <w:spacing w:val="-13"/>
        </w:rPr>
        <w:t xml:space="preserve"> </w:t>
      </w:r>
      <w:r>
        <w:t>communications</w:t>
      </w:r>
      <w:r>
        <w:rPr>
          <w:spacing w:val="-13"/>
        </w:rPr>
        <w:t xml:space="preserve"> </w:t>
      </w:r>
      <w:r>
        <w:t>relating</w:t>
      </w:r>
      <w:r>
        <w:rPr>
          <w:spacing w:val="-13"/>
        </w:rPr>
        <w:t xml:space="preserve"> </w:t>
      </w:r>
      <w:r>
        <w:t>to</w:t>
      </w:r>
      <w:r>
        <w:rPr>
          <w:spacing w:val="-10"/>
        </w:rPr>
        <w:t xml:space="preserve"> </w:t>
      </w:r>
      <w:r>
        <w:t>SMETS1</w:t>
      </w:r>
      <w:r>
        <w:rPr>
          <w:spacing w:val="-13"/>
        </w:rPr>
        <w:t xml:space="preserve"> </w:t>
      </w:r>
      <w:r>
        <w:t>Devices.</w:t>
      </w:r>
      <w:r>
        <w:rPr>
          <w:spacing w:val="-13"/>
        </w:rPr>
        <w:t xml:space="preserve"> </w:t>
      </w:r>
      <w:r>
        <w:t>None</w:t>
      </w:r>
      <w:r>
        <w:rPr>
          <w:spacing w:val="-13"/>
        </w:rPr>
        <w:t xml:space="preserve"> </w:t>
      </w:r>
      <w:r>
        <w:t>of</w:t>
      </w:r>
      <w:r>
        <w:rPr>
          <w:spacing w:val="-14"/>
        </w:rPr>
        <w:t xml:space="preserve"> </w:t>
      </w:r>
      <w:r>
        <w:t>the</w:t>
      </w:r>
      <w:r>
        <w:rPr>
          <w:spacing w:val="-13"/>
        </w:rPr>
        <w:t xml:space="preserve"> </w:t>
      </w:r>
      <w:r>
        <w:t>provisions in this document apply to SMETS2+ Devices nor to communications relating to them.</w:t>
      </w:r>
    </w:p>
    <w:p w14:paraId="4125F5C7" w14:textId="77777777" w:rsidR="00174F61" w:rsidRDefault="00CB183E">
      <w:pPr>
        <w:pStyle w:val="Heading1"/>
        <w:numPr>
          <w:ilvl w:val="0"/>
          <w:numId w:val="93"/>
        </w:numPr>
        <w:tabs>
          <w:tab w:val="left" w:pos="809"/>
        </w:tabs>
        <w:spacing w:before="220"/>
        <w:ind w:hanging="709"/>
        <w:rPr>
          <w:u w:val="none"/>
        </w:rPr>
      </w:pPr>
      <w:r>
        <w:t xml:space="preserve">Defined </w:t>
      </w:r>
      <w:r>
        <w:rPr>
          <w:spacing w:val="-2"/>
        </w:rPr>
        <w:t>Terms</w:t>
      </w:r>
    </w:p>
    <w:p w14:paraId="4125F5C8" w14:textId="77777777" w:rsidR="00174F61" w:rsidRDefault="00174F61">
      <w:pPr>
        <w:pStyle w:val="BodyText"/>
        <w:spacing w:before="147" w:after="1"/>
        <w:ind w:left="0"/>
        <w:rPr>
          <w:b/>
          <w:sz w:val="20"/>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8"/>
        <w:gridCol w:w="11884"/>
      </w:tblGrid>
      <w:tr w:rsidR="00174F61" w14:paraId="4125F5CB" w14:textId="77777777">
        <w:trPr>
          <w:trHeight w:val="470"/>
        </w:trPr>
        <w:tc>
          <w:tcPr>
            <w:tcW w:w="2798" w:type="dxa"/>
          </w:tcPr>
          <w:p w14:paraId="4125F5C9" w14:textId="77777777" w:rsidR="00174F61" w:rsidRDefault="00CB183E">
            <w:pPr>
              <w:pStyle w:val="TableParagraph"/>
              <w:spacing w:before="2"/>
              <w:rPr>
                <w:b/>
                <w:sz w:val="20"/>
              </w:rPr>
            </w:pPr>
            <w:r>
              <w:rPr>
                <w:b/>
                <w:spacing w:val="-4"/>
                <w:sz w:val="20"/>
              </w:rPr>
              <w:t>Term</w:t>
            </w:r>
          </w:p>
        </w:tc>
        <w:tc>
          <w:tcPr>
            <w:tcW w:w="11884" w:type="dxa"/>
          </w:tcPr>
          <w:p w14:paraId="4125F5CA" w14:textId="77777777" w:rsidR="00174F61" w:rsidRDefault="00CB183E">
            <w:pPr>
              <w:pStyle w:val="TableParagraph"/>
              <w:spacing w:before="2"/>
              <w:rPr>
                <w:b/>
                <w:sz w:val="20"/>
              </w:rPr>
            </w:pPr>
            <w:r>
              <w:rPr>
                <w:b/>
                <w:spacing w:val="-2"/>
                <w:sz w:val="20"/>
              </w:rPr>
              <w:t>Meaning</w:t>
            </w:r>
          </w:p>
        </w:tc>
      </w:tr>
      <w:tr w:rsidR="00174F61" w14:paraId="4125F5CE" w14:textId="77777777">
        <w:trPr>
          <w:trHeight w:val="515"/>
        </w:trPr>
        <w:tc>
          <w:tcPr>
            <w:tcW w:w="2798" w:type="dxa"/>
          </w:tcPr>
          <w:p w14:paraId="4125F5CC" w14:textId="77777777" w:rsidR="00174F61" w:rsidRDefault="00CB183E">
            <w:pPr>
              <w:pStyle w:val="TableParagraph"/>
              <w:spacing w:before="1"/>
              <w:rPr>
                <w:rFonts w:ascii="Times New Roman"/>
                <w:sz w:val="24"/>
              </w:rPr>
            </w:pPr>
            <w:r>
              <w:rPr>
                <w:rFonts w:ascii="Times New Roman"/>
                <w:spacing w:val="-5"/>
                <w:sz w:val="24"/>
              </w:rPr>
              <w:t>||</w:t>
            </w:r>
          </w:p>
        </w:tc>
        <w:tc>
          <w:tcPr>
            <w:tcW w:w="11884" w:type="dxa"/>
          </w:tcPr>
          <w:p w14:paraId="4125F5CD" w14:textId="77777777" w:rsidR="00174F61" w:rsidRDefault="00CB183E">
            <w:pPr>
              <w:pStyle w:val="TableParagraph"/>
              <w:spacing w:before="1"/>
              <w:rPr>
                <w:rFonts w:ascii="Times New Roman"/>
                <w:sz w:val="24"/>
              </w:rPr>
            </w:pPr>
            <w:r>
              <w:rPr>
                <w:rFonts w:ascii="Times New Roman"/>
                <w:sz w:val="24"/>
              </w:rPr>
              <w:t>X</w:t>
            </w:r>
            <w:r>
              <w:rPr>
                <w:rFonts w:ascii="Times New Roman"/>
                <w:spacing w:val="-1"/>
                <w:sz w:val="24"/>
              </w:rPr>
              <w:t xml:space="preserve"> </w:t>
            </w:r>
            <w:r>
              <w:rPr>
                <w:rFonts w:ascii="Times New Roman"/>
                <w:sz w:val="24"/>
              </w:rPr>
              <w:t>|| Y</w:t>
            </w:r>
            <w:r>
              <w:rPr>
                <w:rFonts w:ascii="Times New Roman"/>
                <w:spacing w:val="-1"/>
                <w:sz w:val="24"/>
              </w:rPr>
              <w:t xml:space="preserve"> </w:t>
            </w:r>
            <w:r>
              <w:rPr>
                <w:rFonts w:ascii="Times New Roman"/>
                <w:sz w:val="24"/>
              </w:rPr>
              <w:t>shall</w:t>
            </w:r>
            <w:r>
              <w:rPr>
                <w:rFonts w:ascii="Times New Roman"/>
                <w:spacing w:val="-1"/>
                <w:sz w:val="24"/>
              </w:rPr>
              <w:t xml:space="preserve"> </w:t>
            </w:r>
            <w:r>
              <w:rPr>
                <w:rFonts w:ascii="Times New Roman"/>
                <w:sz w:val="24"/>
              </w:rPr>
              <w:t>mean the concatenation</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two octet</w:t>
            </w:r>
            <w:r>
              <w:rPr>
                <w:rFonts w:ascii="Times New Roman"/>
                <w:spacing w:val="-2"/>
                <w:sz w:val="24"/>
              </w:rPr>
              <w:t xml:space="preserve"> </w:t>
            </w:r>
            <w:r>
              <w:rPr>
                <w:rFonts w:ascii="Times New Roman"/>
                <w:sz w:val="24"/>
              </w:rPr>
              <w:t>strings</w:t>
            </w:r>
            <w:r>
              <w:rPr>
                <w:rFonts w:ascii="Times New Roman"/>
                <w:spacing w:val="-1"/>
                <w:sz w:val="24"/>
              </w:rPr>
              <w:t xml:space="preserve"> </w:t>
            </w:r>
            <w:r>
              <w:rPr>
                <w:rFonts w:ascii="Times New Roman"/>
                <w:sz w:val="24"/>
              </w:rPr>
              <w:t xml:space="preserve">X and </w:t>
            </w:r>
            <w:r>
              <w:rPr>
                <w:rFonts w:ascii="Times New Roman"/>
                <w:spacing w:val="-5"/>
                <w:sz w:val="24"/>
              </w:rPr>
              <w:t>Y.</w:t>
            </w:r>
          </w:p>
        </w:tc>
      </w:tr>
      <w:tr w:rsidR="00174F61" w14:paraId="4125F5D1" w14:textId="77777777">
        <w:trPr>
          <w:trHeight w:val="793"/>
        </w:trPr>
        <w:tc>
          <w:tcPr>
            <w:tcW w:w="2798" w:type="dxa"/>
          </w:tcPr>
          <w:p w14:paraId="4125F5CF" w14:textId="77777777" w:rsidR="00174F61" w:rsidRDefault="00CB183E">
            <w:pPr>
              <w:pStyle w:val="TableParagraph"/>
              <w:spacing w:before="1"/>
              <w:rPr>
                <w:rFonts w:ascii="Times New Roman"/>
                <w:sz w:val="24"/>
              </w:rPr>
            </w:pPr>
            <w:r>
              <w:rPr>
                <w:rFonts w:ascii="Times New Roman"/>
                <w:sz w:val="24"/>
              </w:rPr>
              <w:t xml:space="preserve">Alert </w:t>
            </w:r>
            <w:r>
              <w:rPr>
                <w:rFonts w:ascii="Times New Roman"/>
                <w:spacing w:val="-4"/>
                <w:sz w:val="24"/>
              </w:rPr>
              <w:t>Code</w:t>
            </w:r>
          </w:p>
        </w:tc>
        <w:tc>
          <w:tcPr>
            <w:tcW w:w="11884" w:type="dxa"/>
          </w:tcPr>
          <w:p w14:paraId="4125F5D0" w14:textId="77777777" w:rsidR="00174F61" w:rsidRDefault="00CB183E">
            <w:pPr>
              <w:pStyle w:val="TableParagraph"/>
              <w:spacing w:before="1"/>
              <w:rPr>
                <w:rFonts w:ascii="Times New Roman"/>
                <w:sz w:val="24"/>
              </w:rPr>
            </w:pPr>
            <w:r>
              <w:rPr>
                <w:rFonts w:ascii="Times New Roman"/>
                <w:sz w:val="24"/>
              </w:rPr>
              <w:t>For</w:t>
            </w:r>
            <w:r>
              <w:rPr>
                <w:rFonts w:ascii="Times New Roman"/>
                <w:spacing w:val="-3"/>
                <w:sz w:val="24"/>
              </w:rPr>
              <w:t xml:space="preserve"> </w:t>
            </w:r>
            <w:r>
              <w:rPr>
                <w:rFonts w:ascii="Times New Roman"/>
                <w:sz w:val="24"/>
              </w:rPr>
              <w:t>a</w:t>
            </w:r>
            <w:r>
              <w:rPr>
                <w:rFonts w:ascii="Times New Roman"/>
                <w:spacing w:val="-3"/>
                <w:sz w:val="24"/>
              </w:rPr>
              <w:t xml:space="preserve"> </w:t>
            </w:r>
            <w:r>
              <w:rPr>
                <w:rFonts w:ascii="Times New Roman"/>
                <w:sz w:val="24"/>
              </w:rPr>
              <w:t>SMETS1</w:t>
            </w:r>
            <w:r>
              <w:rPr>
                <w:rFonts w:ascii="Times New Roman"/>
                <w:spacing w:val="-3"/>
                <w:sz w:val="24"/>
              </w:rPr>
              <w:t xml:space="preserve"> </w:t>
            </w:r>
            <w:r>
              <w:rPr>
                <w:rFonts w:ascii="Times New Roman"/>
                <w:sz w:val="24"/>
              </w:rPr>
              <w:t>Alert,</w:t>
            </w:r>
            <w:r>
              <w:rPr>
                <w:rFonts w:ascii="Times New Roman"/>
                <w:spacing w:val="-3"/>
                <w:sz w:val="24"/>
              </w:rPr>
              <w:t xml:space="preserve"> </w:t>
            </w: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3"/>
                <w:sz w:val="24"/>
              </w:rPr>
              <w:t xml:space="preserve"> </w:t>
            </w:r>
            <w:r>
              <w:rPr>
                <w:rFonts w:ascii="Times New Roman"/>
                <w:sz w:val="24"/>
              </w:rPr>
              <w:t>the</w:t>
            </w:r>
            <w:r>
              <w:rPr>
                <w:rFonts w:ascii="Times New Roman"/>
                <w:spacing w:val="-4"/>
                <w:sz w:val="24"/>
              </w:rPr>
              <w:t xml:space="preserve"> </w:t>
            </w:r>
            <w:r>
              <w:rPr>
                <w:rFonts w:ascii="Times New Roman"/>
                <w:sz w:val="24"/>
              </w:rPr>
              <w:t>value</w:t>
            </w:r>
            <w:r>
              <w:rPr>
                <w:rFonts w:ascii="Times New Roman"/>
                <w:spacing w:val="-3"/>
                <w:sz w:val="24"/>
              </w:rPr>
              <w:t xml:space="preserve"> </w:t>
            </w:r>
            <w:r>
              <w:rPr>
                <w:rFonts w:ascii="Times New Roman"/>
                <w:sz w:val="24"/>
              </w:rPr>
              <w:t>placed</w:t>
            </w:r>
            <w:r>
              <w:rPr>
                <w:rFonts w:ascii="Times New Roman"/>
                <w:spacing w:val="-4"/>
                <w:sz w:val="24"/>
              </w:rPr>
              <w:t xml:space="preserve"> </w:t>
            </w:r>
            <w:r>
              <w:rPr>
                <w:rFonts w:ascii="Times New Roman"/>
                <w:sz w:val="24"/>
              </w:rPr>
              <w:t>in</w:t>
            </w:r>
            <w:r>
              <w:rPr>
                <w:rFonts w:ascii="Times New Roman"/>
                <w:spacing w:val="-3"/>
                <w:sz w:val="24"/>
              </w:rPr>
              <w:t xml:space="preserve"> </w:t>
            </w:r>
            <w:r>
              <w:rPr>
                <w:rFonts w:ascii="Times New Roman"/>
                <w:sz w:val="24"/>
              </w:rPr>
              <w:t>the</w:t>
            </w:r>
            <w:r>
              <w:rPr>
                <w:rFonts w:ascii="Times New Roman"/>
                <w:spacing w:val="-2"/>
                <w:sz w:val="24"/>
              </w:rPr>
              <w:t xml:space="preserve"> </w:t>
            </w:r>
            <w:r>
              <w:rPr>
                <w:rFonts w:ascii="Times New Roman"/>
                <w:sz w:val="24"/>
              </w:rPr>
              <w:t>GBCSHexAlertCode</w:t>
            </w:r>
            <w:r>
              <w:rPr>
                <w:rFonts w:ascii="Times New Roman"/>
                <w:spacing w:val="-4"/>
                <w:sz w:val="24"/>
              </w:rPr>
              <w:t xml:space="preserve"> </w:t>
            </w:r>
            <w:r>
              <w:rPr>
                <w:rFonts w:ascii="Times New Roman"/>
                <w:sz w:val="24"/>
              </w:rPr>
              <w:t>field</w:t>
            </w:r>
            <w:r>
              <w:rPr>
                <w:rFonts w:ascii="Times New Roman"/>
                <w:spacing w:val="-2"/>
                <w:sz w:val="24"/>
              </w:rPr>
              <w:t xml:space="preserve"> </w:t>
            </w:r>
            <w:r>
              <w:rPr>
                <w:rFonts w:ascii="Times New Roman"/>
                <w:sz w:val="24"/>
              </w:rPr>
              <w:t>(with</w:t>
            </w:r>
            <w:r>
              <w:rPr>
                <w:rFonts w:ascii="Times New Roman"/>
                <w:spacing w:val="-3"/>
                <w:sz w:val="24"/>
              </w:rPr>
              <w:t xml:space="preserve"> </w:t>
            </w:r>
            <w:r>
              <w:rPr>
                <w:rFonts w:ascii="Times New Roman"/>
                <w:sz w:val="24"/>
              </w:rPr>
              <w:t>its</w:t>
            </w:r>
            <w:r>
              <w:rPr>
                <w:rFonts w:ascii="Times New Roman"/>
                <w:spacing w:val="-3"/>
                <w:sz w:val="24"/>
              </w:rPr>
              <w:t xml:space="preserve"> </w:t>
            </w:r>
            <w:r>
              <w:rPr>
                <w:rFonts w:ascii="Times New Roman"/>
                <w:sz w:val="24"/>
              </w:rPr>
              <w:t>Message</w:t>
            </w:r>
            <w:r>
              <w:rPr>
                <w:rFonts w:ascii="Times New Roman"/>
                <w:spacing w:val="-3"/>
                <w:sz w:val="24"/>
              </w:rPr>
              <w:t xml:space="preserve"> </w:t>
            </w:r>
            <w:r>
              <w:rPr>
                <w:rFonts w:ascii="Times New Roman"/>
                <w:sz w:val="24"/>
              </w:rPr>
              <w:t>Mapping</w:t>
            </w:r>
            <w:r>
              <w:rPr>
                <w:rFonts w:ascii="Times New Roman"/>
                <w:spacing w:val="-4"/>
                <w:sz w:val="24"/>
              </w:rPr>
              <w:t xml:space="preserve"> </w:t>
            </w:r>
            <w:r>
              <w:rPr>
                <w:rFonts w:ascii="Times New Roman"/>
                <w:sz w:val="24"/>
              </w:rPr>
              <w:t xml:space="preserve">Catalogue </w:t>
            </w:r>
            <w:r>
              <w:rPr>
                <w:rFonts w:ascii="Times New Roman"/>
                <w:spacing w:val="-2"/>
                <w:sz w:val="24"/>
              </w:rPr>
              <w:t>meaning).</w:t>
            </w:r>
          </w:p>
        </w:tc>
      </w:tr>
      <w:tr w:rsidR="00174F61" w14:paraId="4125F5D4" w14:textId="77777777">
        <w:trPr>
          <w:trHeight w:val="791"/>
        </w:trPr>
        <w:tc>
          <w:tcPr>
            <w:tcW w:w="2798" w:type="dxa"/>
          </w:tcPr>
          <w:p w14:paraId="4125F5D2" w14:textId="77777777" w:rsidR="00174F61" w:rsidRDefault="00CB183E">
            <w:pPr>
              <w:pStyle w:val="TableParagraph"/>
              <w:rPr>
                <w:rFonts w:ascii="Times New Roman"/>
                <w:sz w:val="24"/>
              </w:rPr>
            </w:pPr>
            <w:r>
              <w:rPr>
                <w:rFonts w:ascii="Times New Roman"/>
                <w:sz w:val="24"/>
              </w:rPr>
              <w:t xml:space="preserve">Authorising Remote Party </w:t>
            </w:r>
            <w:r>
              <w:rPr>
                <w:rFonts w:ascii="Times New Roman"/>
                <w:spacing w:val="-2"/>
                <w:sz w:val="24"/>
              </w:rPr>
              <w:t>Signature</w:t>
            </w:r>
          </w:p>
        </w:tc>
        <w:tc>
          <w:tcPr>
            <w:tcW w:w="11884" w:type="dxa"/>
          </w:tcPr>
          <w:p w14:paraId="4125F5D3"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 meaning</w:t>
            </w:r>
            <w:r>
              <w:rPr>
                <w:rFonts w:ascii="Times New Roman"/>
                <w:spacing w:val="-2"/>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31" w:history="1">
              <w:r>
                <w:rPr>
                  <w:rFonts w:ascii="Times New Roman"/>
                  <w:spacing w:val="-2"/>
                  <w:sz w:val="24"/>
                </w:rPr>
                <w:t>16.1</w:t>
              </w:r>
            </w:hyperlink>
            <w:r>
              <w:rPr>
                <w:rFonts w:ascii="Times New Roman"/>
                <w:spacing w:val="-2"/>
                <w:sz w:val="24"/>
              </w:rPr>
              <w:t>.</w:t>
            </w:r>
          </w:p>
        </w:tc>
      </w:tr>
      <w:tr w:rsidR="00174F61" w14:paraId="4125F5D7" w14:textId="77777777">
        <w:trPr>
          <w:trHeight w:val="791"/>
        </w:trPr>
        <w:tc>
          <w:tcPr>
            <w:tcW w:w="2798" w:type="dxa"/>
          </w:tcPr>
          <w:p w14:paraId="4125F5D5" w14:textId="77777777" w:rsidR="00174F61" w:rsidRDefault="00CB183E">
            <w:pPr>
              <w:pStyle w:val="TableParagraph"/>
              <w:rPr>
                <w:rFonts w:ascii="Times New Roman"/>
                <w:sz w:val="24"/>
              </w:rPr>
            </w:pPr>
            <w:r>
              <w:rPr>
                <w:rFonts w:ascii="Times New Roman"/>
                <w:sz w:val="24"/>
              </w:rPr>
              <w:t>Category 1</w:t>
            </w:r>
            <w:r>
              <w:rPr>
                <w:rFonts w:ascii="Times New Roman"/>
                <w:spacing w:val="-1"/>
                <w:sz w:val="24"/>
              </w:rPr>
              <w:t xml:space="preserve"> </w:t>
            </w:r>
            <w:r>
              <w:rPr>
                <w:rFonts w:ascii="Times New Roman"/>
                <w:spacing w:val="-2"/>
                <w:sz w:val="24"/>
              </w:rPr>
              <w:t>Device</w:t>
            </w:r>
          </w:p>
        </w:tc>
        <w:tc>
          <w:tcPr>
            <w:tcW w:w="11884" w:type="dxa"/>
          </w:tcPr>
          <w:p w14:paraId="4125F5D6" w14:textId="77777777" w:rsidR="00174F61" w:rsidRDefault="00CB183E">
            <w:pPr>
              <w:pStyle w:val="TableParagraph"/>
              <w:rPr>
                <w:rFonts w:ascii="Times New Roman" w:hAnsi="Times New Roman"/>
                <w:sz w:val="24"/>
              </w:rPr>
            </w:pPr>
            <w:r>
              <w:rPr>
                <w:rFonts w:ascii="Times New Roman" w:hAnsi="Times New Roman"/>
                <w:sz w:val="24"/>
              </w:rPr>
              <w:t>Shall</w:t>
            </w:r>
            <w:r>
              <w:rPr>
                <w:rFonts w:ascii="Times New Roman" w:hAnsi="Times New Roman"/>
                <w:spacing w:val="20"/>
                <w:sz w:val="24"/>
              </w:rPr>
              <w:t xml:space="preserve"> </w:t>
            </w:r>
            <w:r>
              <w:rPr>
                <w:rFonts w:ascii="Times New Roman" w:hAnsi="Times New Roman"/>
                <w:sz w:val="24"/>
              </w:rPr>
              <w:t>mean</w:t>
            </w:r>
            <w:r>
              <w:rPr>
                <w:rFonts w:ascii="Times New Roman" w:hAnsi="Times New Roman"/>
                <w:spacing w:val="18"/>
                <w:sz w:val="24"/>
              </w:rPr>
              <w:t xml:space="preserve"> </w:t>
            </w:r>
            <w:r>
              <w:rPr>
                <w:rFonts w:ascii="Times New Roman" w:hAnsi="Times New Roman"/>
                <w:sz w:val="24"/>
              </w:rPr>
              <w:t>for</w:t>
            </w:r>
            <w:r>
              <w:rPr>
                <w:rFonts w:ascii="Times New Roman" w:hAnsi="Times New Roman"/>
                <w:spacing w:val="20"/>
                <w:sz w:val="24"/>
              </w:rPr>
              <w:t xml:space="preserve"> </w:t>
            </w:r>
            <w:r>
              <w:rPr>
                <w:rFonts w:ascii="Times New Roman" w:hAnsi="Times New Roman"/>
                <w:sz w:val="24"/>
              </w:rPr>
              <w:t>the</w:t>
            </w:r>
            <w:r>
              <w:rPr>
                <w:rFonts w:ascii="Times New Roman" w:hAnsi="Times New Roman"/>
                <w:spacing w:val="20"/>
                <w:sz w:val="24"/>
              </w:rPr>
              <w:t xml:space="preserve"> </w:t>
            </w:r>
            <w:r>
              <w:rPr>
                <w:rFonts w:ascii="Times New Roman" w:hAnsi="Times New Roman"/>
                <w:sz w:val="24"/>
              </w:rPr>
              <w:t>purposes</w:t>
            </w:r>
            <w:r>
              <w:rPr>
                <w:rFonts w:ascii="Times New Roman" w:hAnsi="Times New Roman"/>
                <w:spacing w:val="20"/>
                <w:sz w:val="24"/>
              </w:rPr>
              <w:t xml:space="preserve"> </w:t>
            </w:r>
            <w:r>
              <w:rPr>
                <w:rFonts w:ascii="Times New Roman" w:hAnsi="Times New Roman"/>
                <w:sz w:val="24"/>
              </w:rPr>
              <w:t>of</w:t>
            </w:r>
            <w:r>
              <w:rPr>
                <w:rFonts w:ascii="Times New Roman" w:hAnsi="Times New Roman"/>
                <w:spacing w:val="19"/>
                <w:sz w:val="24"/>
              </w:rPr>
              <w:t xml:space="preserve"> </w:t>
            </w:r>
            <w:r>
              <w:rPr>
                <w:rFonts w:ascii="Times New Roman" w:hAnsi="Times New Roman"/>
                <w:sz w:val="24"/>
              </w:rPr>
              <w:t>Section</w:t>
            </w:r>
            <w:r>
              <w:rPr>
                <w:rFonts w:ascii="Times New Roman" w:hAnsi="Times New Roman"/>
                <w:spacing w:val="19"/>
                <w:sz w:val="24"/>
              </w:rPr>
              <w:t xml:space="preserve"> </w:t>
            </w:r>
            <w:r>
              <w:rPr>
                <w:rFonts w:ascii="Times New Roman" w:hAnsi="Times New Roman"/>
                <w:sz w:val="24"/>
              </w:rPr>
              <w:t>G2.44A</w:t>
            </w:r>
            <w:r>
              <w:rPr>
                <w:rFonts w:ascii="Times New Roman" w:hAnsi="Times New Roman"/>
                <w:spacing w:val="20"/>
                <w:sz w:val="24"/>
              </w:rPr>
              <w:t xml:space="preserve"> </w:t>
            </w:r>
            <w:r>
              <w:rPr>
                <w:rFonts w:ascii="Times New Roman" w:hAnsi="Times New Roman"/>
                <w:sz w:val="24"/>
              </w:rPr>
              <w:t>of</w:t>
            </w:r>
            <w:r>
              <w:rPr>
                <w:rFonts w:ascii="Times New Roman" w:hAnsi="Times New Roman"/>
                <w:spacing w:val="20"/>
                <w:sz w:val="24"/>
              </w:rPr>
              <w:t xml:space="preserve"> </w:t>
            </w:r>
            <w:r>
              <w:rPr>
                <w:rFonts w:ascii="Times New Roman" w:hAnsi="Times New Roman"/>
                <w:sz w:val="24"/>
              </w:rPr>
              <w:t>this</w:t>
            </w:r>
            <w:r>
              <w:rPr>
                <w:rFonts w:ascii="Times New Roman" w:hAnsi="Times New Roman"/>
                <w:spacing w:val="19"/>
                <w:sz w:val="24"/>
              </w:rPr>
              <w:t xml:space="preserve"> </w:t>
            </w:r>
            <w:r>
              <w:rPr>
                <w:rFonts w:ascii="Times New Roman" w:hAnsi="Times New Roman"/>
                <w:sz w:val="24"/>
              </w:rPr>
              <w:t>Code,</w:t>
            </w:r>
            <w:r>
              <w:rPr>
                <w:rFonts w:ascii="Times New Roman" w:hAnsi="Times New Roman"/>
                <w:spacing w:val="19"/>
                <w:sz w:val="24"/>
              </w:rPr>
              <w:t xml:space="preserve"> </w:t>
            </w:r>
            <w:r>
              <w:rPr>
                <w:rFonts w:ascii="Times New Roman" w:hAnsi="Times New Roman"/>
                <w:sz w:val="24"/>
              </w:rPr>
              <w:t>all</w:t>
            </w:r>
            <w:r>
              <w:rPr>
                <w:rFonts w:ascii="Times New Roman" w:hAnsi="Times New Roman"/>
                <w:spacing w:val="20"/>
                <w:sz w:val="24"/>
              </w:rPr>
              <w:t xml:space="preserve"> </w:t>
            </w:r>
            <w:r>
              <w:rPr>
                <w:rFonts w:ascii="Times New Roman" w:hAnsi="Times New Roman"/>
                <w:sz w:val="24"/>
              </w:rPr>
              <w:t>SMETS1</w:t>
            </w:r>
            <w:r>
              <w:rPr>
                <w:rFonts w:ascii="Times New Roman" w:hAnsi="Times New Roman"/>
                <w:spacing w:val="19"/>
                <w:sz w:val="24"/>
              </w:rPr>
              <w:t xml:space="preserve"> </w:t>
            </w:r>
            <w:r>
              <w:rPr>
                <w:rFonts w:ascii="Times New Roman" w:hAnsi="Times New Roman"/>
                <w:sz w:val="24"/>
              </w:rPr>
              <w:t>Devices</w:t>
            </w:r>
            <w:r>
              <w:rPr>
                <w:rFonts w:ascii="Times New Roman" w:hAnsi="Times New Roman"/>
                <w:spacing w:val="21"/>
                <w:sz w:val="24"/>
              </w:rPr>
              <w:t xml:space="preserve"> </w:t>
            </w:r>
            <w:r>
              <w:rPr>
                <w:rFonts w:ascii="Times New Roman" w:hAnsi="Times New Roman"/>
                <w:sz w:val="24"/>
              </w:rPr>
              <w:t>for</w:t>
            </w:r>
            <w:r>
              <w:rPr>
                <w:rFonts w:ascii="Times New Roman" w:hAnsi="Times New Roman"/>
                <w:spacing w:val="20"/>
                <w:sz w:val="24"/>
              </w:rPr>
              <w:t xml:space="preserve"> </w:t>
            </w:r>
            <w:r>
              <w:rPr>
                <w:rFonts w:ascii="Times New Roman" w:hAnsi="Times New Roman"/>
                <w:sz w:val="24"/>
              </w:rPr>
              <w:t>which</w:t>
            </w:r>
            <w:r>
              <w:rPr>
                <w:rFonts w:ascii="Times New Roman" w:hAnsi="Times New Roman"/>
                <w:spacing w:val="19"/>
                <w:sz w:val="24"/>
              </w:rPr>
              <w:t xml:space="preserve"> </w:t>
            </w:r>
            <w:r>
              <w:rPr>
                <w:rFonts w:ascii="Times New Roman" w:hAnsi="Times New Roman"/>
                <w:sz w:val="24"/>
              </w:rPr>
              <w:t>the</w:t>
            </w:r>
            <w:r>
              <w:rPr>
                <w:rFonts w:ascii="Times New Roman" w:hAnsi="Times New Roman"/>
                <w:spacing w:val="21"/>
                <w:sz w:val="24"/>
              </w:rPr>
              <w:t xml:space="preserve"> </w:t>
            </w:r>
            <w:r>
              <w:rPr>
                <w:rFonts w:ascii="Times New Roman" w:hAnsi="Times New Roman"/>
                <w:sz w:val="24"/>
              </w:rPr>
              <w:t>“Group</w:t>
            </w:r>
            <w:r>
              <w:rPr>
                <w:rFonts w:ascii="Times New Roman" w:hAnsi="Times New Roman"/>
                <w:spacing w:val="19"/>
                <w:sz w:val="24"/>
              </w:rPr>
              <w:t xml:space="preserve"> </w:t>
            </w:r>
            <w:r>
              <w:rPr>
                <w:rFonts w:ascii="Times New Roman" w:hAnsi="Times New Roman"/>
                <w:sz w:val="24"/>
              </w:rPr>
              <w:t>ID”</w:t>
            </w:r>
            <w:r>
              <w:rPr>
                <w:rFonts w:ascii="Times New Roman" w:hAnsi="Times New Roman"/>
                <w:spacing w:val="19"/>
                <w:sz w:val="24"/>
              </w:rPr>
              <w:t xml:space="preserve"> </w:t>
            </w:r>
            <w:r>
              <w:rPr>
                <w:rFonts w:ascii="Times New Roman" w:hAnsi="Times New Roman"/>
                <w:sz w:val="24"/>
              </w:rPr>
              <w:t>for</w:t>
            </w:r>
            <w:r>
              <w:rPr>
                <w:rFonts w:ascii="Times New Roman" w:hAnsi="Times New Roman"/>
                <w:spacing w:val="20"/>
                <w:sz w:val="24"/>
              </w:rPr>
              <w:t xml:space="preserve"> </w:t>
            </w:r>
            <w:r>
              <w:rPr>
                <w:rFonts w:ascii="Times New Roman" w:hAnsi="Times New Roman"/>
                <w:sz w:val="24"/>
              </w:rPr>
              <w:t>that Device Model in the SMETS1 Eligible Product Combinations List is ‘DA’.</w:t>
            </w:r>
          </w:p>
        </w:tc>
      </w:tr>
      <w:tr w:rsidR="00174F61" w14:paraId="4125F5DA" w14:textId="77777777">
        <w:trPr>
          <w:trHeight w:val="516"/>
        </w:trPr>
        <w:tc>
          <w:tcPr>
            <w:tcW w:w="2798" w:type="dxa"/>
          </w:tcPr>
          <w:p w14:paraId="4125F5D8" w14:textId="77777777" w:rsidR="00174F61" w:rsidRDefault="00CB183E">
            <w:pPr>
              <w:pStyle w:val="TableParagraph"/>
              <w:spacing w:before="1"/>
              <w:rPr>
                <w:rFonts w:ascii="Times New Roman"/>
                <w:sz w:val="24"/>
              </w:rPr>
            </w:pPr>
            <w:r>
              <w:rPr>
                <w:rFonts w:ascii="Times New Roman"/>
                <w:sz w:val="24"/>
              </w:rPr>
              <w:t>Category 2</w:t>
            </w:r>
            <w:r>
              <w:rPr>
                <w:rFonts w:ascii="Times New Roman"/>
                <w:spacing w:val="-1"/>
                <w:sz w:val="24"/>
              </w:rPr>
              <w:t xml:space="preserve"> </w:t>
            </w:r>
            <w:r>
              <w:rPr>
                <w:rFonts w:ascii="Times New Roman"/>
                <w:spacing w:val="-2"/>
                <w:sz w:val="24"/>
              </w:rPr>
              <w:t>Device</w:t>
            </w:r>
          </w:p>
        </w:tc>
        <w:tc>
          <w:tcPr>
            <w:tcW w:w="11884" w:type="dxa"/>
          </w:tcPr>
          <w:p w14:paraId="4125F5D9" w14:textId="77777777" w:rsidR="00174F61" w:rsidRDefault="00CB183E">
            <w:pPr>
              <w:pStyle w:val="TableParagraph"/>
              <w:spacing w:before="1"/>
              <w:rPr>
                <w:rFonts w:ascii="Times New Roman"/>
                <w:sz w:val="24"/>
              </w:rPr>
            </w:pPr>
            <w:r>
              <w:rPr>
                <w:rFonts w:ascii="Times New Roman"/>
                <w:sz w:val="24"/>
              </w:rPr>
              <w:t>Shall</w:t>
            </w:r>
            <w:r>
              <w:rPr>
                <w:rFonts w:ascii="Times New Roman"/>
                <w:spacing w:val="-1"/>
                <w:sz w:val="24"/>
              </w:rPr>
              <w:t xml:space="preserve"> </w:t>
            </w:r>
            <w:r>
              <w:rPr>
                <w:rFonts w:ascii="Times New Roman"/>
                <w:sz w:val="24"/>
              </w:rPr>
              <w:t>mean for</w:t>
            </w:r>
            <w:r>
              <w:rPr>
                <w:rFonts w:ascii="Times New Roman"/>
                <w:spacing w:val="-1"/>
                <w:sz w:val="24"/>
              </w:rPr>
              <w:t xml:space="preserve"> </w:t>
            </w:r>
            <w:r>
              <w:rPr>
                <w:rFonts w:ascii="Times New Roman"/>
                <w:sz w:val="24"/>
              </w:rPr>
              <w:t>the purposes</w:t>
            </w:r>
            <w:r>
              <w:rPr>
                <w:rFonts w:ascii="Times New Roman"/>
                <w:spacing w:val="-1"/>
                <w:sz w:val="24"/>
              </w:rPr>
              <w:t xml:space="preserve"> </w:t>
            </w:r>
            <w:r>
              <w:rPr>
                <w:rFonts w:ascii="Times New Roman"/>
                <w:sz w:val="24"/>
              </w:rPr>
              <w:t>of Section</w:t>
            </w:r>
            <w:r>
              <w:rPr>
                <w:rFonts w:ascii="Times New Roman"/>
                <w:spacing w:val="-1"/>
                <w:sz w:val="24"/>
              </w:rPr>
              <w:t xml:space="preserve"> </w:t>
            </w:r>
            <w:r>
              <w:rPr>
                <w:rFonts w:ascii="Times New Roman"/>
                <w:sz w:val="24"/>
              </w:rPr>
              <w:t>G2.44A</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this Code</w:t>
            </w:r>
            <w:r>
              <w:rPr>
                <w:rFonts w:ascii="Times New Roman"/>
                <w:spacing w:val="-1"/>
                <w:sz w:val="24"/>
              </w:rPr>
              <w:t xml:space="preserve"> </w:t>
            </w:r>
            <w:r>
              <w:rPr>
                <w:rFonts w:ascii="Times New Roman"/>
                <w:sz w:val="24"/>
              </w:rPr>
              <w:t>any SMETS1 Device that</w:t>
            </w:r>
            <w:r>
              <w:rPr>
                <w:rFonts w:ascii="Times New Roman"/>
                <w:spacing w:val="-2"/>
                <w:sz w:val="24"/>
              </w:rPr>
              <w:t xml:space="preserve"> </w:t>
            </w:r>
            <w:r>
              <w:rPr>
                <w:rFonts w:ascii="Times New Roman"/>
                <w:sz w:val="24"/>
              </w:rPr>
              <w:t>is not</w:t>
            </w:r>
            <w:r>
              <w:rPr>
                <w:rFonts w:ascii="Times New Roman"/>
                <w:spacing w:val="-1"/>
                <w:sz w:val="24"/>
              </w:rPr>
              <w:t xml:space="preserve"> </w:t>
            </w:r>
            <w:r>
              <w:rPr>
                <w:rFonts w:ascii="Times New Roman"/>
                <w:sz w:val="24"/>
              </w:rPr>
              <w:t>a Category</w:t>
            </w:r>
            <w:r>
              <w:rPr>
                <w:rFonts w:ascii="Times New Roman"/>
                <w:spacing w:val="-1"/>
                <w:sz w:val="24"/>
              </w:rPr>
              <w:t xml:space="preserve"> </w:t>
            </w:r>
            <w:r>
              <w:rPr>
                <w:rFonts w:ascii="Times New Roman"/>
                <w:sz w:val="24"/>
              </w:rPr>
              <w:t xml:space="preserve">1 </w:t>
            </w:r>
            <w:r>
              <w:rPr>
                <w:rFonts w:ascii="Times New Roman"/>
                <w:spacing w:val="-2"/>
                <w:sz w:val="24"/>
              </w:rPr>
              <w:t>Device.</w:t>
            </w:r>
          </w:p>
        </w:tc>
      </w:tr>
      <w:tr w:rsidR="00174F61" w14:paraId="4125F5DD" w14:textId="77777777">
        <w:trPr>
          <w:trHeight w:val="812"/>
        </w:trPr>
        <w:tc>
          <w:tcPr>
            <w:tcW w:w="2798" w:type="dxa"/>
          </w:tcPr>
          <w:p w14:paraId="4125F5DB" w14:textId="77777777" w:rsidR="00174F61" w:rsidRDefault="00CB183E">
            <w:pPr>
              <w:pStyle w:val="TableParagraph"/>
              <w:rPr>
                <w:rFonts w:ascii="Times New Roman"/>
                <w:sz w:val="24"/>
              </w:rPr>
            </w:pPr>
            <w:r>
              <w:rPr>
                <w:rFonts w:ascii="Times New Roman"/>
                <w:sz w:val="24"/>
              </w:rPr>
              <w:t xml:space="preserve">Certificate </w:t>
            </w:r>
            <w:r>
              <w:rPr>
                <w:rFonts w:ascii="Times New Roman"/>
                <w:spacing w:val="-5"/>
                <w:sz w:val="24"/>
              </w:rPr>
              <w:t>ID</w:t>
            </w:r>
          </w:p>
        </w:tc>
        <w:tc>
          <w:tcPr>
            <w:tcW w:w="11884" w:type="dxa"/>
          </w:tcPr>
          <w:p w14:paraId="4125F5DC" w14:textId="77777777" w:rsidR="00174F61" w:rsidRDefault="00CB183E">
            <w:pPr>
              <w:pStyle w:val="TableParagraph"/>
              <w:rPr>
                <w:rFonts w:ascii="Times New Roman"/>
                <w:sz w:val="24"/>
              </w:rPr>
            </w:pPr>
            <w:r>
              <w:rPr>
                <w:rFonts w:ascii="Times New Roman"/>
                <w:sz w:val="24"/>
              </w:rPr>
              <w:t>In</w:t>
            </w:r>
            <w:r>
              <w:rPr>
                <w:rFonts w:ascii="Times New Roman"/>
                <w:spacing w:val="-3"/>
                <w:sz w:val="24"/>
              </w:rPr>
              <w:t xml:space="preserve"> </w:t>
            </w:r>
            <w:r>
              <w:rPr>
                <w:rFonts w:ascii="Times New Roman"/>
                <w:sz w:val="24"/>
              </w:rPr>
              <w:t>relation</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an</w:t>
            </w:r>
            <w:r>
              <w:rPr>
                <w:rFonts w:ascii="Times New Roman"/>
                <w:spacing w:val="-1"/>
                <w:sz w:val="24"/>
              </w:rPr>
              <w:t xml:space="preserve"> </w:t>
            </w:r>
            <w:r>
              <w:rPr>
                <w:rFonts w:ascii="Times New Roman"/>
                <w:sz w:val="24"/>
              </w:rPr>
              <w:t>Organisation Certificate,</w:t>
            </w:r>
            <w:r>
              <w:rPr>
                <w:rFonts w:ascii="Times New Roman"/>
                <w:spacing w:val="-2"/>
                <w:sz w:val="24"/>
              </w:rPr>
              <w:t xml:space="preserve"> </w:t>
            </w:r>
            <w:r>
              <w:rPr>
                <w:rFonts w:ascii="Times New Roman"/>
                <w:sz w:val="24"/>
              </w:rPr>
              <w:t>shall</w:t>
            </w:r>
            <w:r>
              <w:rPr>
                <w:rFonts w:ascii="Times New Roman"/>
                <w:spacing w:val="-1"/>
                <w:sz w:val="24"/>
              </w:rPr>
              <w:t xml:space="preserve"> </w:t>
            </w:r>
            <w:r>
              <w:rPr>
                <w:rFonts w:ascii="Times New Roman"/>
                <w:sz w:val="24"/>
              </w:rPr>
              <w:t>be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combination</w:t>
            </w:r>
            <w:r>
              <w:rPr>
                <w:rFonts w:ascii="Times New Roman"/>
                <w:spacing w:val="-2"/>
                <w:sz w:val="24"/>
              </w:rPr>
              <w:t xml:space="preserve"> </w:t>
            </w:r>
            <w:r>
              <w:rPr>
                <w:rFonts w:ascii="Times New Roman"/>
                <w:sz w:val="24"/>
              </w:rPr>
              <w:t xml:space="preserve">of </w:t>
            </w:r>
            <w:r>
              <w:rPr>
                <w:rFonts w:ascii="Courier New"/>
                <w:sz w:val="24"/>
              </w:rPr>
              <w:t>serialNumber</w:t>
            </w:r>
            <w:r>
              <w:rPr>
                <w:rFonts w:ascii="Courier New"/>
                <w:spacing w:val="-83"/>
                <w:sz w:val="24"/>
              </w:rPr>
              <w:t xml:space="preserve"> </w:t>
            </w:r>
            <w:r>
              <w:rPr>
                <w:rFonts w:ascii="Times New Roman"/>
                <w:sz w:val="24"/>
              </w:rPr>
              <w:t>and</w:t>
            </w:r>
            <w:r>
              <w:rPr>
                <w:rFonts w:ascii="Times New Roman"/>
                <w:spacing w:val="-1"/>
                <w:sz w:val="24"/>
              </w:rPr>
              <w:t xml:space="preserve"> </w:t>
            </w:r>
            <w:r>
              <w:rPr>
                <w:rFonts w:ascii="Times New Roman"/>
                <w:sz w:val="24"/>
              </w:rPr>
              <w:t>Issuer</w:t>
            </w:r>
            <w:r>
              <w:rPr>
                <w:rFonts w:ascii="Times New Roman"/>
                <w:spacing w:val="-1"/>
                <w:sz w:val="24"/>
              </w:rPr>
              <w:t xml:space="preserve"> </w:t>
            </w:r>
            <w:r>
              <w:rPr>
                <w:rFonts w:ascii="Times New Roman"/>
                <w:sz w:val="24"/>
              </w:rPr>
              <w:t>X520</w:t>
            </w:r>
            <w:r>
              <w:rPr>
                <w:rFonts w:ascii="Times New Roman"/>
                <w:spacing w:val="-2"/>
                <w:sz w:val="24"/>
              </w:rPr>
              <w:t xml:space="preserve"> </w:t>
            </w:r>
            <w:r>
              <w:rPr>
                <w:rFonts w:ascii="Times New Roman"/>
                <w:sz w:val="24"/>
              </w:rPr>
              <w:t>Common</w:t>
            </w:r>
            <w:r>
              <w:rPr>
                <w:rFonts w:ascii="Times New Roman"/>
                <w:spacing w:val="-2"/>
                <w:sz w:val="24"/>
              </w:rPr>
              <w:t xml:space="preserve"> </w:t>
            </w:r>
            <w:r>
              <w:rPr>
                <w:rFonts w:ascii="Times New Roman"/>
                <w:sz w:val="24"/>
              </w:rPr>
              <w:t>Name (each with their Organisation Certificate Policy meanings) and so shall be a unique identifier for that Certificate.</w:t>
            </w:r>
          </w:p>
        </w:tc>
      </w:tr>
      <w:tr w:rsidR="00174F61" w14:paraId="4125F5E0" w14:textId="77777777">
        <w:trPr>
          <w:trHeight w:val="1067"/>
        </w:trPr>
        <w:tc>
          <w:tcPr>
            <w:tcW w:w="2798" w:type="dxa"/>
          </w:tcPr>
          <w:p w14:paraId="4125F5DE" w14:textId="77777777" w:rsidR="00174F61" w:rsidRDefault="00CB183E">
            <w:pPr>
              <w:pStyle w:val="TableParagraph"/>
              <w:rPr>
                <w:rFonts w:ascii="Times New Roman"/>
                <w:sz w:val="24"/>
              </w:rPr>
            </w:pPr>
            <w:r>
              <w:rPr>
                <w:rFonts w:ascii="Times New Roman"/>
                <w:sz w:val="24"/>
              </w:rPr>
              <w:t>Critical</w:t>
            </w:r>
            <w:r>
              <w:rPr>
                <w:rFonts w:ascii="Times New Roman"/>
                <w:spacing w:val="-1"/>
                <w:sz w:val="24"/>
              </w:rPr>
              <w:t xml:space="preserve"> </w:t>
            </w:r>
            <w:r>
              <w:rPr>
                <w:rFonts w:ascii="Times New Roman"/>
                <w:spacing w:val="-2"/>
                <w:sz w:val="24"/>
              </w:rPr>
              <w:t>Instruction</w:t>
            </w:r>
          </w:p>
        </w:tc>
        <w:tc>
          <w:tcPr>
            <w:tcW w:w="11884" w:type="dxa"/>
          </w:tcPr>
          <w:p w14:paraId="4125F5DF" w14:textId="77777777" w:rsidR="00174F61" w:rsidRDefault="00CB183E">
            <w:pPr>
              <w:pStyle w:val="TableParagraph"/>
              <w:ind w:right="102"/>
              <w:jc w:val="both"/>
              <w:rPr>
                <w:rFonts w:ascii="Times New Roman"/>
                <w:sz w:val="24"/>
              </w:rPr>
            </w:pPr>
            <w:r>
              <w:rPr>
                <w:rFonts w:ascii="Times New Roman"/>
                <w:sz w:val="24"/>
              </w:rPr>
              <w:t>Shall</w:t>
            </w:r>
            <w:r>
              <w:rPr>
                <w:rFonts w:ascii="Times New Roman"/>
                <w:spacing w:val="-5"/>
                <w:sz w:val="24"/>
              </w:rPr>
              <w:t xml:space="preserve"> </w:t>
            </w:r>
            <w:r>
              <w:rPr>
                <w:rFonts w:ascii="Times New Roman"/>
                <w:sz w:val="24"/>
              </w:rPr>
              <w:t>mean</w:t>
            </w:r>
            <w:r>
              <w:rPr>
                <w:rFonts w:ascii="Times New Roman"/>
                <w:spacing w:val="-7"/>
                <w:sz w:val="24"/>
              </w:rPr>
              <w:t xml:space="preserve"> </w:t>
            </w:r>
            <w:r>
              <w:rPr>
                <w:rFonts w:ascii="Times New Roman"/>
                <w:sz w:val="24"/>
              </w:rPr>
              <w:t>an</w:t>
            </w:r>
            <w:r>
              <w:rPr>
                <w:rFonts w:ascii="Times New Roman"/>
                <w:spacing w:val="-6"/>
                <w:sz w:val="24"/>
              </w:rPr>
              <w:t xml:space="preserve"> </w:t>
            </w:r>
            <w:r>
              <w:rPr>
                <w:rFonts w:ascii="Times New Roman"/>
                <w:sz w:val="24"/>
              </w:rPr>
              <w:t>Instruction</w:t>
            </w:r>
            <w:r>
              <w:rPr>
                <w:rFonts w:ascii="Times New Roman"/>
                <w:spacing w:val="-6"/>
                <w:sz w:val="24"/>
              </w:rPr>
              <w:t xml:space="preserve"> </w:t>
            </w:r>
            <w:r>
              <w:rPr>
                <w:rFonts w:ascii="Times New Roman"/>
                <w:sz w:val="24"/>
              </w:rPr>
              <w:t>that</w:t>
            </w:r>
            <w:r>
              <w:rPr>
                <w:rFonts w:ascii="Times New Roman"/>
                <w:spacing w:val="-5"/>
                <w:sz w:val="24"/>
              </w:rPr>
              <w:t xml:space="preserve"> </w:t>
            </w:r>
            <w:r>
              <w:rPr>
                <w:rFonts w:ascii="Times New Roman"/>
                <w:sz w:val="24"/>
              </w:rPr>
              <w:t>has</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potential</w:t>
            </w:r>
            <w:r>
              <w:rPr>
                <w:rFonts w:ascii="Times New Roman"/>
                <w:spacing w:val="-7"/>
                <w:sz w:val="24"/>
              </w:rPr>
              <w:t xml:space="preserve"> </w:t>
            </w:r>
            <w:r>
              <w:rPr>
                <w:rFonts w:ascii="Times New Roman"/>
                <w:sz w:val="24"/>
              </w:rPr>
              <w:t>to</w:t>
            </w:r>
            <w:r>
              <w:rPr>
                <w:rFonts w:ascii="Times New Roman"/>
                <w:spacing w:val="-7"/>
                <w:sz w:val="24"/>
              </w:rPr>
              <w:t xml:space="preserve"> </w:t>
            </w:r>
            <w:r>
              <w:rPr>
                <w:rFonts w:ascii="Times New Roman"/>
                <w:sz w:val="24"/>
              </w:rPr>
              <w:t>affect</w:t>
            </w:r>
            <w:r>
              <w:rPr>
                <w:rFonts w:ascii="Times New Roman"/>
                <w:spacing w:val="-6"/>
                <w:sz w:val="24"/>
              </w:rPr>
              <w:t xml:space="preserve"> </w:t>
            </w:r>
            <w:r>
              <w:rPr>
                <w:rFonts w:ascii="Times New Roman"/>
                <w:sz w:val="24"/>
              </w:rPr>
              <w:t>the</w:t>
            </w:r>
            <w:r>
              <w:rPr>
                <w:rFonts w:ascii="Times New Roman"/>
                <w:spacing w:val="-7"/>
                <w:sz w:val="24"/>
              </w:rPr>
              <w:t xml:space="preserve"> </w:t>
            </w:r>
            <w:r>
              <w:rPr>
                <w:rFonts w:ascii="Times New Roman"/>
                <w:sz w:val="24"/>
              </w:rPr>
              <w:t>supply</w:t>
            </w:r>
            <w:r>
              <w:rPr>
                <w:rFonts w:ascii="Times New Roman"/>
                <w:spacing w:val="-6"/>
                <w:sz w:val="24"/>
              </w:rPr>
              <w:t xml:space="preserve"> </w:t>
            </w:r>
            <w:r>
              <w:rPr>
                <w:rFonts w:ascii="Times New Roman"/>
                <w:sz w:val="24"/>
              </w:rPr>
              <w:t>of</w:t>
            </w:r>
            <w:r>
              <w:rPr>
                <w:rFonts w:ascii="Times New Roman"/>
                <w:spacing w:val="-6"/>
                <w:sz w:val="24"/>
              </w:rPr>
              <w:t xml:space="preserve"> </w:t>
            </w:r>
            <w:r>
              <w:rPr>
                <w:rFonts w:ascii="Times New Roman"/>
                <w:sz w:val="24"/>
              </w:rPr>
              <w:t>energy</w:t>
            </w:r>
            <w:r>
              <w:rPr>
                <w:rFonts w:ascii="Times New Roman"/>
                <w:spacing w:val="-6"/>
                <w:sz w:val="24"/>
              </w:rPr>
              <w:t xml:space="preserve"> </w:t>
            </w:r>
            <w:r>
              <w:rPr>
                <w:rFonts w:ascii="Times New Roman"/>
                <w:sz w:val="24"/>
              </w:rPr>
              <w:t>to</w:t>
            </w:r>
            <w:r>
              <w:rPr>
                <w:rFonts w:ascii="Times New Roman"/>
                <w:spacing w:val="-6"/>
                <w:sz w:val="24"/>
              </w:rPr>
              <w:t xml:space="preserve"> </w:t>
            </w:r>
            <w:r>
              <w:rPr>
                <w:rFonts w:ascii="Times New Roman"/>
                <w:sz w:val="24"/>
              </w:rPr>
              <w:t>the</w:t>
            </w:r>
            <w:r>
              <w:rPr>
                <w:rFonts w:ascii="Times New Roman"/>
                <w:spacing w:val="-5"/>
                <w:sz w:val="24"/>
              </w:rPr>
              <w:t xml:space="preserve"> </w:t>
            </w:r>
            <w:r>
              <w:rPr>
                <w:rFonts w:ascii="Times New Roman"/>
                <w:sz w:val="24"/>
              </w:rPr>
              <w:t>premises</w:t>
            </w:r>
            <w:r>
              <w:rPr>
                <w:rFonts w:ascii="Times New Roman"/>
                <w:spacing w:val="-6"/>
                <w:sz w:val="24"/>
              </w:rPr>
              <w:t xml:space="preserve"> </w:t>
            </w:r>
            <w:r>
              <w:rPr>
                <w:rFonts w:ascii="Times New Roman"/>
                <w:sz w:val="24"/>
              </w:rPr>
              <w:t>or</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security</w:t>
            </w:r>
            <w:r>
              <w:rPr>
                <w:rFonts w:ascii="Times New Roman"/>
                <w:spacing w:val="-6"/>
                <w:sz w:val="24"/>
              </w:rPr>
              <w:t xml:space="preserve"> </w:t>
            </w:r>
            <w:r>
              <w:rPr>
                <w:rFonts w:ascii="Times New Roman"/>
                <w:sz w:val="24"/>
              </w:rPr>
              <w:t>of</w:t>
            </w:r>
            <w:r>
              <w:rPr>
                <w:rFonts w:ascii="Times New Roman"/>
                <w:spacing w:val="-7"/>
                <w:sz w:val="24"/>
              </w:rPr>
              <w:t xml:space="preserve"> </w:t>
            </w:r>
            <w:r>
              <w:rPr>
                <w:rFonts w:ascii="Times New Roman"/>
                <w:sz w:val="24"/>
              </w:rPr>
              <w:t>any</w:t>
            </w:r>
            <w:r>
              <w:rPr>
                <w:rFonts w:ascii="Times New Roman"/>
                <w:spacing w:val="-6"/>
                <w:sz w:val="24"/>
              </w:rPr>
              <w:t xml:space="preserve"> </w:t>
            </w:r>
            <w:r>
              <w:rPr>
                <w:rFonts w:ascii="Times New Roman"/>
                <w:sz w:val="24"/>
              </w:rPr>
              <w:t xml:space="preserve">Device installed in the premises (but excluding any Instruction that is expected to increase the amount of credit available to the </w:t>
            </w:r>
            <w:r>
              <w:rPr>
                <w:rFonts w:ascii="Times New Roman"/>
                <w:spacing w:val="-2"/>
                <w:sz w:val="24"/>
              </w:rPr>
              <w:t>consumer).</w:t>
            </w:r>
          </w:p>
        </w:tc>
      </w:tr>
      <w:tr w:rsidR="00174F61" w14:paraId="4125F5E3" w14:textId="77777777">
        <w:trPr>
          <w:trHeight w:val="515"/>
        </w:trPr>
        <w:tc>
          <w:tcPr>
            <w:tcW w:w="2798" w:type="dxa"/>
          </w:tcPr>
          <w:p w14:paraId="4125F5E1" w14:textId="77777777" w:rsidR="00174F61" w:rsidRDefault="00CB183E">
            <w:pPr>
              <w:pStyle w:val="TableParagraph"/>
              <w:rPr>
                <w:rFonts w:ascii="Times New Roman"/>
                <w:sz w:val="24"/>
              </w:rPr>
            </w:pPr>
            <w:r>
              <w:rPr>
                <w:rFonts w:ascii="Times New Roman"/>
                <w:sz w:val="24"/>
              </w:rPr>
              <w:t>SMETS1</w:t>
            </w:r>
            <w:r>
              <w:rPr>
                <w:rFonts w:ascii="Times New Roman"/>
                <w:spacing w:val="-10"/>
                <w:sz w:val="24"/>
              </w:rPr>
              <w:t xml:space="preserve"> </w:t>
            </w:r>
            <w:r>
              <w:rPr>
                <w:rFonts w:ascii="Times New Roman"/>
                <w:sz w:val="24"/>
              </w:rPr>
              <w:t>CHF</w:t>
            </w:r>
            <w:r>
              <w:rPr>
                <w:rFonts w:ascii="Times New Roman"/>
                <w:spacing w:val="-10"/>
                <w:sz w:val="24"/>
              </w:rPr>
              <w:t xml:space="preserve"> </w:t>
            </w:r>
            <w:r>
              <w:rPr>
                <w:rFonts w:ascii="Times New Roman"/>
                <w:sz w:val="24"/>
              </w:rPr>
              <w:t>Device</w:t>
            </w:r>
            <w:r>
              <w:rPr>
                <w:rFonts w:ascii="Times New Roman"/>
                <w:spacing w:val="-8"/>
                <w:sz w:val="24"/>
              </w:rPr>
              <w:t xml:space="preserve"> </w:t>
            </w:r>
            <w:r>
              <w:rPr>
                <w:rFonts w:ascii="Times New Roman"/>
                <w:spacing w:val="-5"/>
                <w:sz w:val="24"/>
              </w:rPr>
              <w:t>Log</w:t>
            </w:r>
          </w:p>
        </w:tc>
        <w:tc>
          <w:tcPr>
            <w:tcW w:w="11884" w:type="dxa"/>
          </w:tcPr>
          <w:p w14:paraId="4125F5E2"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 meaning</w:t>
            </w:r>
            <w:r>
              <w:rPr>
                <w:rFonts w:ascii="Times New Roman"/>
                <w:spacing w:val="-2"/>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47" w:history="1">
              <w:r>
                <w:rPr>
                  <w:rFonts w:ascii="Times New Roman"/>
                  <w:spacing w:val="-2"/>
                  <w:sz w:val="24"/>
                </w:rPr>
                <w:t>17.4</w:t>
              </w:r>
            </w:hyperlink>
            <w:hyperlink w:anchor="_bookmark47" w:history="1">
              <w:r>
                <w:rPr>
                  <w:rFonts w:ascii="Times New Roman"/>
                  <w:spacing w:val="-2"/>
                  <w:sz w:val="24"/>
                </w:rPr>
                <w:t>9.</w:t>
              </w:r>
            </w:hyperlink>
          </w:p>
        </w:tc>
      </w:tr>
      <w:tr w:rsidR="00174F61" w14:paraId="4125F5E6" w14:textId="77777777">
        <w:trPr>
          <w:trHeight w:val="516"/>
        </w:trPr>
        <w:tc>
          <w:tcPr>
            <w:tcW w:w="2798" w:type="dxa"/>
          </w:tcPr>
          <w:p w14:paraId="4125F5E4" w14:textId="77777777" w:rsidR="00174F61" w:rsidRDefault="00CB183E">
            <w:pPr>
              <w:pStyle w:val="TableParagraph"/>
              <w:spacing w:before="1"/>
              <w:rPr>
                <w:rFonts w:ascii="Times New Roman"/>
                <w:sz w:val="24"/>
              </w:rPr>
            </w:pPr>
            <w:r>
              <w:rPr>
                <w:rFonts w:ascii="Times New Roman"/>
                <w:sz w:val="24"/>
              </w:rPr>
              <w:t>CoS</w:t>
            </w:r>
            <w:r>
              <w:rPr>
                <w:rFonts w:ascii="Times New Roman"/>
                <w:spacing w:val="-2"/>
                <w:sz w:val="24"/>
              </w:rPr>
              <w:t xml:space="preserve"> </w:t>
            </w:r>
            <w:r>
              <w:rPr>
                <w:rFonts w:ascii="Times New Roman"/>
                <w:sz w:val="24"/>
              </w:rPr>
              <w:t xml:space="preserve">Execution </w:t>
            </w:r>
            <w:r>
              <w:rPr>
                <w:rFonts w:ascii="Times New Roman"/>
                <w:spacing w:val="-2"/>
                <w:sz w:val="24"/>
              </w:rPr>
              <w:t>Counter</w:t>
            </w:r>
          </w:p>
        </w:tc>
        <w:tc>
          <w:tcPr>
            <w:tcW w:w="11884" w:type="dxa"/>
          </w:tcPr>
          <w:p w14:paraId="4125F5E5" w14:textId="77777777" w:rsidR="00174F61" w:rsidRDefault="00CB183E">
            <w:pPr>
              <w:pStyle w:val="TableParagraph"/>
              <w:spacing w:before="1"/>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 meaning</w:t>
            </w:r>
            <w:r>
              <w:rPr>
                <w:rFonts w:ascii="Times New Roman"/>
                <w:spacing w:val="-2"/>
                <w:sz w:val="24"/>
              </w:rPr>
              <w:t xml:space="preserve"> </w:t>
            </w:r>
            <w:r>
              <w:rPr>
                <w:rFonts w:ascii="Times New Roman"/>
                <w:sz w:val="24"/>
              </w:rPr>
              <w:t>specified</w:t>
            </w:r>
            <w:r>
              <w:rPr>
                <w:rFonts w:ascii="Times New Roman"/>
                <w:spacing w:val="-2"/>
                <w:sz w:val="24"/>
              </w:rPr>
              <w:t xml:space="preserve"> </w:t>
            </w:r>
            <w:r>
              <w:rPr>
                <w:rFonts w:ascii="Times New Roman"/>
                <w:sz w:val="24"/>
              </w:rPr>
              <w:t>in Clause</w:t>
            </w:r>
            <w:r>
              <w:rPr>
                <w:rFonts w:ascii="Times New Roman"/>
                <w:spacing w:val="1"/>
                <w:sz w:val="24"/>
              </w:rPr>
              <w:t xml:space="preserve"> </w:t>
            </w:r>
            <w:hyperlink w:anchor="_bookmark25" w:history="1">
              <w:r>
                <w:rPr>
                  <w:rFonts w:ascii="Times New Roman"/>
                  <w:spacing w:val="-2"/>
                  <w:sz w:val="24"/>
                </w:rPr>
                <w:t>11</w:t>
              </w:r>
            </w:hyperlink>
            <w:r>
              <w:rPr>
                <w:rFonts w:ascii="Times New Roman"/>
                <w:spacing w:val="-2"/>
                <w:sz w:val="24"/>
              </w:rPr>
              <w:t>.2(a).</w:t>
            </w:r>
          </w:p>
        </w:tc>
      </w:tr>
    </w:tbl>
    <w:p w14:paraId="4125F5E7" w14:textId="77777777" w:rsidR="00174F61" w:rsidRDefault="00174F61">
      <w:pPr>
        <w:rPr>
          <w:sz w:val="24"/>
        </w:rPr>
        <w:sectPr w:rsidR="00174F61">
          <w:pgSz w:w="16840" w:h="11910" w:orient="landscape"/>
          <w:pgMar w:top="900" w:right="420" w:bottom="280" w:left="620" w:header="371" w:footer="0" w:gutter="0"/>
          <w:cols w:space="720"/>
        </w:sectPr>
      </w:pPr>
    </w:p>
    <w:p w14:paraId="4125F5E8" w14:textId="77777777" w:rsidR="00174F61" w:rsidRDefault="00174F61">
      <w:pPr>
        <w:pStyle w:val="BodyText"/>
        <w:spacing w:before="5" w:after="1"/>
        <w:ind w:left="0"/>
        <w:rPr>
          <w:b/>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8"/>
        <w:gridCol w:w="11884"/>
      </w:tblGrid>
      <w:tr w:rsidR="00174F61" w14:paraId="4125F5EB" w14:textId="77777777">
        <w:trPr>
          <w:trHeight w:val="470"/>
        </w:trPr>
        <w:tc>
          <w:tcPr>
            <w:tcW w:w="2798" w:type="dxa"/>
          </w:tcPr>
          <w:p w14:paraId="4125F5E9" w14:textId="77777777" w:rsidR="00174F61" w:rsidRDefault="00CB183E">
            <w:pPr>
              <w:pStyle w:val="TableParagraph"/>
              <w:rPr>
                <w:b/>
                <w:sz w:val="20"/>
              </w:rPr>
            </w:pPr>
            <w:r>
              <w:rPr>
                <w:b/>
                <w:spacing w:val="-4"/>
                <w:sz w:val="20"/>
              </w:rPr>
              <w:t>Term</w:t>
            </w:r>
          </w:p>
        </w:tc>
        <w:tc>
          <w:tcPr>
            <w:tcW w:w="11884" w:type="dxa"/>
          </w:tcPr>
          <w:p w14:paraId="4125F5EA" w14:textId="77777777" w:rsidR="00174F61" w:rsidRDefault="00CB183E">
            <w:pPr>
              <w:pStyle w:val="TableParagraph"/>
              <w:rPr>
                <w:b/>
                <w:sz w:val="20"/>
              </w:rPr>
            </w:pPr>
            <w:r>
              <w:rPr>
                <w:b/>
                <w:spacing w:val="-2"/>
                <w:sz w:val="20"/>
              </w:rPr>
              <w:t>Meaning</w:t>
            </w:r>
          </w:p>
        </w:tc>
      </w:tr>
      <w:tr w:rsidR="00174F61" w14:paraId="4125F5EE" w14:textId="77777777">
        <w:trPr>
          <w:trHeight w:val="1067"/>
        </w:trPr>
        <w:tc>
          <w:tcPr>
            <w:tcW w:w="2798" w:type="dxa"/>
          </w:tcPr>
          <w:p w14:paraId="4125F5EC" w14:textId="77777777" w:rsidR="00174F61" w:rsidRDefault="00CB183E">
            <w:pPr>
              <w:pStyle w:val="TableParagraph"/>
              <w:ind w:right="1136"/>
              <w:rPr>
                <w:rFonts w:ascii="Times New Roman"/>
                <w:sz w:val="24"/>
              </w:rPr>
            </w:pPr>
            <w:r>
              <w:rPr>
                <w:rFonts w:ascii="Times New Roman"/>
                <w:sz w:val="24"/>
              </w:rPr>
              <w:t>Device</w:t>
            </w:r>
            <w:r>
              <w:rPr>
                <w:rFonts w:ascii="Times New Roman"/>
                <w:spacing w:val="-15"/>
                <w:sz w:val="24"/>
              </w:rPr>
              <w:t xml:space="preserve"> </w:t>
            </w:r>
            <w:r>
              <w:rPr>
                <w:rFonts w:ascii="Times New Roman"/>
                <w:sz w:val="24"/>
              </w:rPr>
              <w:t xml:space="preserve">Security </w:t>
            </w:r>
            <w:r>
              <w:rPr>
                <w:rFonts w:ascii="Times New Roman"/>
                <w:spacing w:val="-2"/>
                <w:sz w:val="24"/>
              </w:rPr>
              <w:t>Credentials</w:t>
            </w:r>
          </w:p>
        </w:tc>
        <w:tc>
          <w:tcPr>
            <w:tcW w:w="11884" w:type="dxa"/>
          </w:tcPr>
          <w:p w14:paraId="4125F5ED" w14:textId="77777777" w:rsidR="00174F61" w:rsidRDefault="00CB183E">
            <w:pPr>
              <w:pStyle w:val="TableParagraph"/>
              <w:ind w:right="95"/>
              <w:jc w:val="both"/>
              <w:rPr>
                <w:rFonts w:ascii="Times New Roman"/>
                <w:sz w:val="24"/>
              </w:rPr>
            </w:pPr>
            <w:r>
              <w:rPr>
                <w:rFonts w:ascii="Times New Roman"/>
                <w:sz w:val="24"/>
              </w:rPr>
              <w:t>In relation to</w:t>
            </w:r>
            <w:r>
              <w:rPr>
                <w:rFonts w:ascii="Times New Roman"/>
                <w:spacing w:val="-1"/>
                <w:sz w:val="24"/>
              </w:rPr>
              <w:t xml:space="preserve"> </w:t>
            </w:r>
            <w:r>
              <w:rPr>
                <w:rFonts w:ascii="Times New Roman"/>
                <w:sz w:val="24"/>
              </w:rPr>
              <w:t>a SMETS1 Device, Device Security</w:t>
            </w:r>
            <w:r>
              <w:rPr>
                <w:rFonts w:ascii="Times New Roman"/>
                <w:spacing w:val="-1"/>
                <w:sz w:val="24"/>
              </w:rPr>
              <w:t xml:space="preserve"> </w:t>
            </w:r>
            <w:r>
              <w:rPr>
                <w:rFonts w:ascii="Times New Roman"/>
                <w:sz w:val="24"/>
              </w:rPr>
              <w:t>Credentials shall</w:t>
            </w:r>
            <w:r>
              <w:rPr>
                <w:rFonts w:ascii="Times New Roman"/>
                <w:spacing w:val="-1"/>
                <w:sz w:val="24"/>
              </w:rPr>
              <w:t xml:space="preserve"> </w:t>
            </w:r>
            <w:r>
              <w:rPr>
                <w:rFonts w:ascii="Times New Roman"/>
                <w:sz w:val="24"/>
              </w:rPr>
              <w:t>include the Certificates</w:t>
            </w:r>
            <w:r>
              <w:rPr>
                <w:rFonts w:ascii="Times New Roman"/>
                <w:spacing w:val="-1"/>
                <w:sz w:val="24"/>
              </w:rPr>
              <w:t xml:space="preserve"> </w:t>
            </w:r>
            <w:r>
              <w:rPr>
                <w:rFonts w:ascii="Times New Roman"/>
                <w:sz w:val="24"/>
              </w:rPr>
              <w:t>identified by Notified Critical Supplier Certificate ID, Notified Non-Critical Supplier Certificate ID, Notified Critical Network Operator Certificate ID and Notified Non-Critical Network Operator Certificate ID.</w:t>
            </w:r>
          </w:p>
        </w:tc>
      </w:tr>
      <w:tr w:rsidR="00174F61" w14:paraId="4125F5F1" w14:textId="77777777">
        <w:trPr>
          <w:trHeight w:val="792"/>
        </w:trPr>
        <w:tc>
          <w:tcPr>
            <w:tcW w:w="2798" w:type="dxa"/>
          </w:tcPr>
          <w:p w14:paraId="4125F5EF" w14:textId="77777777" w:rsidR="00174F61" w:rsidRDefault="00CB183E">
            <w:pPr>
              <w:pStyle w:val="TableParagraph"/>
              <w:spacing w:before="1"/>
              <w:rPr>
                <w:rFonts w:ascii="Times New Roman"/>
                <w:sz w:val="24"/>
              </w:rPr>
            </w:pPr>
            <w:r>
              <w:rPr>
                <w:rFonts w:ascii="Times New Roman"/>
                <w:sz w:val="24"/>
              </w:rPr>
              <w:t xml:space="preserve">Event </w:t>
            </w:r>
            <w:r>
              <w:rPr>
                <w:rFonts w:ascii="Times New Roman"/>
                <w:spacing w:val="-4"/>
                <w:sz w:val="24"/>
              </w:rPr>
              <w:t>Code</w:t>
            </w:r>
          </w:p>
        </w:tc>
        <w:tc>
          <w:tcPr>
            <w:tcW w:w="11884" w:type="dxa"/>
          </w:tcPr>
          <w:p w14:paraId="4125F5F0" w14:textId="77777777" w:rsidR="00174F61" w:rsidRDefault="00CB183E">
            <w:pPr>
              <w:pStyle w:val="TableParagraph"/>
              <w:spacing w:before="1"/>
              <w:rPr>
                <w:rFonts w:ascii="Times New Roman"/>
                <w:sz w:val="24"/>
              </w:rPr>
            </w:pPr>
            <w:r>
              <w:rPr>
                <w:rFonts w:ascii="Times New Roman"/>
                <w:sz w:val="24"/>
              </w:rPr>
              <w:t>For a SMETS1 Response containing Security Log or Event Log entries (with their SMETS1 meanings), shall mean the</w:t>
            </w:r>
            <w:r>
              <w:rPr>
                <w:rFonts w:ascii="Times New Roman"/>
                <w:spacing w:val="40"/>
                <w:sz w:val="24"/>
              </w:rPr>
              <w:t xml:space="preserve"> </w:t>
            </w:r>
            <w:r>
              <w:rPr>
                <w:rFonts w:ascii="Times New Roman"/>
                <w:sz w:val="24"/>
              </w:rPr>
              <w:t>SMETS1 Mandated Event Code or the SMETS1 Non-Mandated Event Code in an entry.</w:t>
            </w:r>
          </w:p>
        </w:tc>
      </w:tr>
      <w:tr w:rsidR="00174F61" w14:paraId="4125F5F4" w14:textId="77777777">
        <w:trPr>
          <w:trHeight w:val="515"/>
        </w:trPr>
        <w:tc>
          <w:tcPr>
            <w:tcW w:w="2798" w:type="dxa"/>
          </w:tcPr>
          <w:p w14:paraId="4125F5F2" w14:textId="77777777" w:rsidR="00174F61" w:rsidRDefault="00CB183E">
            <w:pPr>
              <w:pStyle w:val="TableParagraph"/>
              <w:rPr>
                <w:rFonts w:ascii="Times New Roman"/>
                <w:sz w:val="24"/>
              </w:rPr>
            </w:pPr>
            <w:r>
              <w:rPr>
                <w:rFonts w:ascii="Times New Roman"/>
                <w:sz w:val="24"/>
              </w:rPr>
              <w:t>Event/Alert</w:t>
            </w:r>
            <w:r>
              <w:rPr>
                <w:rFonts w:ascii="Times New Roman"/>
                <w:spacing w:val="-2"/>
                <w:sz w:val="24"/>
              </w:rPr>
              <w:t xml:space="preserve"> </w:t>
            </w:r>
            <w:r>
              <w:rPr>
                <w:rFonts w:ascii="Times New Roman"/>
                <w:spacing w:val="-4"/>
                <w:sz w:val="24"/>
              </w:rPr>
              <w:t>Code</w:t>
            </w:r>
          </w:p>
        </w:tc>
        <w:tc>
          <w:tcPr>
            <w:tcW w:w="11884" w:type="dxa"/>
          </w:tcPr>
          <w:p w14:paraId="4125F5F3"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mean the Alert Code</w:t>
            </w:r>
            <w:r>
              <w:rPr>
                <w:rFonts w:ascii="Times New Roman"/>
                <w:spacing w:val="-1"/>
                <w:sz w:val="24"/>
              </w:rPr>
              <w:t xml:space="preserve"> </w:t>
            </w:r>
            <w:r>
              <w:rPr>
                <w:rFonts w:ascii="Times New Roman"/>
                <w:sz w:val="24"/>
              </w:rPr>
              <w:t>or the Event Code,</w:t>
            </w:r>
            <w:r>
              <w:rPr>
                <w:rFonts w:ascii="Times New Roman"/>
                <w:spacing w:val="-1"/>
                <w:sz w:val="24"/>
              </w:rPr>
              <w:t xml:space="preserve"> </w:t>
            </w:r>
            <w:r>
              <w:rPr>
                <w:rFonts w:ascii="Times New Roman"/>
                <w:sz w:val="24"/>
              </w:rPr>
              <w:t>as</w:t>
            </w:r>
            <w:r>
              <w:rPr>
                <w:rFonts w:ascii="Times New Roman"/>
                <w:spacing w:val="-1"/>
                <w:sz w:val="24"/>
              </w:rPr>
              <w:t xml:space="preserve"> </w:t>
            </w:r>
            <w:r>
              <w:rPr>
                <w:rFonts w:ascii="Times New Roman"/>
                <w:sz w:val="24"/>
              </w:rPr>
              <w:t>required by</w:t>
            </w:r>
            <w:r>
              <w:rPr>
                <w:rFonts w:ascii="Times New Roman"/>
                <w:spacing w:val="-2"/>
                <w:sz w:val="24"/>
              </w:rPr>
              <w:t xml:space="preserve"> </w:t>
            </w:r>
            <w:r>
              <w:rPr>
                <w:rFonts w:ascii="Times New Roman"/>
                <w:sz w:val="24"/>
              </w:rPr>
              <w:t xml:space="preserve">the </w:t>
            </w:r>
            <w:r>
              <w:rPr>
                <w:rFonts w:ascii="Times New Roman"/>
                <w:spacing w:val="-2"/>
                <w:sz w:val="24"/>
              </w:rPr>
              <w:t>context.</w:t>
            </w:r>
          </w:p>
        </w:tc>
      </w:tr>
      <w:tr w:rsidR="00174F61" w14:paraId="4125F5F7" w14:textId="77777777">
        <w:trPr>
          <w:trHeight w:val="515"/>
        </w:trPr>
        <w:tc>
          <w:tcPr>
            <w:tcW w:w="2798" w:type="dxa"/>
          </w:tcPr>
          <w:p w14:paraId="4125F5F5" w14:textId="77777777" w:rsidR="00174F61" w:rsidRDefault="00CB183E">
            <w:pPr>
              <w:pStyle w:val="TableParagraph"/>
              <w:rPr>
                <w:rFonts w:ascii="Times New Roman"/>
                <w:sz w:val="24"/>
              </w:rPr>
            </w:pPr>
            <w:r>
              <w:rPr>
                <w:rFonts w:ascii="Times New Roman"/>
                <w:sz w:val="24"/>
              </w:rPr>
              <w:t xml:space="preserve">Execution </w:t>
            </w:r>
            <w:r>
              <w:rPr>
                <w:rFonts w:ascii="Times New Roman"/>
                <w:spacing w:val="-2"/>
                <w:sz w:val="24"/>
              </w:rPr>
              <w:t>Counter</w:t>
            </w:r>
          </w:p>
        </w:tc>
        <w:tc>
          <w:tcPr>
            <w:tcW w:w="11884" w:type="dxa"/>
          </w:tcPr>
          <w:p w14:paraId="4125F5F6"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 meaning</w:t>
            </w:r>
            <w:r>
              <w:rPr>
                <w:rFonts w:ascii="Times New Roman"/>
                <w:spacing w:val="-2"/>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25" w:history="1">
              <w:r>
                <w:rPr>
                  <w:rFonts w:ascii="Times New Roman"/>
                  <w:spacing w:val="-2"/>
                  <w:sz w:val="24"/>
                </w:rPr>
                <w:t>11</w:t>
              </w:r>
            </w:hyperlink>
            <w:r>
              <w:rPr>
                <w:rFonts w:ascii="Times New Roman"/>
                <w:spacing w:val="-2"/>
                <w:sz w:val="24"/>
              </w:rPr>
              <w:t>.1(a).</w:t>
            </w:r>
          </w:p>
        </w:tc>
      </w:tr>
      <w:tr w:rsidR="00174F61" w14:paraId="4125F5FA" w14:textId="77777777">
        <w:trPr>
          <w:trHeight w:val="516"/>
        </w:trPr>
        <w:tc>
          <w:tcPr>
            <w:tcW w:w="2798" w:type="dxa"/>
          </w:tcPr>
          <w:p w14:paraId="4125F5F8" w14:textId="77777777" w:rsidR="00174F61" w:rsidRDefault="00CB183E">
            <w:pPr>
              <w:pStyle w:val="TableParagraph"/>
              <w:rPr>
                <w:rFonts w:ascii="Times New Roman"/>
                <w:sz w:val="24"/>
              </w:rPr>
            </w:pPr>
            <w:r>
              <w:rPr>
                <w:rFonts w:ascii="Times New Roman"/>
                <w:spacing w:val="-4"/>
                <w:sz w:val="24"/>
              </w:rPr>
              <w:t>IEEE</w:t>
            </w:r>
          </w:p>
        </w:tc>
        <w:tc>
          <w:tcPr>
            <w:tcW w:w="11884" w:type="dxa"/>
          </w:tcPr>
          <w:p w14:paraId="4125F5F9" w14:textId="77777777" w:rsidR="00174F61" w:rsidRDefault="00CB183E">
            <w:pPr>
              <w:pStyle w:val="TableParagraph"/>
              <w:rPr>
                <w:rFonts w:ascii="Times New Roman"/>
                <w:sz w:val="24"/>
              </w:rPr>
            </w:pPr>
            <w:r>
              <w:rPr>
                <w:rFonts w:ascii="Times New Roman"/>
                <w:sz w:val="24"/>
              </w:rPr>
              <w:t>The</w:t>
            </w:r>
            <w:r>
              <w:rPr>
                <w:rFonts w:ascii="Times New Roman"/>
                <w:spacing w:val="-2"/>
                <w:sz w:val="24"/>
              </w:rPr>
              <w:t xml:space="preserve"> </w:t>
            </w:r>
            <w:r>
              <w:rPr>
                <w:rFonts w:ascii="Times New Roman"/>
                <w:sz w:val="24"/>
              </w:rPr>
              <w:t>Institute</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Electrical</w:t>
            </w:r>
            <w:r>
              <w:rPr>
                <w:rFonts w:ascii="Times New Roman"/>
                <w:spacing w:val="-1"/>
                <w:sz w:val="24"/>
              </w:rPr>
              <w:t xml:space="preserve"> </w:t>
            </w:r>
            <w:r>
              <w:rPr>
                <w:rFonts w:ascii="Times New Roman"/>
                <w:sz w:val="24"/>
              </w:rPr>
              <w:t>and</w:t>
            </w:r>
            <w:r>
              <w:rPr>
                <w:rFonts w:ascii="Times New Roman"/>
                <w:spacing w:val="-1"/>
                <w:sz w:val="24"/>
              </w:rPr>
              <w:t xml:space="preserve"> </w:t>
            </w:r>
            <w:r>
              <w:rPr>
                <w:rFonts w:ascii="Times New Roman"/>
                <w:sz w:val="24"/>
              </w:rPr>
              <w:t>Electronics</w:t>
            </w:r>
            <w:r>
              <w:rPr>
                <w:rFonts w:ascii="Times New Roman"/>
                <w:spacing w:val="2"/>
                <w:sz w:val="24"/>
              </w:rPr>
              <w:t xml:space="preserve"> </w:t>
            </w:r>
            <w:r>
              <w:rPr>
                <w:rFonts w:ascii="Times New Roman"/>
                <w:spacing w:val="-2"/>
                <w:sz w:val="24"/>
              </w:rPr>
              <w:t>Engineers.</w:t>
            </w:r>
          </w:p>
        </w:tc>
      </w:tr>
      <w:tr w:rsidR="00174F61" w14:paraId="4125F5FD" w14:textId="77777777">
        <w:trPr>
          <w:trHeight w:val="1068"/>
        </w:trPr>
        <w:tc>
          <w:tcPr>
            <w:tcW w:w="2798" w:type="dxa"/>
          </w:tcPr>
          <w:p w14:paraId="4125F5FB" w14:textId="77777777" w:rsidR="00174F61" w:rsidRDefault="00CB183E">
            <w:pPr>
              <w:pStyle w:val="TableParagraph"/>
              <w:spacing w:before="1"/>
              <w:rPr>
                <w:rFonts w:ascii="Times New Roman"/>
                <w:sz w:val="24"/>
              </w:rPr>
            </w:pPr>
            <w:r>
              <w:rPr>
                <w:rFonts w:ascii="Times New Roman"/>
                <w:sz w:val="24"/>
              </w:rPr>
              <w:t>Message</w:t>
            </w:r>
            <w:r>
              <w:rPr>
                <w:rFonts w:ascii="Times New Roman"/>
                <w:spacing w:val="-2"/>
                <w:sz w:val="24"/>
              </w:rPr>
              <w:t xml:space="preserve"> </w:t>
            </w:r>
            <w:r>
              <w:rPr>
                <w:rFonts w:ascii="Times New Roman"/>
                <w:spacing w:val="-4"/>
                <w:sz w:val="24"/>
              </w:rPr>
              <w:t>Code</w:t>
            </w:r>
          </w:p>
        </w:tc>
        <w:tc>
          <w:tcPr>
            <w:tcW w:w="11884" w:type="dxa"/>
          </w:tcPr>
          <w:p w14:paraId="4125F5FC" w14:textId="77777777" w:rsidR="00174F61" w:rsidRDefault="00CB183E">
            <w:pPr>
              <w:pStyle w:val="TableParagraph"/>
              <w:spacing w:before="1"/>
              <w:ind w:right="96"/>
              <w:jc w:val="both"/>
              <w:rPr>
                <w:rFonts w:ascii="Times New Roman"/>
                <w:sz w:val="24"/>
              </w:rPr>
            </w:pPr>
            <w:r>
              <w:rPr>
                <w:rFonts w:ascii="Times New Roman"/>
                <w:sz w:val="24"/>
              </w:rPr>
              <w:t xml:space="preserve">For a SMETS1 Alert, shall mean the SMETS1 Mandated Event Message Code or the SMETS1 Non-Mandated Event Message Code. For a SMETS1 Response, shall mean the value of GBCSHexadecimalMessageCode (with its Message Mapping Catalogue meaning) required by Clause </w:t>
            </w:r>
            <w:hyperlink w:anchor="_bookmark20" w:history="1">
              <w:r>
                <w:rPr>
                  <w:rFonts w:ascii="Times New Roman"/>
                  <w:sz w:val="24"/>
                </w:rPr>
                <w:t>9</w:t>
              </w:r>
            </w:hyperlink>
            <w:r>
              <w:rPr>
                <w:rFonts w:ascii="Times New Roman"/>
                <w:sz w:val="24"/>
              </w:rPr>
              <w:t>.</w:t>
            </w:r>
          </w:p>
        </w:tc>
      </w:tr>
      <w:tr w:rsidR="00174F61" w14:paraId="4125F600" w14:textId="77777777">
        <w:trPr>
          <w:trHeight w:val="791"/>
        </w:trPr>
        <w:tc>
          <w:tcPr>
            <w:tcW w:w="2798" w:type="dxa"/>
          </w:tcPr>
          <w:p w14:paraId="4125F5FE" w14:textId="77777777" w:rsidR="00174F61" w:rsidRDefault="00CB183E">
            <w:pPr>
              <w:pStyle w:val="TableParagraph"/>
              <w:rPr>
                <w:rFonts w:ascii="Times New Roman"/>
                <w:sz w:val="24"/>
              </w:rPr>
            </w:pPr>
            <w:r>
              <w:rPr>
                <w:rFonts w:ascii="Times New Roman"/>
                <w:sz w:val="24"/>
              </w:rPr>
              <w:t>Most Recently Verified Manufacturer</w:t>
            </w:r>
            <w:r>
              <w:rPr>
                <w:rFonts w:ascii="Times New Roman"/>
                <w:spacing w:val="-15"/>
                <w:sz w:val="24"/>
              </w:rPr>
              <w:t xml:space="preserve"> </w:t>
            </w:r>
            <w:r>
              <w:rPr>
                <w:rFonts w:ascii="Times New Roman"/>
                <w:sz w:val="24"/>
              </w:rPr>
              <w:t>Image</w:t>
            </w:r>
            <w:r>
              <w:rPr>
                <w:rFonts w:ascii="Times New Roman"/>
                <w:spacing w:val="-15"/>
                <w:sz w:val="24"/>
              </w:rPr>
              <w:t xml:space="preserve"> </w:t>
            </w:r>
            <w:r>
              <w:rPr>
                <w:rFonts w:ascii="Times New Roman"/>
                <w:sz w:val="24"/>
              </w:rPr>
              <w:t>Hash</w:t>
            </w:r>
          </w:p>
        </w:tc>
        <w:tc>
          <w:tcPr>
            <w:tcW w:w="11884" w:type="dxa"/>
          </w:tcPr>
          <w:p w14:paraId="4125F5FF"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 meaning</w:t>
            </w:r>
            <w:r>
              <w:rPr>
                <w:rFonts w:ascii="Times New Roman"/>
                <w:spacing w:val="-2"/>
                <w:sz w:val="24"/>
              </w:rPr>
              <w:t xml:space="preserve"> </w:t>
            </w:r>
            <w:r>
              <w:rPr>
                <w:rFonts w:ascii="Times New Roman"/>
                <w:sz w:val="24"/>
              </w:rPr>
              <w:t>laid out</w:t>
            </w:r>
            <w:r>
              <w:rPr>
                <w:rFonts w:ascii="Times New Roman"/>
                <w:spacing w:val="-1"/>
                <w:sz w:val="24"/>
              </w:rPr>
              <w:t xml:space="preserve"> </w:t>
            </w:r>
            <w:r>
              <w:rPr>
                <w:rFonts w:ascii="Times New Roman"/>
                <w:sz w:val="24"/>
              </w:rPr>
              <w:t>at</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36" w:history="1">
              <w:r>
                <w:rPr>
                  <w:rFonts w:ascii="Times New Roman"/>
                  <w:sz w:val="24"/>
                </w:rPr>
                <w:t>16.5</w:t>
              </w:r>
            </w:hyperlink>
            <w:r>
              <w:rPr>
                <w:rFonts w:ascii="Times New Roman"/>
                <w:spacing w:val="-1"/>
                <w:sz w:val="24"/>
              </w:rPr>
              <w:t xml:space="preserve"> </w:t>
            </w:r>
            <w:r>
              <w:rPr>
                <w:rFonts w:ascii="Times New Roman"/>
                <w:sz w:val="24"/>
              </w:rPr>
              <w:t>(as</w:t>
            </w:r>
            <w:r>
              <w:rPr>
                <w:rFonts w:ascii="Times New Roman"/>
                <w:spacing w:val="-1"/>
                <w:sz w:val="24"/>
              </w:rPr>
              <w:t xml:space="preserve"> </w:t>
            </w:r>
            <w:r>
              <w:rPr>
                <w:rFonts w:ascii="Times New Roman"/>
                <w:sz w:val="24"/>
              </w:rPr>
              <w:t>updated</w:t>
            </w:r>
            <w:r>
              <w:rPr>
                <w:rFonts w:ascii="Times New Roman"/>
                <w:spacing w:val="-1"/>
                <w:sz w:val="24"/>
              </w:rPr>
              <w:t xml:space="preserve"> </w:t>
            </w:r>
            <w:r>
              <w:rPr>
                <w:rFonts w:ascii="Times New Roman"/>
                <w:sz w:val="24"/>
              </w:rPr>
              <w:t>in</w:t>
            </w:r>
            <w:r>
              <w:rPr>
                <w:rFonts w:ascii="Times New Roman"/>
                <w:spacing w:val="-2"/>
                <w:sz w:val="24"/>
              </w:rPr>
              <w:t xml:space="preserve"> </w:t>
            </w:r>
            <w:r>
              <w:rPr>
                <w:rFonts w:ascii="Times New Roman"/>
                <w:sz w:val="24"/>
              </w:rPr>
              <w:t>accordance</w:t>
            </w:r>
            <w:r>
              <w:rPr>
                <w:rFonts w:ascii="Times New Roman"/>
                <w:spacing w:val="-1"/>
                <w:sz w:val="24"/>
              </w:rPr>
              <w:t xml:space="preserve"> </w:t>
            </w:r>
            <w:r>
              <w:rPr>
                <w:rFonts w:ascii="Times New Roman"/>
                <w:sz w:val="24"/>
              </w:rPr>
              <w:t>with Clause</w:t>
            </w:r>
            <w:r>
              <w:rPr>
                <w:rFonts w:ascii="Times New Roman"/>
                <w:spacing w:val="-1"/>
                <w:sz w:val="24"/>
              </w:rPr>
              <w:t xml:space="preserve"> </w:t>
            </w:r>
            <w:hyperlink w:anchor="_bookmark55" w:history="1">
              <w:r>
                <w:rPr>
                  <w:rFonts w:ascii="Times New Roman"/>
                  <w:spacing w:val="-2"/>
                  <w:sz w:val="24"/>
                </w:rPr>
                <w:t>17.57</w:t>
              </w:r>
            </w:hyperlink>
            <w:r>
              <w:rPr>
                <w:rFonts w:ascii="Times New Roman"/>
                <w:spacing w:val="-2"/>
                <w:sz w:val="24"/>
              </w:rPr>
              <w:t>).</w:t>
            </w:r>
          </w:p>
        </w:tc>
      </w:tr>
      <w:tr w:rsidR="00174F61" w14:paraId="4125F603" w14:textId="77777777">
        <w:trPr>
          <w:trHeight w:val="1364"/>
        </w:trPr>
        <w:tc>
          <w:tcPr>
            <w:tcW w:w="2798" w:type="dxa"/>
          </w:tcPr>
          <w:p w14:paraId="4125F601" w14:textId="77777777" w:rsidR="00174F61" w:rsidRDefault="00CB183E">
            <w:pPr>
              <w:pStyle w:val="TableParagraph"/>
              <w:rPr>
                <w:rFonts w:ascii="Times New Roman"/>
                <w:sz w:val="24"/>
              </w:rPr>
            </w:pPr>
            <w:r>
              <w:rPr>
                <w:rFonts w:ascii="Times New Roman"/>
                <w:sz w:val="24"/>
              </w:rPr>
              <w:t>Notified</w:t>
            </w:r>
            <w:r>
              <w:rPr>
                <w:rFonts w:ascii="Times New Roman"/>
                <w:spacing w:val="-15"/>
                <w:sz w:val="24"/>
              </w:rPr>
              <w:t xml:space="preserve"> </w:t>
            </w:r>
            <w:r>
              <w:rPr>
                <w:rFonts w:ascii="Times New Roman"/>
                <w:sz w:val="24"/>
              </w:rPr>
              <w:t>Critical</w:t>
            </w:r>
            <w:r>
              <w:rPr>
                <w:rFonts w:ascii="Times New Roman"/>
                <w:spacing w:val="-15"/>
                <w:sz w:val="24"/>
              </w:rPr>
              <w:t xml:space="preserve"> </w:t>
            </w:r>
            <w:r>
              <w:rPr>
                <w:rFonts w:ascii="Times New Roman"/>
                <w:sz w:val="24"/>
              </w:rPr>
              <w:t>Network Operator Certificate ID</w:t>
            </w:r>
          </w:p>
        </w:tc>
        <w:tc>
          <w:tcPr>
            <w:tcW w:w="11884" w:type="dxa"/>
          </w:tcPr>
          <w:p w14:paraId="4125F602" w14:textId="77777777" w:rsidR="00174F61" w:rsidRDefault="00CB183E">
            <w:pPr>
              <w:pStyle w:val="TableParagraph"/>
              <w:ind w:right="598"/>
              <w:jc w:val="both"/>
              <w:rPr>
                <w:rFonts w:ascii="Times New Roman" w:hAnsi="Times New Roman"/>
                <w:sz w:val="24"/>
              </w:rPr>
            </w:pPr>
            <w:r>
              <w:rPr>
                <w:rFonts w:ascii="Times New Roman" w:hAnsi="Times New Roman"/>
                <w:sz w:val="24"/>
              </w:rPr>
              <w:t>Shall be</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1"/>
                <w:sz w:val="24"/>
              </w:rPr>
              <w:t xml:space="preserve"> </w:t>
            </w:r>
            <w:r>
              <w:rPr>
                <w:rFonts w:ascii="Times New Roman" w:hAnsi="Times New Roman"/>
                <w:sz w:val="24"/>
              </w:rPr>
              <w:t>Certificate ID</w:t>
            </w:r>
            <w:r>
              <w:rPr>
                <w:rFonts w:ascii="Times New Roman" w:hAnsi="Times New Roman"/>
                <w:spacing w:val="-1"/>
                <w:sz w:val="24"/>
              </w:rPr>
              <w:t xml:space="preserve"> </w:t>
            </w:r>
            <w:r>
              <w:rPr>
                <w:rFonts w:ascii="Times New Roman" w:hAnsi="Times New Roman"/>
                <w:sz w:val="24"/>
              </w:rPr>
              <w:t>most recently recorded by the relevant S1SP in relation</w:t>
            </w:r>
            <w:r>
              <w:rPr>
                <w:rFonts w:ascii="Times New Roman" w:hAnsi="Times New Roman"/>
                <w:spacing w:val="-1"/>
                <w:sz w:val="24"/>
              </w:rPr>
              <w:t xml:space="preserve"> </w:t>
            </w:r>
            <w:r>
              <w:rPr>
                <w:rFonts w:ascii="Times New Roman" w:hAnsi="Times New Roman"/>
                <w:sz w:val="24"/>
              </w:rPr>
              <w:t>to</w:t>
            </w:r>
            <w:r>
              <w:rPr>
                <w:rFonts w:ascii="Times New Roman" w:hAnsi="Times New Roman"/>
                <w:spacing w:val="-1"/>
                <w:sz w:val="24"/>
              </w:rPr>
              <w:t xml:space="preserve"> </w:t>
            </w:r>
            <w:r>
              <w:rPr>
                <w:rFonts w:ascii="Times New Roman" w:hAnsi="Times New Roman"/>
                <w:sz w:val="24"/>
              </w:rPr>
              <w:t>a SMETS1 Device pursuant to Clause</w:t>
            </w:r>
            <w:r>
              <w:rPr>
                <w:rFonts w:ascii="Times New Roman" w:hAnsi="Times New Roman"/>
                <w:spacing w:val="-2"/>
                <w:sz w:val="24"/>
              </w:rPr>
              <w:t xml:space="preserve"> </w:t>
            </w:r>
            <w:hyperlink w:anchor="_bookmark56" w:history="1">
              <w:r>
                <w:rPr>
                  <w:rFonts w:ascii="Times New Roman" w:hAnsi="Times New Roman"/>
                  <w:color w:val="0000FF"/>
                  <w:sz w:val="24"/>
                  <w:u w:val="single" w:color="0000FF"/>
                </w:rPr>
                <w:t>18</w:t>
              </w:r>
            </w:hyperlink>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Certificate</w:t>
            </w:r>
            <w:r>
              <w:rPr>
                <w:rFonts w:ascii="Times New Roman" w:hAnsi="Times New Roman"/>
                <w:spacing w:val="-2"/>
                <w:sz w:val="24"/>
              </w:rPr>
              <w:t xml:space="preserve"> </w:t>
            </w:r>
            <w:r>
              <w:rPr>
                <w:rFonts w:ascii="Times New Roman" w:hAnsi="Times New Roman"/>
                <w:sz w:val="24"/>
              </w:rPr>
              <w:t>ID</w:t>
            </w:r>
            <w:r>
              <w:rPr>
                <w:rFonts w:ascii="Times New Roman" w:hAnsi="Times New Roman"/>
                <w:spacing w:val="-2"/>
                <w:sz w:val="24"/>
              </w:rPr>
              <w:t xml:space="preserve"> </w:t>
            </w:r>
            <w:r>
              <w:rPr>
                <w:rFonts w:ascii="Times New Roman" w:hAnsi="Times New Roman"/>
                <w:sz w:val="24"/>
              </w:rPr>
              <w:t>having</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values</w:t>
            </w:r>
            <w:r>
              <w:rPr>
                <w:rFonts w:ascii="Times New Roman" w:hAnsi="Times New Roman"/>
                <w:spacing w:val="-2"/>
                <w:sz w:val="24"/>
              </w:rPr>
              <w:t xml:space="preserve"> </w:t>
            </w:r>
            <w:r>
              <w:rPr>
                <w:rFonts w:ascii="Times New Roman" w:hAnsi="Times New Roman"/>
                <w:sz w:val="24"/>
              </w:rPr>
              <w:t>from</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Certificate</w:t>
            </w:r>
            <w:r>
              <w:rPr>
                <w:rFonts w:ascii="Times New Roman" w:hAnsi="Times New Roman"/>
                <w:spacing w:val="-2"/>
                <w:sz w:val="24"/>
              </w:rPr>
              <w:t xml:space="preserve"> </w:t>
            </w:r>
            <w:r>
              <w:rPr>
                <w:rFonts w:ascii="Times New Roman" w:hAnsi="Times New Roman"/>
                <w:sz w:val="24"/>
              </w:rPr>
              <w:t>in</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Service</w:t>
            </w:r>
            <w:r>
              <w:rPr>
                <w:rFonts w:ascii="Times New Roman" w:hAnsi="Times New Roman"/>
                <w:spacing w:val="-2"/>
                <w:sz w:val="24"/>
              </w:rPr>
              <w:t xml:space="preserve"> </w:t>
            </w:r>
            <w:r>
              <w:rPr>
                <w:rFonts w:ascii="Times New Roman" w:hAnsi="Times New Roman"/>
                <w:sz w:val="24"/>
              </w:rPr>
              <w:t>Request</w:t>
            </w:r>
            <w:r>
              <w:rPr>
                <w:rFonts w:ascii="Times New Roman" w:hAnsi="Times New Roman"/>
                <w:spacing w:val="-3"/>
                <w:sz w:val="24"/>
              </w:rPr>
              <w:t xml:space="preserve"> </w:t>
            </w:r>
            <w:r>
              <w:rPr>
                <w:rFonts w:ascii="Times New Roman" w:hAnsi="Times New Roman"/>
                <w:sz w:val="24"/>
              </w:rPr>
              <w:t>where</w:t>
            </w:r>
            <w:r>
              <w:rPr>
                <w:rFonts w:ascii="Times New Roman" w:hAnsi="Times New Roman"/>
                <w:spacing w:val="-2"/>
                <w:sz w:val="24"/>
              </w:rPr>
              <w:t xml:space="preserve"> </w:t>
            </w:r>
            <w:r>
              <w:rPr>
                <w:rFonts w:ascii="Times New Roman" w:hAnsi="Times New Roman"/>
                <w:sz w:val="24"/>
              </w:rPr>
              <w:t>Remote</w:t>
            </w:r>
            <w:r>
              <w:rPr>
                <w:rFonts w:ascii="Times New Roman" w:hAnsi="Times New Roman"/>
                <w:spacing w:val="-2"/>
                <w:sz w:val="24"/>
              </w:rPr>
              <w:t xml:space="preserve"> </w:t>
            </w:r>
            <w:r>
              <w:rPr>
                <w:rFonts w:ascii="Times New Roman" w:hAnsi="Times New Roman"/>
                <w:sz w:val="24"/>
              </w:rPr>
              <w:t>Party Role</w:t>
            </w:r>
            <w:r>
              <w:rPr>
                <w:rFonts w:ascii="Times New Roman" w:hAnsi="Times New Roman"/>
                <w:spacing w:val="-15"/>
                <w:sz w:val="24"/>
              </w:rPr>
              <w:t xml:space="preserve"> </w:t>
            </w:r>
            <w:r>
              <w:rPr>
                <w:rFonts w:ascii="Times New Roman" w:hAnsi="Times New Roman"/>
                <w:sz w:val="24"/>
              </w:rPr>
              <w:t>is</w:t>
            </w:r>
            <w:r>
              <w:rPr>
                <w:rFonts w:ascii="Times New Roman" w:hAnsi="Times New Roman"/>
                <w:spacing w:val="-15"/>
                <w:sz w:val="24"/>
              </w:rPr>
              <w:t xml:space="preserve"> </w:t>
            </w:r>
            <w:r>
              <w:rPr>
                <w:rFonts w:ascii="Times New Roman" w:hAnsi="Times New Roman"/>
                <w:sz w:val="24"/>
              </w:rPr>
              <w:t>‘networkOperator’</w:t>
            </w:r>
            <w:r>
              <w:rPr>
                <w:rFonts w:ascii="Times New Roman" w:hAnsi="Times New Roman"/>
                <w:spacing w:val="-15"/>
                <w:sz w:val="24"/>
              </w:rPr>
              <w:t xml:space="preserve"> </w:t>
            </w:r>
            <w:r>
              <w:rPr>
                <w:rFonts w:ascii="Times New Roman" w:hAnsi="Times New Roman"/>
                <w:sz w:val="24"/>
              </w:rPr>
              <w:t>and</w:t>
            </w:r>
            <w:r>
              <w:rPr>
                <w:rFonts w:ascii="Times New Roman" w:hAnsi="Times New Roman"/>
                <w:spacing w:val="-15"/>
                <w:sz w:val="24"/>
              </w:rPr>
              <w:t xml:space="preserve"> </w:t>
            </w:r>
            <w:r>
              <w:rPr>
                <w:rFonts w:ascii="Times New Roman" w:hAnsi="Times New Roman"/>
                <w:sz w:val="24"/>
              </w:rPr>
              <w:t>keyUsage</w:t>
            </w:r>
            <w:r>
              <w:rPr>
                <w:rFonts w:ascii="Times New Roman" w:hAnsi="Times New Roman"/>
                <w:spacing w:val="-8"/>
                <w:sz w:val="24"/>
              </w:rPr>
              <w:t xml:space="preserve"> </w:t>
            </w:r>
            <w:r>
              <w:rPr>
                <w:rFonts w:ascii="Times New Roman" w:hAnsi="Times New Roman"/>
                <w:sz w:val="24"/>
              </w:rPr>
              <w:t>is</w:t>
            </w:r>
            <w:r>
              <w:rPr>
                <w:rFonts w:ascii="Times New Roman" w:hAnsi="Times New Roman"/>
                <w:spacing w:val="-3"/>
                <w:sz w:val="24"/>
              </w:rPr>
              <w:t xml:space="preserve"> </w:t>
            </w:r>
            <w:r>
              <w:rPr>
                <w:rFonts w:ascii="Times New Roman" w:hAnsi="Times New Roman"/>
                <w:sz w:val="24"/>
              </w:rPr>
              <w:t>‘</w:t>
            </w:r>
            <w:r>
              <w:rPr>
                <w:rFonts w:ascii="Courier New" w:hAnsi="Courier New"/>
                <w:sz w:val="24"/>
              </w:rPr>
              <w:t>digitalSignature’</w:t>
            </w:r>
            <w:r>
              <w:rPr>
                <w:rFonts w:ascii="Courier New" w:hAnsi="Courier New"/>
                <w:spacing w:val="-36"/>
                <w:sz w:val="24"/>
              </w:rPr>
              <w:t xml:space="preserve"> </w:t>
            </w:r>
            <w:r>
              <w:rPr>
                <w:rFonts w:ascii="Times New Roman" w:hAnsi="Times New Roman"/>
                <w:sz w:val="24"/>
              </w:rPr>
              <w:t>(all</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4"/>
                <w:sz w:val="24"/>
              </w:rPr>
              <w:t xml:space="preserve"> </w:t>
            </w:r>
            <w:r>
              <w:rPr>
                <w:rFonts w:ascii="Times New Roman" w:hAnsi="Times New Roman"/>
                <w:sz w:val="24"/>
              </w:rPr>
              <w:t>their</w:t>
            </w:r>
            <w:r>
              <w:rPr>
                <w:rFonts w:ascii="Times New Roman" w:hAnsi="Times New Roman"/>
                <w:spacing w:val="-4"/>
                <w:sz w:val="24"/>
              </w:rPr>
              <w:t xml:space="preserve"> </w:t>
            </w:r>
            <w:r>
              <w:rPr>
                <w:rFonts w:ascii="Times New Roman" w:hAnsi="Times New Roman"/>
                <w:sz w:val="24"/>
              </w:rPr>
              <w:t>Organisation</w:t>
            </w:r>
            <w:r>
              <w:rPr>
                <w:rFonts w:ascii="Times New Roman" w:hAnsi="Times New Roman"/>
                <w:spacing w:val="-4"/>
                <w:sz w:val="24"/>
              </w:rPr>
              <w:t xml:space="preserve"> </w:t>
            </w:r>
            <w:r>
              <w:rPr>
                <w:rFonts w:ascii="Times New Roman" w:hAnsi="Times New Roman"/>
                <w:sz w:val="24"/>
              </w:rPr>
              <w:t>Certificate</w:t>
            </w:r>
            <w:r>
              <w:rPr>
                <w:rFonts w:ascii="Times New Roman" w:hAnsi="Times New Roman"/>
                <w:spacing w:val="-4"/>
                <w:sz w:val="24"/>
              </w:rPr>
              <w:t xml:space="preserve"> </w:t>
            </w:r>
            <w:r>
              <w:rPr>
                <w:rFonts w:ascii="Times New Roman" w:hAnsi="Times New Roman"/>
                <w:sz w:val="24"/>
              </w:rPr>
              <w:t xml:space="preserve">Policy </w:t>
            </w:r>
            <w:r>
              <w:rPr>
                <w:rFonts w:ascii="Times New Roman" w:hAnsi="Times New Roman"/>
                <w:spacing w:val="-2"/>
                <w:sz w:val="24"/>
              </w:rPr>
              <w:t>meanings).</w:t>
            </w:r>
          </w:p>
        </w:tc>
      </w:tr>
      <w:tr w:rsidR="00174F61" w14:paraId="4125F606" w14:textId="77777777">
        <w:trPr>
          <w:trHeight w:val="1363"/>
        </w:trPr>
        <w:tc>
          <w:tcPr>
            <w:tcW w:w="2798" w:type="dxa"/>
          </w:tcPr>
          <w:p w14:paraId="4125F604" w14:textId="77777777" w:rsidR="00174F61" w:rsidRDefault="00CB183E">
            <w:pPr>
              <w:pStyle w:val="TableParagraph"/>
              <w:rPr>
                <w:rFonts w:ascii="Times New Roman"/>
                <w:sz w:val="24"/>
              </w:rPr>
            </w:pPr>
            <w:r>
              <w:rPr>
                <w:rFonts w:ascii="Times New Roman"/>
                <w:sz w:val="24"/>
              </w:rPr>
              <w:t>Notified</w:t>
            </w:r>
            <w:r>
              <w:rPr>
                <w:rFonts w:ascii="Times New Roman"/>
                <w:spacing w:val="-15"/>
                <w:sz w:val="24"/>
              </w:rPr>
              <w:t xml:space="preserve"> </w:t>
            </w:r>
            <w:r>
              <w:rPr>
                <w:rFonts w:ascii="Times New Roman"/>
                <w:sz w:val="24"/>
              </w:rPr>
              <w:t>Critical</w:t>
            </w:r>
            <w:r>
              <w:rPr>
                <w:rFonts w:ascii="Times New Roman"/>
                <w:spacing w:val="-15"/>
                <w:sz w:val="24"/>
              </w:rPr>
              <w:t xml:space="preserve"> </w:t>
            </w:r>
            <w:r>
              <w:rPr>
                <w:rFonts w:ascii="Times New Roman"/>
                <w:sz w:val="24"/>
              </w:rPr>
              <w:t>Network Operator ID</w:t>
            </w:r>
          </w:p>
        </w:tc>
        <w:tc>
          <w:tcPr>
            <w:tcW w:w="11884" w:type="dxa"/>
          </w:tcPr>
          <w:p w14:paraId="4125F605" w14:textId="77777777" w:rsidR="00174F61" w:rsidRDefault="00CB183E">
            <w:pPr>
              <w:pStyle w:val="TableParagraph"/>
              <w:rPr>
                <w:rFonts w:ascii="Times New Roman" w:hAnsi="Times New Roman"/>
                <w:sz w:val="24"/>
              </w:rPr>
            </w:pPr>
            <w:r>
              <w:rPr>
                <w:rFonts w:ascii="Times New Roman" w:hAnsi="Times New Roman"/>
                <w:sz w:val="24"/>
              </w:rPr>
              <w:t>Shall</w:t>
            </w:r>
            <w:r>
              <w:rPr>
                <w:rFonts w:ascii="Times New Roman" w:hAnsi="Times New Roman"/>
                <w:spacing w:val="-3"/>
                <w:sz w:val="24"/>
              </w:rPr>
              <w:t xml:space="preserve"> </w:t>
            </w:r>
            <w:r>
              <w:rPr>
                <w:rFonts w:ascii="Times New Roman" w:hAnsi="Times New Roman"/>
                <w:sz w:val="24"/>
              </w:rPr>
              <w:t>be</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Entity</w:t>
            </w:r>
            <w:r>
              <w:rPr>
                <w:rFonts w:ascii="Times New Roman" w:hAnsi="Times New Roman"/>
                <w:spacing w:val="-4"/>
                <w:sz w:val="24"/>
              </w:rPr>
              <w:t xml:space="preserve"> </w:t>
            </w:r>
            <w:r>
              <w:rPr>
                <w:rFonts w:ascii="Times New Roman" w:hAnsi="Times New Roman"/>
                <w:sz w:val="24"/>
              </w:rPr>
              <w:t>Identifier</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5"/>
                <w:sz w:val="24"/>
              </w:rPr>
              <w:t xml:space="preserve"> </w:t>
            </w:r>
            <w:r>
              <w:rPr>
                <w:rFonts w:ascii="Times New Roman" w:hAnsi="Times New Roman"/>
                <w:sz w:val="24"/>
              </w:rPr>
              <w:t>its</w:t>
            </w:r>
            <w:r>
              <w:rPr>
                <w:rFonts w:ascii="Times New Roman" w:hAnsi="Times New Roman"/>
                <w:spacing w:val="-4"/>
                <w:sz w:val="24"/>
              </w:rPr>
              <w:t xml:space="preserve"> </w:t>
            </w:r>
            <w:r>
              <w:rPr>
                <w:rFonts w:ascii="Times New Roman" w:hAnsi="Times New Roman"/>
                <w:sz w:val="24"/>
              </w:rPr>
              <w:t>Organisation</w:t>
            </w:r>
            <w:r>
              <w:rPr>
                <w:rFonts w:ascii="Times New Roman" w:hAnsi="Times New Roman"/>
                <w:spacing w:val="-3"/>
                <w:sz w:val="24"/>
              </w:rPr>
              <w:t xml:space="preserve"> </w:t>
            </w:r>
            <w:r>
              <w:rPr>
                <w:rFonts w:ascii="Times New Roman" w:hAnsi="Times New Roman"/>
                <w:sz w:val="24"/>
              </w:rPr>
              <w:t>Certificate</w:t>
            </w:r>
            <w:r>
              <w:rPr>
                <w:rFonts w:ascii="Times New Roman" w:hAnsi="Times New Roman"/>
                <w:spacing w:val="-3"/>
                <w:sz w:val="24"/>
              </w:rPr>
              <w:t xml:space="preserve"> </w:t>
            </w:r>
            <w:r>
              <w:rPr>
                <w:rFonts w:ascii="Times New Roman" w:hAnsi="Times New Roman"/>
                <w:sz w:val="24"/>
              </w:rPr>
              <w:t>Policy</w:t>
            </w:r>
            <w:r>
              <w:rPr>
                <w:rFonts w:ascii="Times New Roman" w:hAnsi="Times New Roman"/>
                <w:spacing w:val="-3"/>
                <w:sz w:val="24"/>
              </w:rPr>
              <w:t xml:space="preserve"> </w:t>
            </w:r>
            <w:r>
              <w:rPr>
                <w:rFonts w:ascii="Times New Roman" w:hAnsi="Times New Roman"/>
                <w:sz w:val="24"/>
              </w:rPr>
              <w:t>meaning)</w:t>
            </w:r>
            <w:r>
              <w:rPr>
                <w:rFonts w:ascii="Times New Roman" w:hAnsi="Times New Roman"/>
                <w:spacing w:val="-3"/>
                <w:sz w:val="24"/>
              </w:rPr>
              <w:t xml:space="preserve"> </w:t>
            </w:r>
            <w:r>
              <w:rPr>
                <w:rFonts w:ascii="Times New Roman" w:hAnsi="Times New Roman"/>
                <w:sz w:val="24"/>
              </w:rPr>
              <w:t>most</w:t>
            </w:r>
            <w:r>
              <w:rPr>
                <w:rFonts w:ascii="Times New Roman" w:hAnsi="Times New Roman"/>
                <w:spacing w:val="-3"/>
                <w:sz w:val="24"/>
              </w:rPr>
              <w:t xml:space="preserve"> </w:t>
            </w:r>
            <w:r>
              <w:rPr>
                <w:rFonts w:ascii="Times New Roman" w:hAnsi="Times New Roman"/>
                <w:sz w:val="24"/>
              </w:rPr>
              <w:t>recently</w:t>
            </w:r>
            <w:r>
              <w:rPr>
                <w:rFonts w:ascii="Times New Roman" w:hAnsi="Times New Roman"/>
                <w:spacing w:val="-3"/>
                <w:sz w:val="24"/>
              </w:rPr>
              <w:t xml:space="preserve"> </w:t>
            </w:r>
            <w:r>
              <w:rPr>
                <w:rFonts w:ascii="Times New Roman" w:hAnsi="Times New Roman"/>
                <w:sz w:val="24"/>
              </w:rPr>
              <w:t>recorded</w:t>
            </w:r>
            <w:r>
              <w:rPr>
                <w:rFonts w:ascii="Times New Roman" w:hAnsi="Times New Roman"/>
                <w:spacing w:val="-3"/>
                <w:sz w:val="24"/>
              </w:rPr>
              <w:t xml:space="preserve"> </w:t>
            </w:r>
            <w:r>
              <w:rPr>
                <w:rFonts w:ascii="Times New Roman" w:hAnsi="Times New Roman"/>
                <w:sz w:val="24"/>
              </w:rPr>
              <w:t>by</w:t>
            </w:r>
            <w:r>
              <w:rPr>
                <w:rFonts w:ascii="Times New Roman" w:hAnsi="Times New Roman"/>
                <w:spacing w:val="-3"/>
                <w:sz w:val="24"/>
              </w:rPr>
              <w:t xml:space="preserve"> </w:t>
            </w:r>
            <w:r>
              <w:rPr>
                <w:rFonts w:ascii="Times New Roman" w:hAnsi="Times New Roman"/>
                <w:sz w:val="24"/>
              </w:rPr>
              <w:t xml:space="preserve">the relevant S1SP in relation to a SMETS1 Device pursuant to Clause </w:t>
            </w:r>
            <w:hyperlink w:anchor="_bookmark56" w:history="1">
              <w:r>
                <w:rPr>
                  <w:rFonts w:ascii="Times New Roman" w:hAnsi="Times New Roman"/>
                  <w:color w:val="0000FF"/>
                  <w:sz w:val="24"/>
                  <w:u w:val="single" w:color="0000FF"/>
                </w:rPr>
                <w:t>18</w:t>
              </w:r>
            </w:hyperlink>
            <w:r>
              <w:rPr>
                <w:rFonts w:ascii="Times New Roman" w:hAnsi="Times New Roman"/>
                <w:sz w:val="24"/>
              </w:rPr>
              <w:t>, with the Entity Identifier having the value from the Certificate in the Service Request where Remote Party Role is ‘networkOperator’ and keyUsage is ‘</w:t>
            </w:r>
            <w:r>
              <w:rPr>
                <w:rFonts w:ascii="Courier New" w:hAnsi="Courier New"/>
                <w:sz w:val="24"/>
              </w:rPr>
              <w:t>digitalSignature’</w:t>
            </w:r>
            <w:r>
              <w:rPr>
                <w:rFonts w:ascii="Courier New" w:hAnsi="Courier New"/>
                <w:spacing w:val="-66"/>
                <w:sz w:val="24"/>
              </w:rPr>
              <w:t xml:space="preserve"> </w:t>
            </w:r>
            <w:r>
              <w:rPr>
                <w:rFonts w:ascii="Times New Roman" w:hAnsi="Times New Roman"/>
                <w:sz w:val="24"/>
              </w:rPr>
              <w:t>(all with their Organisation Certificate Policy meanings).</w:t>
            </w:r>
          </w:p>
        </w:tc>
      </w:tr>
    </w:tbl>
    <w:p w14:paraId="4125F607" w14:textId="77777777" w:rsidR="00174F61" w:rsidRDefault="00174F61">
      <w:pPr>
        <w:rPr>
          <w:sz w:val="24"/>
        </w:rPr>
        <w:sectPr w:rsidR="00174F61">
          <w:pgSz w:w="16840" w:h="11910" w:orient="landscape"/>
          <w:pgMar w:top="900" w:right="420" w:bottom="280" w:left="620" w:header="371" w:footer="0" w:gutter="0"/>
          <w:cols w:space="720"/>
        </w:sectPr>
      </w:pPr>
    </w:p>
    <w:p w14:paraId="4125F608" w14:textId="77777777" w:rsidR="00174F61" w:rsidRDefault="00174F61">
      <w:pPr>
        <w:pStyle w:val="BodyText"/>
        <w:spacing w:before="5" w:after="1"/>
        <w:ind w:left="0"/>
        <w:rPr>
          <w:b/>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8"/>
        <w:gridCol w:w="11884"/>
      </w:tblGrid>
      <w:tr w:rsidR="00174F61" w14:paraId="4125F60B" w14:textId="77777777">
        <w:trPr>
          <w:trHeight w:val="470"/>
        </w:trPr>
        <w:tc>
          <w:tcPr>
            <w:tcW w:w="2798" w:type="dxa"/>
          </w:tcPr>
          <w:p w14:paraId="4125F609" w14:textId="77777777" w:rsidR="00174F61" w:rsidRDefault="00CB183E">
            <w:pPr>
              <w:pStyle w:val="TableParagraph"/>
              <w:rPr>
                <w:b/>
                <w:sz w:val="20"/>
              </w:rPr>
            </w:pPr>
            <w:r>
              <w:rPr>
                <w:b/>
                <w:spacing w:val="-4"/>
                <w:sz w:val="20"/>
              </w:rPr>
              <w:t>Term</w:t>
            </w:r>
          </w:p>
        </w:tc>
        <w:tc>
          <w:tcPr>
            <w:tcW w:w="11884" w:type="dxa"/>
          </w:tcPr>
          <w:p w14:paraId="4125F60A" w14:textId="77777777" w:rsidR="00174F61" w:rsidRDefault="00CB183E">
            <w:pPr>
              <w:pStyle w:val="TableParagraph"/>
              <w:rPr>
                <w:b/>
                <w:sz w:val="20"/>
              </w:rPr>
            </w:pPr>
            <w:r>
              <w:rPr>
                <w:b/>
                <w:spacing w:val="-2"/>
                <w:sz w:val="20"/>
              </w:rPr>
              <w:t>Meaning</w:t>
            </w:r>
          </w:p>
        </w:tc>
      </w:tr>
      <w:tr w:rsidR="00174F61" w14:paraId="4125F60E" w14:textId="77777777">
        <w:trPr>
          <w:trHeight w:val="1364"/>
        </w:trPr>
        <w:tc>
          <w:tcPr>
            <w:tcW w:w="2798" w:type="dxa"/>
          </w:tcPr>
          <w:p w14:paraId="4125F60C" w14:textId="77777777" w:rsidR="00174F61" w:rsidRDefault="00CB183E">
            <w:pPr>
              <w:pStyle w:val="TableParagraph"/>
              <w:rPr>
                <w:rFonts w:ascii="Times New Roman"/>
                <w:sz w:val="24"/>
              </w:rPr>
            </w:pPr>
            <w:r>
              <w:rPr>
                <w:rFonts w:ascii="Times New Roman"/>
                <w:sz w:val="24"/>
              </w:rPr>
              <w:t>Notified</w:t>
            </w:r>
            <w:r>
              <w:rPr>
                <w:rFonts w:ascii="Times New Roman"/>
                <w:spacing w:val="-15"/>
                <w:sz w:val="24"/>
              </w:rPr>
              <w:t xml:space="preserve"> </w:t>
            </w:r>
            <w:r>
              <w:rPr>
                <w:rFonts w:ascii="Times New Roman"/>
                <w:sz w:val="24"/>
              </w:rPr>
              <w:t>Critical</w:t>
            </w:r>
            <w:r>
              <w:rPr>
                <w:rFonts w:ascii="Times New Roman"/>
                <w:spacing w:val="-15"/>
                <w:sz w:val="24"/>
              </w:rPr>
              <w:t xml:space="preserve"> </w:t>
            </w:r>
            <w:r>
              <w:rPr>
                <w:rFonts w:ascii="Times New Roman"/>
                <w:sz w:val="24"/>
              </w:rPr>
              <w:t>Supplier Certificate ID</w:t>
            </w:r>
          </w:p>
        </w:tc>
        <w:tc>
          <w:tcPr>
            <w:tcW w:w="11884" w:type="dxa"/>
          </w:tcPr>
          <w:p w14:paraId="4125F60D" w14:textId="77777777" w:rsidR="00174F61" w:rsidRDefault="00CB183E">
            <w:pPr>
              <w:pStyle w:val="TableParagraph"/>
              <w:ind w:right="209"/>
              <w:rPr>
                <w:rFonts w:ascii="Times New Roman" w:hAnsi="Times New Roman"/>
                <w:sz w:val="24"/>
              </w:rPr>
            </w:pPr>
            <w:r>
              <w:rPr>
                <w:rFonts w:ascii="Times New Roman" w:hAnsi="Times New Roman"/>
                <w:sz w:val="24"/>
              </w:rPr>
              <w:t>Shall be</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1"/>
                <w:sz w:val="24"/>
              </w:rPr>
              <w:t xml:space="preserve"> </w:t>
            </w:r>
            <w:r>
              <w:rPr>
                <w:rFonts w:ascii="Times New Roman" w:hAnsi="Times New Roman"/>
                <w:sz w:val="24"/>
              </w:rPr>
              <w:t>Certificate ID</w:t>
            </w:r>
            <w:r>
              <w:rPr>
                <w:rFonts w:ascii="Times New Roman" w:hAnsi="Times New Roman"/>
                <w:spacing w:val="-1"/>
                <w:sz w:val="24"/>
              </w:rPr>
              <w:t xml:space="preserve"> </w:t>
            </w:r>
            <w:r>
              <w:rPr>
                <w:rFonts w:ascii="Times New Roman" w:hAnsi="Times New Roman"/>
                <w:sz w:val="24"/>
              </w:rPr>
              <w:t>most recently recorded by the relevant S1SP in relation</w:t>
            </w:r>
            <w:r>
              <w:rPr>
                <w:rFonts w:ascii="Times New Roman" w:hAnsi="Times New Roman"/>
                <w:spacing w:val="-1"/>
                <w:sz w:val="24"/>
              </w:rPr>
              <w:t xml:space="preserve"> </w:t>
            </w:r>
            <w:r>
              <w:rPr>
                <w:rFonts w:ascii="Times New Roman" w:hAnsi="Times New Roman"/>
                <w:sz w:val="24"/>
              </w:rPr>
              <w:t>to</w:t>
            </w:r>
            <w:r>
              <w:rPr>
                <w:rFonts w:ascii="Times New Roman" w:hAnsi="Times New Roman"/>
                <w:spacing w:val="-1"/>
                <w:sz w:val="24"/>
              </w:rPr>
              <w:t xml:space="preserve"> </w:t>
            </w:r>
            <w:r>
              <w:rPr>
                <w:rFonts w:ascii="Times New Roman" w:hAnsi="Times New Roman"/>
                <w:sz w:val="24"/>
              </w:rPr>
              <w:t>a SMETS1 Device pursuant to Clause</w:t>
            </w:r>
            <w:r>
              <w:rPr>
                <w:rFonts w:ascii="Times New Roman" w:hAnsi="Times New Roman"/>
                <w:spacing w:val="-2"/>
                <w:sz w:val="24"/>
              </w:rPr>
              <w:t xml:space="preserve"> </w:t>
            </w:r>
            <w:hyperlink w:anchor="_bookmark56" w:history="1">
              <w:r>
                <w:rPr>
                  <w:rFonts w:ascii="Times New Roman" w:hAnsi="Times New Roman"/>
                  <w:color w:val="0000FF"/>
                  <w:sz w:val="24"/>
                  <w:u w:val="single" w:color="0000FF"/>
                </w:rPr>
                <w:t>18</w:t>
              </w:r>
            </w:hyperlink>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Certificate</w:t>
            </w:r>
            <w:r>
              <w:rPr>
                <w:rFonts w:ascii="Times New Roman" w:hAnsi="Times New Roman"/>
                <w:spacing w:val="-1"/>
                <w:sz w:val="24"/>
              </w:rPr>
              <w:t xml:space="preserve"> </w:t>
            </w:r>
            <w:r>
              <w:rPr>
                <w:rFonts w:ascii="Times New Roman" w:hAnsi="Times New Roman"/>
                <w:sz w:val="24"/>
              </w:rPr>
              <w:t>ID</w:t>
            </w:r>
            <w:r>
              <w:rPr>
                <w:rFonts w:ascii="Times New Roman" w:hAnsi="Times New Roman"/>
                <w:spacing w:val="-3"/>
                <w:sz w:val="24"/>
              </w:rPr>
              <w:t xml:space="preserve"> </w:t>
            </w:r>
            <w:r>
              <w:rPr>
                <w:rFonts w:ascii="Times New Roman" w:hAnsi="Times New Roman"/>
                <w:sz w:val="24"/>
              </w:rPr>
              <w:t>having</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values</w:t>
            </w:r>
            <w:r>
              <w:rPr>
                <w:rFonts w:ascii="Times New Roman" w:hAnsi="Times New Roman"/>
                <w:spacing w:val="-2"/>
                <w:sz w:val="24"/>
              </w:rPr>
              <w:t xml:space="preserve"> </w:t>
            </w:r>
            <w:r>
              <w:rPr>
                <w:rFonts w:ascii="Times New Roman" w:hAnsi="Times New Roman"/>
                <w:sz w:val="24"/>
              </w:rPr>
              <w:t>from</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Certificate</w:t>
            </w:r>
            <w:r>
              <w:rPr>
                <w:rFonts w:ascii="Times New Roman" w:hAnsi="Times New Roman"/>
                <w:spacing w:val="-3"/>
                <w:sz w:val="24"/>
              </w:rPr>
              <w:t xml:space="preserve"> </w:t>
            </w:r>
            <w:r>
              <w:rPr>
                <w:rFonts w:ascii="Times New Roman" w:hAnsi="Times New Roman"/>
                <w:sz w:val="24"/>
              </w:rPr>
              <w:t>in</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Service</w:t>
            </w:r>
            <w:r>
              <w:rPr>
                <w:rFonts w:ascii="Times New Roman" w:hAnsi="Times New Roman"/>
                <w:spacing w:val="-2"/>
                <w:sz w:val="24"/>
              </w:rPr>
              <w:t xml:space="preserve"> </w:t>
            </w:r>
            <w:r>
              <w:rPr>
                <w:rFonts w:ascii="Times New Roman" w:hAnsi="Times New Roman"/>
                <w:sz w:val="24"/>
              </w:rPr>
              <w:t>Request</w:t>
            </w:r>
            <w:r>
              <w:rPr>
                <w:rFonts w:ascii="Times New Roman" w:hAnsi="Times New Roman"/>
                <w:spacing w:val="-2"/>
                <w:sz w:val="24"/>
              </w:rPr>
              <w:t xml:space="preserve"> </w:t>
            </w:r>
            <w:r>
              <w:rPr>
                <w:rFonts w:ascii="Times New Roman" w:hAnsi="Times New Roman"/>
                <w:sz w:val="24"/>
              </w:rPr>
              <w:t>where</w:t>
            </w:r>
            <w:r>
              <w:rPr>
                <w:rFonts w:ascii="Times New Roman" w:hAnsi="Times New Roman"/>
                <w:spacing w:val="-2"/>
                <w:sz w:val="24"/>
              </w:rPr>
              <w:t xml:space="preserve"> </w:t>
            </w:r>
            <w:r>
              <w:rPr>
                <w:rFonts w:ascii="Times New Roman" w:hAnsi="Times New Roman"/>
                <w:sz w:val="24"/>
              </w:rPr>
              <w:t>Remote</w:t>
            </w:r>
            <w:r>
              <w:rPr>
                <w:rFonts w:ascii="Times New Roman" w:hAnsi="Times New Roman"/>
                <w:spacing w:val="-2"/>
                <w:sz w:val="24"/>
              </w:rPr>
              <w:t xml:space="preserve"> </w:t>
            </w:r>
            <w:r>
              <w:rPr>
                <w:rFonts w:ascii="Times New Roman" w:hAnsi="Times New Roman"/>
                <w:sz w:val="24"/>
              </w:rPr>
              <w:t xml:space="preserve">Party Role is ‘supplier’ (with its Section L meaning) and </w:t>
            </w:r>
            <w:r>
              <w:rPr>
                <w:rFonts w:ascii="Courier New" w:hAnsi="Courier New"/>
                <w:sz w:val="24"/>
              </w:rPr>
              <w:t>keyUsage</w:t>
            </w:r>
            <w:r>
              <w:rPr>
                <w:rFonts w:ascii="Courier New" w:hAnsi="Courier New"/>
                <w:spacing w:val="-76"/>
                <w:sz w:val="24"/>
              </w:rPr>
              <w:t xml:space="preserve"> </w:t>
            </w:r>
            <w:r>
              <w:rPr>
                <w:rFonts w:ascii="Times New Roman" w:hAnsi="Times New Roman"/>
                <w:sz w:val="24"/>
              </w:rPr>
              <w:t>is ‘</w:t>
            </w:r>
            <w:r>
              <w:rPr>
                <w:rFonts w:ascii="Courier New" w:hAnsi="Courier New"/>
                <w:sz w:val="24"/>
              </w:rPr>
              <w:t>digitalSignature’</w:t>
            </w:r>
            <w:r>
              <w:rPr>
                <w:rFonts w:ascii="Times New Roman" w:hAnsi="Times New Roman"/>
                <w:sz w:val="24"/>
              </w:rPr>
              <w:t>(each with their Organisation Certificate Policy meanings).</w:t>
            </w:r>
          </w:p>
        </w:tc>
      </w:tr>
      <w:tr w:rsidR="00174F61" w14:paraId="4125F611" w14:textId="77777777">
        <w:trPr>
          <w:trHeight w:val="1363"/>
        </w:trPr>
        <w:tc>
          <w:tcPr>
            <w:tcW w:w="2798" w:type="dxa"/>
          </w:tcPr>
          <w:p w14:paraId="4125F60F" w14:textId="77777777" w:rsidR="00174F61" w:rsidRDefault="00CB183E">
            <w:pPr>
              <w:pStyle w:val="TableParagraph"/>
              <w:ind w:right="36"/>
              <w:rPr>
                <w:rFonts w:ascii="Times New Roman"/>
                <w:sz w:val="24"/>
              </w:rPr>
            </w:pPr>
            <w:r>
              <w:rPr>
                <w:rFonts w:ascii="Times New Roman"/>
                <w:sz w:val="24"/>
              </w:rPr>
              <w:t>Notified</w:t>
            </w:r>
            <w:r>
              <w:rPr>
                <w:rFonts w:ascii="Times New Roman"/>
                <w:spacing w:val="-15"/>
                <w:sz w:val="24"/>
              </w:rPr>
              <w:t xml:space="preserve"> </w:t>
            </w:r>
            <w:r>
              <w:rPr>
                <w:rFonts w:ascii="Times New Roman"/>
                <w:sz w:val="24"/>
              </w:rPr>
              <w:t>Critical</w:t>
            </w:r>
            <w:r>
              <w:rPr>
                <w:rFonts w:ascii="Times New Roman"/>
                <w:spacing w:val="-15"/>
                <w:sz w:val="24"/>
              </w:rPr>
              <w:t xml:space="preserve"> </w:t>
            </w:r>
            <w:r>
              <w:rPr>
                <w:rFonts w:ascii="Times New Roman"/>
                <w:sz w:val="24"/>
              </w:rPr>
              <w:t xml:space="preserve">Supplier </w:t>
            </w:r>
            <w:r>
              <w:rPr>
                <w:rFonts w:ascii="Times New Roman"/>
                <w:spacing w:val="-6"/>
                <w:sz w:val="24"/>
              </w:rPr>
              <w:t>ID</w:t>
            </w:r>
          </w:p>
        </w:tc>
        <w:tc>
          <w:tcPr>
            <w:tcW w:w="11884" w:type="dxa"/>
          </w:tcPr>
          <w:p w14:paraId="4125F610" w14:textId="77777777" w:rsidR="00174F61" w:rsidRDefault="00CB183E">
            <w:pPr>
              <w:pStyle w:val="TableParagraph"/>
              <w:rPr>
                <w:rFonts w:ascii="Times New Roman" w:hAnsi="Times New Roman"/>
                <w:sz w:val="24"/>
              </w:rPr>
            </w:pPr>
            <w:r>
              <w:rPr>
                <w:rFonts w:ascii="Times New Roman" w:hAnsi="Times New Roman"/>
                <w:sz w:val="24"/>
              </w:rPr>
              <w:t xml:space="preserve">Shall be the Entity Identifier (with its Organisation Certificate Policy meaning) most recently recorded by the relevant S1SP in relation to a SMETS1 Device pursuant to Clause </w:t>
            </w:r>
            <w:hyperlink w:anchor="_bookmark56" w:history="1">
              <w:r>
                <w:rPr>
                  <w:rFonts w:ascii="Times New Roman" w:hAnsi="Times New Roman"/>
                  <w:color w:val="0000FF"/>
                  <w:sz w:val="24"/>
                  <w:u w:val="single" w:color="0000FF"/>
                </w:rPr>
                <w:t>18</w:t>
              </w:r>
            </w:hyperlink>
            <w:r>
              <w:rPr>
                <w:rFonts w:ascii="Times New Roman" w:hAnsi="Times New Roman"/>
                <w:sz w:val="24"/>
              </w:rPr>
              <w:t>, with the Entity Identifier having the value from the Certificate</w:t>
            </w:r>
            <w:r>
              <w:rPr>
                <w:rFonts w:ascii="Times New Roman" w:hAnsi="Times New Roman"/>
                <w:spacing w:val="-5"/>
                <w:sz w:val="24"/>
              </w:rPr>
              <w:t xml:space="preserve"> </w:t>
            </w:r>
            <w:r>
              <w:rPr>
                <w:rFonts w:ascii="Times New Roman" w:hAnsi="Times New Roman"/>
                <w:sz w:val="24"/>
              </w:rPr>
              <w:t>in</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Service</w:t>
            </w:r>
            <w:r>
              <w:rPr>
                <w:rFonts w:ascii="Times New Roman" w:hAnsi="Times New Roman"/>
                <w:spacing w:val="-2"/>
                <w:sz w:val="24"/>
              </w:rPr>
              <w:t xml:space="preserve"> </w:t>
            </w:r>
            <w:r>
              <w:rPr>
                <w:rFonts w:ascii="Times New Roman" w:hAnsi="Times New Roman"/>
                <w:sz w:val="24"/>
              </w:rPr>
              <w:t>Request</w:t>
            </w:r>
            <w:r>
              <w:rPr>
                <w:rFonts w:ascii="Times New Roman" w:hAnsi="Times New Roman"/>
                <w:spacing w:val="-2"/>
                <w:sz w:val="24"/>
              </w:rPr>
              <w:t xml:space="preserve"> </w:t>
            </w:r>
            <w:r>
              <w:rPr>
                <w:rFonts w:ascii="Times New Roman" w:hAnsi="Times New Roman"/>
                <w:sz w:val="24"/>
              </w:rPr>
              <w:t>where</w:t>
            </w:r>
            <w:r>
              <w:rPr>
                <w:rFonts w:ascii="Times New Roman" w:hAnsi="Times New Roman"/>
                <w:spacing w:val="-2"/>
                <w:sz w:val="24"/>
              </w:rPr>
              <w:t xml:space="preserve"> </w:t>
            </w:r>
            <w:r>
              <w:rPr>
                <w:rFonts w:ascii="Times New Roman" w:hAnsi="Times New Roman"/>
                <w:sz w:val="24"/>
              </w:rPr>
              <w:t>Remote</w:t>
            </w:r>
            <w:r>
              <w:rPr>
                <w:rFonts w:ascii="Times New Roman" w:hAnsi="Times New Roman"/>
                <w:spacing w:val="-2"/>
                <w:sz w:val="24"/>
              </w:rPr>
              <w:t xml:space="preserve"> </w:t>
            </w:r>
            <w:r>
              <w:rPr>
                <w:rFonts w:ascii="Times New Roman" w:hAnsi="Times New Roman"/>
                <w:sz w:val="24"/>
              </w:rPr>
              <w:t>Party</w:t>
            </w:r>
            <w:r>
              <w:rPr>
                <w:rFonts w:ascii="Times New Roman" w:hAnsi="Times New Roman"/>
                <w:spacing w:val="-2"/>
                <w:sz w:val="24"/>
              </w:rPr>
              <w:t xml:space="preserve"> </w:t>
            </w:r>
            <w:r>
              <w:rPr>
                <w:rFonts w:ascii="Times New Roman" w:hAnsi="Times New Roman"/>
                <w:sz w:val="24"/>
              </w:rPr>
              <w:t>Role</w:t>
            </w:r>
            <w:r>
              <w:rPr>
                <w:rFonts w:ascii="Times New Roman" w:hAnsi="Times New Roman"/>
                <w:spacing w:val="-3"/>
                <w:sz w:val="24"/>
              </w:rPr>
              <w:t xml:space="preserve"> </w:t>
            </w:r>
            <w:r>
              <w:rPr>
                <w:rFonts w:ascii="Times New Roman" w:hAnsi="Times New Roman"/>
                <w:sz w:val="24"/>
              </w:rPr>
              <w:t>is</w:t>
            </w:r>
            <w:r>
              <w:rPr>
                <w:rFonts w:ascii="Times New Roman" w:hAnsi="Times New Roman"/>
                <w:spacing w:val="-3"/>
                <w:sz w:val="24"/>
              </w:rPr>
              <w:t xml:space="preserve"> </w:t>
            </w:r>
            <w:r>
              <w:rPr>
                <w:rFonts w:ascii="Times New Roman" w:hAnsi="Times New Roman"/>
                <w:sz w:val="24"/>
              </w:rPr>
              <w:t>‘supplier’</w:t>
            </w:r>
            <w:r>
              <w:rPr>
                <w:rFonts w:ascii="Times New Roman" w:hAnsi="Times New Roman"/>
                <w:spacing w:val="-4"/>
                <w:sz w:val="24"/>
              </w:rPr>
              <w:t xml:space="preserve"> </w:t>
            </w:r>
            <w:r>
              <w:rPr>
                <w:rFonts w:ascii="Times New Roman" w:hAnsi="Times New Roman"/>
                <w:sz w:val="24"/>
              </w:rPr>
              <w:t>and</w:t>
            </w:r>
            <w:r>
              <w:rPr>
                <w:rFonts w:ascii="Times New Roman" w:hAnsi="Times New Roman"/>
                <w:spacing w:val="-2"/>
                <w:sz w:val="24"/>
              </w:rPr>
              <w:t xml:space="preserve"> </w:t>
            </w:r>
            <w:r>
              <w:rPr>
                <w:rFonts w:ascii="Times New Roman" w:hAnsi="Times New Roman"/>
                <w:sz w:val="24"/>
              </w:rPr>
              <w:t>keyUsage</w:t>
            </w:r>
            <w:r>
              <w:rPr>
                <w:rFonts w:ascii="Times New Roman" w:hAnsi="Times New Roman"/>
                <w:spacing w:val="-2"/>
                <w:sz w:val="24"/>
              </w:rPr>
              <w:t xml:space="preserve"> </w:t>
            </w:r>
            <w:r>
              <w:rPr>
                <w:rFonts w:ascii="Times New Roman" w:hAnsi="Times New Roman"/>
                <w:sz w:val="24"/>
              </w:rPr>
              <w:t>is</w:t>
            </w:r>
            <w:r>
              <w:rPr>
                <w:rFonts w:ascii="Times New Roman" w:hAnsi="Times New Roman"/>
                <w:spacing w:val="-3"/>
                <w:sz w:val="24"/>
              </w:rPr>
              <w:t xml:space="preserve"> </w:t>
            </w:r>
            <w:r>
              <w:rPr>
                <w:rFonts w:ascii="Times New Roman" w:hAnsi="Times New Roman"/>
                <w:sz w:val="24"/>
              </w:rPr>
              <w:t>‘</w:t>
            </w:r>
            <w:r>
              <w:rPr>
                <w:rFonts w:ascii="Courier New" w:hAnsi="Courier New"/>
                <w:sz w:val="24"/>
              </w:rPr>
              <w:t>digitalSignature’</w:t>
            </w:r>
            <w:r>
              <w:rPr>
                <w:rFonts w:ascii="Courier New" w:hAnsi="Courier New"/>
                <w:spacing w:val="-84"/>
                <w:sz w:val="24"/>
              </w:rPr>
              <w:t xml:space="preserve"> </w:t>
            </w:r>
            <w:r>
              <w:rPr>
                <w:rFonts w:ascii="Times New Roman" w:hAnsi="Times New Roman"/>
                <w:sz w:val="24"/>
              </w:rPr>
              <w:t>(all with their Organisation Certificate Policy meanings).</w:t>
            </w:r>
          </w:p>
        </w:tc>
      </w:tr>
      <w:tr w:rsidR="00174F61" w14:paraId="4125F614" w14:textId="77777777">
        <w:trPr>
          <w:trHeight w:val="1088"/>
        </w:trPr>
        <w:tc>
          <w:tcPr>
            <w:tcW w:w="2798" w:type="dxa"/>
          </w:tcPr>
          <w:p w14:paraId="4125F612" w14:textId="77777777" w:rsidR="00174F61" w:rsidRDefault="00CB183E">
            <w:pPr>
              <w:pStyle w:val="TableParagraph"/>
              <w:ind w:right="603"/>
              <w:rPr>
                <w:rFonts w:ascii="Times New Roman"/>
                <w:sz w:val="24"/>
              </w:rPr>
            </w:pPr>
            <w:r>
              <w:rPr>
                <w:rFonts w:ascii="Times New Roman"/>
                <w:sz w:val="24"/>
              </w:rPr>
              <w:t>Notified</w:t>
            </w:r>
            <w:r>
              <w:rPr>
                <w:rFonts w:ascii="Times New Roman"/>
                <w:spacing w:val="-15"/>
                <w:sz w:val="24"/>
              </w:rPr>
              <w:t xml:space="preserve"> </w:t>
            </w:r>
            <w:r>
              <w:rPr>
                <w:rFonts w:ascii="Times New Roman"/>
                <w:sz w:val="24"/>
              </w:rPr>
              <w:t>Non-Critical Network Operator Certificate ID</w:t>
            </w:r>
          </w:p>
        </w:tc>
        <w:tc>
          <w:tcPr>
            <w:tcW w:w="11884" w:type="dxa"/>
          </w:tcPr>
          <w:p w14:paraId="4125F613" w14:textId="77777777" w:rsidR="00174F61" w:rsidRDefault="00CB183E">
            <w:pPr>
              <w:pStyle w:val="TableParagraph"/>
              <w:ind w:right="130"/>
              <w:rPr>
                <w:rFonts w:ascii="Times New Roman" w:hAnsi="Times New Roman"/>
                <w:sz w:val="24"/>
              </w:rPr>
            </w:pPr>
            <w:r>
              <w:rPr>
                <w:rFonts w:ascii="Times New Roman" w:hAnsi="Times New Roman"/>
                <w:sz w:val="24"/>
              </w:rPr>
              <w:t xml:space="preserve">Shall be the Certificate ID most recently recorded by the relevant S1SP in relation to a SMETS1 Device pursuant to Clause </w:t>
            </w:r>
            <w:hyperlink w:anchor="_bookmark56" w:history="1">
              <w:r>
                <w:rPr>
                  <w:rFonts w:ascii="Times New Roman" w:hAnsi="Times New Roman"/>
                  <w:color w:val="0000FF"/>
                  <w:sz w:val="24"/>
                  <w:u w:val="single" w:color="0000FF"/>
                </w:rPr>
                <w:t>18</w:t>
              </w:r>
            </w:hyperlink>
            <w:r>
              <w:rPr>
                <w:rFonts w:ascii="Times New Roman" w:hAnsi="Times New Roman"/>
                <w:sz w:val="24"/>
              </w:rPr>
              <w:t>, with the Certificate ID having the values from the Certificate in the Service Request where Remote Party</w:t>
            </w:r>
            <w:r>
              <w:rPr>
                <w:rFonts w:ascii="Times New Roman" w:hAnsi="Times New Roman"/>
                <w:spacing w:val="40"/>
                <w:sz w:val="24"/>
              </w:rPr>
              <w:t xml:space="preserve"> </w:t>
            </w:r>
            <w:r>
              <w:rPr>
                <w:rFonts w:ascii="Times New Roman" w:hAnsi="Times New Roman"/>
                <w:sz w:val="24"/>
              </w:rPr>
              <w:t>Role</w:t>
            </w:r>
            <w:r>
              <w:rPr>
                <w:rFonts w:ascii="Times New Roman" w:hAnsi="Times New Roman"/>
                <w:spacing w:val="-3"/>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‘networkOperator’</w:t>
            </w:r>
            <w:r>
              <w:rPr>
                <w:rFonts w:ascii="Times New Roman" w:hAnsi="Times New Roman"/>
                <w:spacing w:val="-3"/>
                <w:sz w:val="24"/>
              </w:rPr>
              <w:t xml:space="preserve"> </w:t>
            </w:r>
            <w:r>
              <w:rPr>
                <w:rFonts w:ascii="Times New Roman" w:hAnsi="Times New Roman"/>
                <w:sz w:val="24"/>
              </w:rPr>
              <w:t>and</w:t>
            </w:r>
            <w:r>
              <w:rPr>
                <w:rFonts w:ascii="Times New Roman" w:hAnsi="Times New Roman"/>
                <w:spacing w:val="-3"/>
                <w:sz w:val="24"/>
              </w:rPr>
              <w:t xml:space="preserve"> </w:t>
            </w:r>
            <w:r>
              <w:rPr>
                <w:rFonts w:ascii="Times New Roman" w:hAnsi="Times New Roman"/>
                <w:sz w:val="24"/>
              </w:rPr>
              <w:t>keyUsage</w:t>
            </w:r>
            <w:r>
              <w:rPr>
                <w:rFonts w:ascii="Times New Roman" w:hAnsi="Times New Roman"/>
                <w:spacing w:val="-3"/>
                <w:sz w:val="24"/>
              </w:rPr>
              <w:t xml:space="preserve"> </w:t>
            </w:r>
            <w:r>
              <w:rPr>
                <w:rFonts w:ascii="Times New Roman" w:hAnsi="Times New Roman"/>
                <w:sz w:val="24"/>
              </w:rPr>
              <w:t>is</w:t>
            </w:r>
            <w:r>
              <w:rPr>
                <w:rFonts w:ascii="Times New Roman" w:hAnsi="Times New Roman"/>
                <w:spacing w:val="-3"/>
                <w:sz w:val="24"/>
              </w:rPr>
              <w:t xml:space="preserve"> </w:t>
            </w:r>
            <w:r>
              <w:rPr>
                <w:rFonts w:ascii="Times New Roman" w:hAnsi="Times New Roman"/>
                <w:sz w:val="24"/>
              </w:rPr>
              <w:t>‘</w:t>
            </w:r>
            <w:r>
              <w:rPr>
                <w:rFonts w:ascii="Courier New" w:hAnsi="Courier New"/>
                <w:sz w:val="24"/>
              </w:rPr>
              <w:t>keyAgreement</w:t>
            </w:r>
            <w:r>
              <w:rPr>
                <w:rFonts w:ascii="Times New Roman" w:hAnsi="Times New Roman"/>
                <w:sz w:val="24"/>
              </w:rPr>
              <w:t>’</w:t>
            </w:r>
            <w:r>
              <w:rPr>
                <w:rFonts w:ascii="Times New Roman" w:hAnsi="Times New Roman"/>
                <w:spacing w:val="-3"/>
                <w:sz w:val="24"/>
              </w:rPr>
              <w:t xml:space="preserve"> </w:t>
            </w:r>
            <w:r>
              <w:rPr>
                <w:rFonts w:ascii="Times New Roman" w:hAnsi="Times New Roman"/>
                <w:sz w:val="24"/>
              </w:rPr>
              <w:t>(all</w:t>
            </w:r>
            <w:r>
              <w:rPr>
                <w:rFonts w:ascii="Times New Roman" w:hAnsi="Times New Roman"/>
                <w:spacing w:val="-3"/>
                <w:sz w:val="24"/>
              </w:rPr>
              <w:t xml:space="preserve"> </w:t>
            </w:r>
            <w:r>
              <w:rPr>
                <w:rFonts w:ascii="Times New Roman" w:hAnsi="Times New Roman"/>
                <w:sz w:val="24"/>
              </w:rPr>
              <w:t>with</w:t>
            </w:r>
            <w:r>
              <w:rPr>
                <w:rFonts w:ascii="Times New Roman" w:hAnsi="Times New Roman"/>
                <w:spacing w:val="-3"/>
                <w:sz w:val="24"/>
              </w:rPr>
              <w:t xml:space="preserve"> </w:t>
            </w:r>
            <w:r>
              <w:rPr>
                <w:rFonts w:ascii="Times New Roman" w:hAnsi="Times New Roman"/>
                <w:sz w:val="24"/>
              </w:rPr>
              <w:t>their</w:t>
            </w:r>
            <w:r>
              <w:rPr>
                <w:rFonts w:ascii="Times New Roman" w:hAnsi="Times New Roman"/>
                <w:spacing w:val="-3"/>
                <w:sz w:val="24"/>
              </w:rPr>
              <w:t xml:space="preserve"> </w:t>
            </w:r>
            <w:r>
              <w:rPr>
                <w:rFonts w:ascii="Times New Roman" w:hAnsi="Times New Roman"/>
                <w:sz w:val="24"/>
              </w:rPr>
              <w:t>Organisation</w:t>
            </w:r>
            <w:r>
              <w:rPr>
                <w:rFonts w:ascii="Times New Roman" w:hAnsi="Times New Roman"/>
                <w:spacing w:val="-3"/>
                <w:sz w:val="24"/>
              </w:rPr>
              <w:t xml:space="preserve"> </w:t>
            </w:r>
            <w:r>
              <w:rPr>
                <w:rFonts w:ascii="Times New Roman" w:hAnsi="Times New Roman"/>
                <w:sz w:val="24"/>
              </w:rPr>
              <w:t>Certificate</w:t>
            </w:r>
            <w:r>
              <w:rPr>
                <w:rFonts w:ascii="Times New Roman" w:hAnsi="Times New Roman"/>
                <w:spacing w:val="-3"/>
                <w:sz w:val="24"/>
              </w:rPr>
              <w:t xml:space="preserve"> </w:t>
            </w:r>
            <w:r>
              <w:rPr>
                <w:rFonts w:ascii="Times New Roman" w:hAnsi="Times New Roman"/>
                <w:sz w:val="24"/>
              </w:rPr>
              <w:t>Policy</w:t>
            </w:r>
            <w:r>
              <w:rPr>
                <w:rFonts w:ascii="Times New Roman" w:hAnsi="Times New Roman"/>
                <w:spacing w:val="-3"/>
                <w:sz w:val="24"/>
              </w:rPr>
              <w:t xml:space="preserve"> </w:t>
            </w:r>
            <w:r>
              <w:rPr>
                <w:rFonts w:ascii="Times New Roman" w:hAnsi="Times New Roman"/>
                <w:sz w:val="24"/>
              </w:rPr>
              <w:t>meanings).</w:t>
            </w:r>
          </w:p>
        </w:tc>
      </w:tr>
      <w:tr w:rsidR="00174F61" w14:paraId="4125F617" w14:textId="77777777">
        <w:trPr>
          <w:trHeight w:val="1343"/>
        </w:trPr>
        <w:tc>
          <w:tcPr>
            <w:tcW w:w="2798" w:type="dxa"/>
          </w:tcPr>
          <w:p w14:paraId="4125F615" w14:textId="77777777" w:rsidR="00174F61" w:rsidRDefault="00CB183E">
            <w:pPr>
              <w:pStyle w:val="TableParagraph"/>
              <w:ind w:right="474"/>
              <w:rPr>
                <w:rFonts w:ascii="Times New Roman"/>
                <w:sz w:val="24"/>
              </w:rPr>
            </w:pPr>
            <w:r>
              <w:rPr>
                <w:rFonts w:ascii="Times New Roman"/>
                <w:sz w:val="24"/>
              </w:rPr>
              <w:t>Notified Non-Critical Supplier</w:t>
            </w:r>
            <w:r>
              <w:rPr>
                <w:rFonts w:ascii="Times New Roman"/>
                <w:spacing w:val="-3"/>
                <w:sz w:val="24"/>
              </w:rPr>
              <w:t xml:space="preserve"> </w:t>
            </w:r>
            <w:r>
              <w:rPr>
                <w:rFonts w:ascii="Times New Roman"/>
                <w:sz w:val="24"/>
              </w:rPr>
              <w:t xml:space="preserve">Certificate </w:t>
            </w:r>
            <w:r>
              <w:rPr>
                <w:rFonts w:ascii="Times New Roman"/>
                <w:spacing w:val="-5"/>
                <w:sz w:val="24"/>
              </w:rPr>
              <w:t>ID</w:t>
            </w:r>
          </w:p>
        </w:tc>
        <w:tc>
          <w:tcPr>
            <w:tcW w:w="11884" w:type="dxa"/>
          </w:tcPr>
          <w:p w14:paraId="4125F616" w14:textId="77777777" w:rsidR="00174F61" w:rsidRDefault="00CB183E">
            <w:pPr>
              <w:pStyle w:val="TableParagraph"/>
              <w:ind w:right="209"/>
              <w:rPr>
                <w:rFonts w:ascii="Times New Roman"/>
                <w:sz w:val="24"/>
              </w:rPr>
            </w:pPr>
            <w:r>
              <w:rPr>
                <w:rFonts w:ascii="Times New Roman"/>
                <w:sz w:val="24"/>
              </w:rPr>
              <w:t xml:space="preserve">Shall be the Certificate ID most recently recorded by the relevant S1SP in relation to a SMETS1 Device pursuant to Clause </w:t>
            </w:r>
            <w:hyperlink w:anchor="_bookmark56" w:history="1">
              <w:r>
                <w:rPr>
                  <w:rFonts w:ascii="Times New Roman"/>
                  <w:color w:val="0000FF"/>
                  <w:sz w:val="24"/>
                  <w:u w:val="single" w:color="0000FF"/>
                </w:rPr>
                <w:t>18</w:t>
              </w:r>
            </w:hyperlink>
            <w:r>
              <w:rPr>
                <w:rFonts w:ascii="Times New Roman"/>
                <w:sz w:val="24"/>
              </w:rPr>
              <w:t>, with the Certificate ID having the values from the Certificate in the Service Request in the KeyAgreementCertificate</w:t>
            </w:r>
            <w:r>
              <w:rPr>
                <w:rFonts w:ascii="Times New Roman"/>
                <w:spacing w:val="-3"/>
                <w:sz w:val="24"/>
              </w:rPr>
              <w:t xml:space="preserve"> </w:t>
            </w:r>
            <w:r>
              <w:rPr>
                <w:rFonts w:ascii="Times New Roman"/>
                <w:sz w:val="24"/>
              </w:rPr>
              <w:t>data</w:t>
            </w:r>
            <w:r>
              <w:rPr>
                <w:rFonts w:ascii="Times New Roman"/>
                <w:spacing w:val="-4"/>
                <w:sz w:val="24"/>
              </w:rPr>
              <w:t xml:space="preserve"> </w:t>
            </w:r>
            <w:r>
              <w:rPr>
                <w:rFonts w:ascii="Times New Roman"/>
                <w:sz w:val="24"/>
              </w:rPr>
              <w:t>item,</w:t>
            </w:r>
            <w:r>
              <w:rPr>
                <w:rFonts w:ascii="Times New Roman"/>
                <w:spacing w:val="-5"/>
                <w:sz w:val="24"/>
              </w:rPr>
              <w:t xml:space="preserve"> </w:t>
            </w:r>
            <w:r>
              <w:rPr>
                <w:rFonts w:ascii="Times New Roman"/>
                <w:sz w:val="24"/>
              </w:rPr>
              <w:t>where</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RemotePartyRole</w:t>
            </w:r>
            <w:r>
              <w:rPr>
                <w:rFonts w:ascii="Times New Roman"/>
                <w:spacing w:val="-3"/>
                <w:sz w:val="24"/>
              </w:rPr>
              <w:t xml:space="preserve"> </w:t>
            </w:r>
            <w:r>
              <w:rPr>
                <w:rFonts w:ascii="Times New Roman"/>
                <w:sz w:val="24"/>
              </w:rPr>
              <w:t>data</w:t>
            </w:r>
            <w:r>
              <w:rPr>
                <w:rFonts w:ascii="Times New Roman"/>
                <w:spacing w:val="-4"/>
                <w:sz w:val="24"/>
              </w:rPr>
              <w:t xml:space="preserve"> </w:t>
            </w:r>
            <w:r>
              <w:rPr>
                <w:rFonts w:ascii="Times New Roman"/>
                <w:sz w:val="24"/>
              </w:rPr>
              <w:t>item</w:t>
            </w:r>
            <w:r>
              <w:rPr>
                <w:rFonts w:ascii="Times New Roman"/>
                <w:spacing w:val="-3"/>
                <w:sz w:val="24"/>
              </w:rPr>
              <w:t xml:space="preserve"> </w:t>
            </w:r>
            <w:r>
              <w:rPr>
                <w:rFonts w:ascii="Times New Roman"/>
                <w:sz w:val="24"/>
              </w:rPr>
              <w:t>has</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value</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Supplier (each</w:t>
            </w:r>
            <w:r>
              <w:rPr>
                <w:rFonts w:ascii="Times New Roman"/>
                <w:spacing w:val="-3"/>
                <w:sz w:val="24"/>
              </w:rPr>
              <w:t xml:space="preserve"> </w:t>
            </w:r>
            <w:r>
              <w:rPr>
                <w:rFonts w:ascii="Times New Roman"/>
                <w:sz w:val="24"/>
              </w:rPr>
              <w:t>with</w:t>
            </w:r>
            <w:r>
              <w:rPr>
                <w:rFonts w:ascii="Times New Roman"/>
                <w:spacing w:val="-4"/>
                <w:sz w:val="24"/>
              </w:rPr>
              <w:t xml:space="preserve"> </w:t>
            </w:r>
            <w:r>
              <w:rPr>
                <w:rFonts w:ascii="Times New Roman"/>
                <w:sz w:val="24"/>
              </w:rPr>
              <w:t>their DUIS meanings).</w:t>
            </w:r>
          </w:p>
        </w:tc>
      </w:tr>
      <w:tr w:rsidR="00174F61" w14:paraId="4125F61A" w14:textId="77777777">
        <w:trPr>
          <w:trHeight w:val="1345"/>
        </w:trPr>
        <w:tc>
          <w:tcPr>
            <w:tcW w:w="2798" w:type="dxa"/>
          </w:tcPr>
          <w:p w14:paraId="4125F618" w14:textId="77777777" w:rsidR="00174F61" w:rsidRDefault="00CB183E">
            <w:pPr>
              <w:pStyle w:val="TableParagraph"/>
              <w:spacing w:before="1"/>
              <w:ind w:right="603"/>
              <w:rPr>
                <w:rFonts w:ascii="Times New Roman"/>
                <w:sz w:val="24"/>
              </w:rPr>
            </w:pPr>
            <w:r>
              <w:rPr>
                <w:rFonts w:ascii="Times New Roman"/>
                <w:sz w:val="24"/>
              </w:rPr>
              <w:t>Notified</w:t>
            </w:r>
            <w:r>
              <w:rPr>
                <w:rFonts w:ascii="Times New Roman"/>
                <w:spacing w:val="-15"/>
                <w:sz w:val="24"/>
              </w:rPr>
              <w:t xml:space="preserve"> </w:t>
            </w:r>
            <w:r>
              <w:rPr>
                <w:rFonts w:ascii="Times New Roman"/>
                <w:sz w:val="24"/>
              </w:rPr>
              <w:t>Non-Critical Supplier ID</w:t>
            </w:r>
          </w:p>
        </w:tc>
        <w:tc>
          <w:tcPr>
            <w:tcW w:w="11884" w:type="dxa"/>
          </w:tcPr>
          <w:p w14:paraId="4125F619" w14:textId="77777777" w:rsidR="00174F61" w:rsidRDefault="00CB183E">
            <w:pPr>
              <w:pStyle w:val="TableParagraph"/>
              <w:spacing w:before="1"/>
              <w:ind w:right="209"/>
              <w:rPr>
                <w:rFonts w:ascii="Times New Roman"/>
                <w:sz w:val="24"/>
              </w:rPr>
            </w:pPr>
            <w:r>
              <w:rPr>
                <w:rFonts w:ascii="Times New Roman"/>
                <w:sz w:val="24"/>
              </w:rPr>
              <w:t>Shall be the Entity Identifier (with</w:t>
            </w:r>
            <w:r>
              <w:rPr>
                <w:rFonts w:ascii="Times New Roman"/>
                <w:spacing w:val="-1"/>
                <w:sz w:val="24"/>
              </w:rPr>
              <w:t xml:space="preserve"> </w:t>
            </w:r>
            <w:r>
              <w:rPr>
                <w:rFonts w:ascii="Times New Roman"/>
                <w:sz w:val="24"/>
              </w:rPr>
              <w:t xml:space="preserve">its Organisation Certificate Policy meaning) most recently recorded by the relevant S1SP in relation to a SMETS1 Device pursuant to Clause </w:t>
            </w:r>
            <w:hyperlink w:anchor="_bookmark56" w:history="1">
              <w:r>
                <w:rPr>
                  <w:rFonts w:ascii="Times New Roman"/>
                  <w:color w:val="0000FF"/>
                  <w:sz w:val="24"/>
                  <w:u w:val="single" w:color="0000FF"/>
                </w:rPr>
                <w:t>18</w:t>
              </w:r>
            </w:hyperlink>
            <w:r>
              <w:rPr>
                <w:rFonts w:ascii="Times New Roman"/>
                <w:sz w:val="24"/>
              </w:rPr>
              <w:t>, with the Entity Identifier having the value from the Certificate</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Service</w:t>
            </w:r>
            <w:r>
              <w:rPr>
                <w:rFonts w:ascii="Times New Roman"/>
                <w:spacing w:val="-3"/>
                <w:sz w:val="24"/>
              </w:rPr>
              <w:t xml:space="preserve"> </w:t>
            </w:r>
            <w:r>
              <w:rPr>
                <w:rFonts w:ascii="Times New Roman"/>
                <w:sz w:val="24"/>
              </w:rPr>
              <w:t>Request</w:t>
            </w:r>
            <w:r>
              <w:rPr>
                <w:rFonts w:ascii="Times New Roman"/>
                <w:spacing w:val="-1"/>
                <w:sz w:val="24"/>
              </w:rPr>
              <w:t xml:space="preserve"> </w:t>
            </w:r>
            <w:r>
              <w:rPr>
                <w:rFonts w:ascii="Times New Roman"/>
                <w:sz w:val="24"/>
              </w:rPr>
              <w:t>in</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KeyAgreementCertificate</w:t>
            </w:r>
            <w:r>
              <w:rPr>
                <w:rFonts w:ascii="Times New Roman"/>
                <w:spacing w:val="-3"/>
                <w:sz w:val="24"/>
              </w:rPr>
              <w:t xml:space="preserve"> </w:t>
            </w:r>
            <w:r>
              <w:rPr>
                <w:rFonts w:ascii="Times New Roman"/>
                <w:sz w:val="24"/>
              </w:rPr>
              <w:t>data</w:t>
            </w:r>
            <w:r>
              <w:rPr>
                <w:rFonts w:ascii="Times New Roman"/>
                <w:spacing w:val="-3"/>
                <w:sz w:val="24"/>
              </w:rPr>
              <w:t xml:space="preserve"> </w:t>
            </w:r>
            <w:r>
              <w:rPr>
                <w:rFonts w:ascii="Times New Roman"/>
                <w:sz w:val="24"/>
              </w:rPr>
              <w:t>item</w:t>
            </w:r>
            <w:r>
              <w:rPr>
                <w:rFonts w:ascii="Times New Roman"/>
                <w:spacing w:val="-1"/>
                <w:sz w:val="24"/>
              </w:rPr>
              <w:t xml:space="preserve"> </w:t>
            </w:r>
            <w:r>
              <w:rPr>
                <w:rFonts w:ascii="Times New Roman"/>
                <w:sz w:val="24"/>
              </w:rPr>
              <w:t>where</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RemotePartyRole</w:t>
            </w:r>
            <w:r>
              <w:rPr>
                <w:rFonts w:ascii="Times New Roman"/>
                <w:spacing w:val="-3"/>
                <w:sz w:val="24"/>
              </w:rPr>
              <w:t xml:space="preserve"> </w:t>
            </w:r>
            <w:r>
              <w:rPr>
                <w:rFonts w:ascii="Times New Roman"/>
                <w:sz w:val="24"/>
              </w:rPr>
              <w:t>data</w:t>
            </w:r>
            <w:r>
              <w:rPr>
                <w:rFonts w:ascii="Times New Roman"/>
                <w:spacing w:val="-3"/>
                <w:sz w:val="24"/>
              </w:rPr>
              <w:t xml:space="preserve"> </w:t>
            </w:r>
            <w:r>
              <w:rPr>
                <w:rFonts w:ascii="Times New Roman"/>
                <w:sz w:val="24"/>
              </w:rPr>
              <w:t>item</w:t>
            </w:r>
            <w:r>
              <w:rPr>
                <w:rFonts w:ascii="Times New Roman"/>
                <w:spacing w:val="-3"/>
                <w:sz w:val="24"/>
              </w:rPr>
              <w:t xml:space="preserve"> </w:t>
            </w:r>
            <w:r>
              <w:rPr>
                <w:rFonts w:ascii="Times New Roman"/>
                <w:sz w:val="24"/>
              </w:rPr>
              <w:t>has the value of Supplier (with their DUIS meanings).</w:t>
            </w:r>
          </w:p>
        </w:tc>
      </w:tr>
      <w:tr w:rsidR="00174F61" w14:paraId="4125F61D" w14:textId="77777777">
        <w:trPr>
          <w:trHeight w:val="1364"/>
        </w:trPr>
        <w:tc>
          <w:tcPr>
            <w:tcW w:w="2798" w:type="dxa"/>
          </w:tcPr>
          <w:p w14:paraId="4125F61B" w14:textId="77777777" w:rsidR="00174F61" w:rsidRDefault="00CB183E">
            <w:pPr>
              <w:pStyle w:val="TableParagraph"/>
              <w:ind w:right="603"/>
              <w:rPr>
                <w:rFonts w:ascii="Times New Roman"/>
                <w:sz w:val="24"/>
              </w:rPr>
            </w:pPr>
            <w:r>
              <w:rPr>
                <w:rFonts w:ascii="Times New Roman"/>
                <w:sz w:val="24"/>
              </w:rPr>
              <w:t>Notified</w:t>
            </w:r>
            <w:r>
              <w:rPr>
                <w:rFonts w:ascii="Times New Roman"/>
                <w:spacing w:val="-15"/>
                <w:sz w:val="24"/>
              </w:rPr>
              <w:t xml:space="preserve"> </w:t>
            </w:r>
            <w:r>
              <w:rPr>
                <w:rFonts w:ascii="Times New Roman"/>
                <w:sz w:val="24"/>
              </w:rPr>
              <w:t>Non-Critical Network</w:t>
            </w:r>
            <w:r>
              <w:rPr>
                <w:rFonts w:ascii="Times New Roman"/>
                <w:spacing w:val="-1"/>
                <w:sz w:val="24"/>
              </w:rPr>
              <w:t xml:space="preserve"> </w:t>
            </w:r>
            <w:r>
              <w:rPr>
                <w:rFonts w:ascii="Times New Roman"/>
                <w:sz w:val="24"/>
              </w:rPr>
              <w:t xml:space="preserve">Operator </w:t>
            </w:r>
            <w:r>
              <w:rPr>
                <w:rFonts w:ascii="Times New Roman"/>
                <w:spacing w:val="-5"/>
                <w:sz w:val="24"/>
              </w:rPr>
              <w:t>ID</w:t>
            </w:r>
          </w:p>
        </w:tc>
        <w:tc>
          <w:tcPr>
            <w:tcW w:w="11884" w:type="dxa"/>
          </w:tcPr>
          <w:p w14:paraId="4125F61C" w14:textId="77777777" w:rsidR="00174F61" w:rsidRDefault="00CB183E">
            <w:pPr>
              <w:pStyle w:val="TableParagraph"/>
              <w:ind w:right="209"/>
              <w:rPr>
                <w:rFonts w:ascii="Times New Roman" w:hAnsi="Times New Roman"/>
                <w:sz w:val="24"/>
              </w:rPr>
            </w:pPr>
            <w:r>
              <w:rPr>
                <w:rFonts w:ascii="Times New Roman" w:hAnsi="Times New Roman"/>
                <w:sz w:val="24"/>
              </w:rPr>
              <w:t xml:space="preserve">Shall be the Entity Identifier (with its Organisation Certificate Policy meaning) most recently recorded by the relevant S1SP in relation to a SMETS1 Device pursuant to Clause </w:t>
            </w:r>
            <w:hyperlink w:anchor="_bookmark56" w:history="1">
              <w:r>
                <w:rPr>
                  <w:rFonts w:ascii="Times New Roman" w:hAnsi="Times New Roman"/>
                  <w:color w:val="0000FF"/>
                  <w:sz w:val="24"/>
                  <w:u w:val="single" w:color="0000FF"/>
                </w:rPr>
                <w:t>18</w:t>
              </w:r>
            </w:hyperlink>
            <w:r>
              <w:rPr>
                <w:rFonts w:ascii="Times New Roman" w:hAnsi="Times New Roman"/>
                <w:sz w:val="24"/>
              </w:rPr>
              <w:t>, with the Entity Identifier having the value from the Certificate</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Service</w:t>
            </w:r>
            <w:r>
              <w:rPr>
                <w:rFonts w:ascii="Times New Roman" w:hAnsi="Times New Roman"/>
                <w:spacing w:val="-3"/>
                <w:sz w:val="24"/>
              </w:rPr>
              <w:t xml:space="preserve"> </w:t>
            </w:r>
            <w:r>
              <w:rPr>
                <w:rFonts w:ascii="Times New Roman" w:hAnsi="Times New Roman"/>
                <w:sz w:val="24"/>
              </w:rPr>
              <w:t>Request</w:t>
            </w:r>
            <w:r>
              <w:rPr>
                <w:rFonts w:ascii="Times New Roman" w:hAnsi="Times New Roman"/>
                <w:spacing w:val="-3"/>
                <w:sz w:val="24"/>
              </w:rPr>
              <w:t xml:space="preserve"> </w:t>
            </w:r>
            <w:r>
              <w:rPr>
                <w:rFonts w:ascii="Times New Roman" w:hAnsi="Times New Roman"/>
                <w:sz w:val="24"/>
              </w:rPr>
              <w:t>where</w:t>
            </w:r>
            <w:r>
              <w:rPr>
                <w:rFonts w:ascii="Times New Roman" w:hAnsi="Times New Roman"/>
                <w:spacing w:val="-3"/>
                <w:sz w:val="24"/>
              </w:rPr>
              <w:t xml:space="preserve"> </w:t>
            </w:r>
            <w:r>
              <w:rPr>
                <w:rFonts w:ascii="Times New Roman" w:hAnsi="Times New Roman"/>
                <w:sz w:val="24"/>
              </w:rPr>
              <w:t>Remote</w:t>
            </w:r>
            <w:r>
              <w:rPr>
                <w:rFonts w:ascii="Times New Roman" w:hAnsi="Times New Roman"/>
                <w:spacing w:val="-3"/>
                <w:sz w:val="24"/>
              </w:rPr>
              <w:t xml:space="preserve"> </w:t>
            </w:r>
            <w:r>
              <w:rPr>
                <w:rFonts w:ascii="Times New Roman" w:hAnsi="Times New Roman"/>
                <w:sz w:val="24"/>
              </w:rPr>
              <w:t>Party</w:t>
            </w:r>
            <w:r>
              <w:rPr>
                <w:rFonts w:ascii="Times New Roman" w:hAnsi="Times New Roman"/>
                <w:spacing w:val="-3"/>
                <w:sz w:val="24"/>
              </w:rPr>
              <w:t xml:space="preserve"> </w:t>
            </w:r>
            <w:r>
              <w:rPr>
                <w:rFonts w:ascii="Times New Roman" w:hAnsi="Times New Roman"/>
                <w:sz w:val="24"/>
              </w:rPr>
              <w:t>Role</w:t>
            </w:r>
            <w:r>
              <w:rPr>
                <w:rFonts w:ascii="Times New Roman" w:hAnsi="Times New Roman"/>
                <w:spacing w:val="-4"/>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‘networkOperator’</w:t>
            </w:r>
            <w:r>
              <w:rPr>
                <w:rFonts w:ascii="Times New Roman" w:hAnsi="Times New Roman"/>
                <w:spacing w:val="-2"/>
                <w:sz w:val="24"/>
              </w:rPr>
              <w:t xml:space="preserve"> </w:t>
            </w:r>
            <w:r>
              <w:rPr>
                <w:rFonts w:ascii="Times New Roman" w:hAnsi="Times New Roman"/>
                <w:sz w:val="24"/>
              </w:rPr>
              <w:t>and</w:t>
            </w:r>
            <w:r>
              <w:rPr>
                <w:rFonts w:ascii="Times New Roman" w:hAnsi="Times New Roman"/>
                <w:spacing w:val="-4"/>
                <w:sz w:val="24"/>
              </w:rPr>
              <w:t xml:space="preserve"> </w:t>
            </w:r>
            <w:r>
              <w:rPr>
                <w:rFonts w:ascii="Times New Roman" w:hAnsi="Times New Roman"/>
                <w:sz w:val="24"/>
              </w:rPr>
              <w:t>keyUsage</w:t>
            </w:r>
            <w:r>
              <w:rPr>
                <w:rFonts w:ascii="Times New Roman" w:hAnsi="Times New Roman"/>
                <w:spacing w:val="-3"/>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w:t>
            </w:r>
            <w:r>
              <w:rPr>
                <w:rFonts w:ascii="Courier New" w:hAnsi="Courier New"/>
                <w:sz w:val="24"/>
              </w:rPr>
              <w:t xml:space="preserve">keyAgreement’ </w:t>
            </w:r>
            <w:r>
              <w:rPr>
                <w:rFonts w:ascii="Times New Roman" w:hAnsi="Times New Roman"/>
                <w:sz w:val="24"/>
              </w:rPr>
              <w:t>(all with their Organisation Certificate Policy meanings).</w:t>
            </w:r>
          </w:p>
        </w:tc>
      </w:tr>
      <w:tr w:rsidR="00174F61" w14:paraId="4125F620" w14:textId="77777777">
        <w:trPr>
          <w:trHeight w:val="515"/>
        </w:trPr>
        <w:tc>
          <w:tcPr>
            <w:tcW w:w="2798" w:type="dxa"/>
          </w:tcPr>
          <w:p w14:paraId="4125F61E" w14:textId="77777777" w:rsidR="00174F61" w:rsidRDefault="00CB183E">
            <w:pPr>
              <w:pStyle w:val="TableParagraph"/>
              <w:rPr>
                <w:rFonts w:ascii="Times New Roman"/>
                <w:sz w:val="24"/>
              </w:rPr>
            </w:pPr>
            <w:r>
              <w:rPr>
                <w:rFonts w:ascii="Times New Roman"/>
                <w:sz w:val="24"/>
              </w:rPr>
              <w:t>Originator</w:t>
            </w:r>
            <w:r>
              <w:rPr>
                <w:rFonts w:ascii="Times New Roman"/>
                <w:spacing w:val="-1"/>
                <w:sz w:val="24"/>
              </w:rPr>
              <w:t xml:space="preserve"> </w:t>
            </w:r>
            <w:r>
              <w:rPr>
                <w:rFonts w:ascii="Times New Roman"/>
                <w:spacing w:val="-2"/>
                <w:sz w:val="24"/>
              </w:rPr>
              <w:t>Counter</w:t>
            </w:r>
          </w:p>
        </w:tc>
        <w:tc>
          <w:tcPr>
            <w:tcW w:w="11884" w:type="dxa"/>
          </w:tcPr>
          <w:p w14:paraId="4125F61F"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laid</w:t>
            </w:r>
            <w:r>
              <w:rPr>
                <w:rFonts w:ascii="Times New Roman"/>
                <w:spacing w:val="-1"/>
                <w:sz w:val="24"/>
              </w:rPr>
              <w:t xml:space="preserve"> </w:t>
            </w:r>
            <w:r>
              <w:rPr>
                <w:rFonts w:ascii="Times New Roman"/>
                <w:sz w:val="24"/>
              </w:rPr>
              <w:t>out</w:t>
            </w:r>
            <w:r>
              <w:rPr>
                <w:rFonts w:ascii="Times New Roman"/>
                <w:spacing w:val="-1"/>
                <w:sz w:val="24"/>
              </w:rPr>
              <w:t xml:space="preserve"> </w:t>
            </w:r>
            <w:r>
              <w:rPr>
                <w:rFonts w:ascii="Times New Roman"/>
                <w:sz w:val="24"/>
              </w:rPr>
              <w:t>at</w:t>
            </w:r>
            <w:r>
              <w:rPr>
                <w:rFonts w:ascii="Times New Roman"/>
                <w:spacing w:val="-1"/>
                <w:sz w:val="24"/>
              </w:rPr>
              <w:t xml:space="preserve"> </w:t>
            </w:r>
            <w:r>
              <w:rPr>
                <w:rFonts w:ascii="Times New Roman"/>
                <w:sz w:val="24"/>
              </w:rPr>
              <w:t>Clause</w:t>
            </w:r>
            <w:r>
              <w:rPr>
                <w:rFonts w:ascii="Times New Roman"/>
                <w:spacing w:val="2"/>
                <w:sz w:val="24"/>
              </w:rPr>
              <w:t xml:space="preserve"> </w:t>
            </w:r>
            <w:r>
              <w:rPr>
                <w:rFonts w:ascii="Times New Roman"/>
                <w:spacing w:val="-5"/>
                <w:sz w:val="24"/>
              </w:rPr>
              <w:t>5.</w:t>
            </w:r>
          </w:p>
        </w:tc>
      </w:tr>
      <w:tr w:rsidR="00174F61" w14:paraId="4125F623" w14:textId="77777777">
        <w:trPr>
          <w:trHeight w:val="516"/>
        </w:trPr>
        <w:tc>
          <w:tcPr>
            <w:tcW w:w="2798" w:type="dxa"/>
          </w:tcPr>
          <w:p w14:paraId="4125F621" w14:textId="77777777" w:rsidR="00174F61" w:rsidRDefault="00CB183E">
            <w:pPr>
              <w:pStyle w:val="TableParagraph"/>
              <w:rPr>
                <w:rFonts w:ascii="Times New Roman"/>
                <w:sz w:val="24"/>
              </w:rPr>
            </w:pPr>
            <w:r>
              <w:rPr>
                <w:rFonts w:ascii="Times New Roman"/>
                <w:sz w:val="24"/>
              </w:rPr>
              <w:t>OTA</w:t>
            </w:r>
            <w:r>
              <w:rPr>
                <w:rFonts w:ascii="Times New Roman"/>
                <w:spacing w:val="-1"/>
                <w:sz w:val="24"/>
              </w:rPr>
              <w:t xml:space="preserve"> </w:t>
            </w:r>
            <w:r>
              <w:rPr>
                <w:rFonts w:ascii="Times New Roman"/>
                <w:spacing w:val="-2"/>
                <w:sz w:val="24"/>
              </w:rPr>
              <w:t>Header</w:t>
            </w:r>
          </w:p>
        </w:tc>
        <w:tc>
          <w:tcPr>
            <w:tcW w:w="11884" w:type="dxa"/>
          </w:tcPr>
          <w:p w14:paraId="4125F622"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laid</w:t>
            </w:r>
            <w:r>
              <w:rPr>
                <w:rFonts w:ascii="Times New Roman"/>
                <w:spacing w:val="-1"/>
                <w:sz w:val="24"/>
              </w:rPr>
              <w:t xml:space="preserve"> </w:t>
            </w:r>
            <w:r>
              <w:rPr>
                <w:rFonts w:ascii="Times New Roman"/>
                <w:sz w:val="24"/>
              </w:rPr>
              <w:t>out</w:t>
            </w:r>
            <w:r>
              <w:rPr>
                <w:rFonts w:ascii="Times New Roman"/>
                <w:spacing w:val="-1"/>
                <w:sz w:val="24"/>
              </w:rPr>
              <w:t xml:space="preserve"> </w:t>
            </w:r>
            <w:r>
              <w:rPr>
                <w:rFonts w:ascii="Times New Roman"/>
                <w:sz w:val="24"/>
              </w:rPr>
              <w:t>at</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33" w:history="1">
              <w:r>
                <w:rPr>
                  <w:rFonts w:ascii="Times New Roman"/>
                  <w:spacing w:val="-2"/>
                  <w:sz w:val="24"/>
                </w:rPr>
                <w:t>16.3</w:t>
              </w:r>
            </w:hyperlink>
            <w:r>
              <w:rPr>
                <w:rFonts w:ascii="Times New Roman"/>
                <w:spacing w:val="-2"/>
                <w:sz w:val="24"/>
              </w:rPr>
              <w:t>.</w:t>
            </w:r>
          </w:p>
        </w:tc>
      </w:tr>
    </w:tbl>
    <w:p w14:paraId="4125F624" w14:textId="77777777" w:rsidR="00174F61" w:rsidRDefault="00174F61">
      <w:pPr>
        <w:rPr>
          <w:sz w:val="24"/>
        </w:rPr>
        <w:sectPr w:rsidR="00174F61">
          <w:pgSz w:w="16840" w:h="11910" w:orient="landscape"/>
          <w:pgMar w:top="900" w:right="420" w:bottom="280" w:left="620" w:header="371" w:footer="0" w:gutter="0"/>
          <w:cols w:space="720"/>
        </w:sectPr>
      </w:pPr>
    </w:p>
    <w:p w14:paraId="4125F625" w14:textId="77777777" w:rsidR="00174F61" w:rsidRDefault="00174F61">
      <w:pPr>
        <w:pStyle w:val="BodyText"/>
        <w:spacing w:before="5" w:after="1"/>
        <w:ind w:left="0"/>
        <w:rPr>
          <w:b/>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8"/>
        <w:gridCol w:w="11884"/>
      </w:tblGrid>
      <w:tr w:rsidR="00174F61" w14:paraId="4125F628" w14:textId="77777777">
        <w:trPr>
          <w:trHeight w:val="470"/>
        </w:trPr>
        <w:tc>
          <w:tcPr>
            <w:tcW w:w="2798" w:type="dxa"/>
          </w:tcPr>
          <w:p w14:paraId="4125F626" w14:textId="77777777" w:rsidR="00174F61" w:rsidRDefault="00CB183E">
            <w:pPr>
              <w:pStyle w:val="TableParagraph"/>
              <w:rPr>
                <w:b/>
                <w:sz w:val="20"/>
              </w:rPr>
            </w:pPr>
            <w:r>
              <w:rPr>
                <w:b/>
                <w:spacing w:val="-4"/>
                <w:sz w:val="20"/>
              </w:rPr>
              <w:t>Term</w:t>
            </w:r>
          </w:p>
        </w:tc>
        <w:tc>
          <w:tcPr>
            <w:tcW w:w="11884" w:type="dxa"/>
          </w:tcPr>
          <w:p w14:paraId="4125F627" w14:textId="77777777" w:rsidR="00174F61" w:rsidRDefault="00CB183E">
            <w:pPr>
              <w:pStyle w:val="TableParagraph"/>
              <w:rPr>
                <w:b/>
                <w:sz w:val="20"/>
              </w:rPr>
            </w:pPr>
            <w:r>
              <w:rPr>
                <w:b/>
                <w:spacing w:val="-2"/>
                <w:sz w:val="20"/>
              </w:rPr>
              <w:t>Meaning</w:t>
            </w:r>
          </w:p>
        </w:tc>
      </w:tr>
      <w:tr w:rsidR="00174F61" w14:paraId="4125F62B" w14:textId="77777777">
        <w:trPr>
          <w:trHeight w:val="516"/>
        </w:trPr>
        <w:tc>
          <w:tcPr>
            <w:tcW w:w="2798" w:type="dxa"/>
          </w:tcPr>
          <w:p w14:paraId="4125F629" w14:textId="77777777" w:rsidR="00174F61" w:rsidRDefault="00CB183E">
            <w:pPr>
              <w:pStyle w:val="TableParagraph"/>
              <w:rPr>
                <w:rFonts w:ascii="Times New Roman"/>
                <w:sz w:val="24"/>
              </w:rPr>
            </w:pPr>
            <w:r>
              <w:rPr>
                <w:rFonts w:ascii="Times New Roman"/>
                <w:sz w:val="24"/>
              </w:rPr>
              <w:t>OTA</w:t>
            </w:r>
            <w:r>
              <w:rPr>
                <w:rFonts w:ascii="Times New Roman"/>
                <w:spacing w:val="-3"/>
                <w:sz w:val="24"/>
              </w:rPr>
              <w:t xml:space="preserve"> </w:t>
            </w:r>
            <w:r>
              <w:rPr>
                <w:rFonts w:ascii="Times New Roman"/>
                <w:sz w:val="24"/>
              </w:rPr>
              <w:t xml:space="preserve">Upgrade </w:t>
            </w:r>
            <w:r>
              <w:rPr>
                <w:rFonts w:ascii="Times New Roman"/>
                <w:spacing w:val="-2"/>
                <w:sz w:val="24"/>
              </w:rPr>
              <w:t>Image</w:t>
            </w:r>
          </w:p>
        </w:tc>
        <w:tc>
          <w:tcPr>
            <w:tcW w:w="11884" w:type="dxa"/>
          </w:tcPr>
          <w:p w14:paraId="4125F62A"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laid</w:t>
            </w:r>
            <w:r>
              <w:rPr>
                <w:rFonts w:ascii="Times New Roman"/>
                <w:spacing w:val="-1"/>
                <w:sz w:val="24"/>
              </w:rPr>
              <w:t xml:space="preserve"> </w:t>
            </w:r>
            <w:r>
              <w:rPr>
                <w:rFonts w:ascii="Times New Roman"/>
                <w:sz w:val="24"/>
              </w:rPr>
              <w:t>out</w:t>
            </w:r>
            <w:r>
              <w:rPr>
                <w:rFonts w:ascii="Times New Roman"/>
                <w:spacing w:val="-1"/>
                <w:sz w:val="24"/>
              </w:rPr>
              <w:t xml:space="preserve"> </w:t>
            </w:r>
            <w:r>
              <w:rPr>
                <w:rFonts w:ascii="Times New Roman"/>
                <w:sz w:val="24"/>
              </w:rPr>
              <w:t>at</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35" w:history="1">
              <w:r>
                <w:rPr>
                  <w:rFonts w:ascii="Times New Roman"/>
                  <w:spacing w:val="-2"/>
                  <w:sz w:val="24"/>
                </w:rPr>
                <w:t>16.4</w:t>
              </w:r>
            </w:hyperlink>
            <w:r>
              <w:rPr>
                <w:rFonts w:ascii="Times New Roman"/>
                <w:spacing w:val="-2"/>
                <w:sz w:val="24"/>
              </w:rPr>
              <w:t>.</w:t>
            </w:r>
          </w:p>
        </w:tc>
      </w:tr>
      <w:tr w:rsidR="00174F61" w14:paraId="4125F62E" w14:textId="77777777">
        <w:trPr>
          <w:trHeight w:val="516"/>
        </w:trPr>
        <w:tc>
          <w:tcPr>
            <w:tcW w:w="2798" w:type="dxa"/>
          </w:tcPr>
          <w:p w14:paraId="4125F62C" w14:textId="77777777" w:rsidR="00174F61" w:rsidRDefault="00CB183E">
            <w:pPr>
              <w:pStyle w:val="TableParagraph"/>
              <w:spacing w:before="1"/>
              <w:rPr>
                <w:rFonts w:ascii="Times New Roman"/>
                <w:sz w:val="24"/>
              </w:rPr>
            </w:pPr>
            <w:r>
              <w:rPr>
                <w:rFonts w:ascii="Times New Roman"/>
                <w:sz w:val="24"/>
              </w:rPr>
              <w:t xml:space="preserve">S1SP </w:t>
            </w:r>
            <w:r>
              <w:rPr>
                <w:rFonts w:ascii="Times New Roman"/>
                <w:spacing w:val="-4"/>
                <w:sz w:val="24"/>
              </w:rPr>
              <w:t>Time</w:t>
            </w:r>
          </w:p>
        </w:tc>
        <w:tc>
          <w:tcPr>
            <w:tcW w:w="11884" w:type="dxa"/>
          </w:tcPr>
          <w:p w14:paraId="4125F62D" w14:textId="77777777" w:rsidR="00174F61" w:rsidRDefault="00CB183E">
            <w:pPr>
              <w:pStyle w:val="TableParagraph"/>
              <w:spacing w:before="1"/>
              <w:rPr>
                <w:rFonts w:ascii="Times New Roman"/>
                <w:sz w:val="24"/>
              </w:rPr>
            </w:pPr>
            <w:r>
              <w:rPr>
                <w:rFonts w:ascii="Times New Roman"/>
                <w:sz w:val="24"/>
              </w:rPr>
              <w:t>In</w:t>
            </w:r>
            <w:r>
              <w:rPr>
                <w:rFonts w:ascii="Times New Roman"/>
                <w:spacing w:val="-3"/>
                <w:sz w:val="24"/>
              </w:rPr>
              <w:t xml:space="preserve"> </w:t>
            </w:r>
            <w:r>
              <w:rPr>
                <w:rFonts w:ascii="Times New Roman"/>
                <w:sz w:val="24"/>
              </w:rPr>
              <w:t>relation to</w:t>
            </w:r>
            <w:r>
              <w:rPr>
                <w:rFonts w:ascii="Times New Roman"/>
                <w:spacing w:val="-1"/>
                <w:sz w:val="24"/>
              </w:rPr>
              <w:t xml:space="preserve"> </w:t>
            </w:r>
            <w:r>
              <w:rPr>
                <w:rFonts w:ascii="Times New Roman"/>
                <w:sz w:val="24"/>
              </w:rPr>
              <w:t>an S1SP, shall</w:t>
            </w:r>
            <w:r>
              <w:rPr>
                <w:rFonts w:ascii="Times New Roman"/>
                <w:spacing w:val="-1"/>
                <w:sz w:val="24"/>
              </w:rPr>
              <w:t xml:space="preserve"> </w:t>
            </w:r>
            <w:r>
              <w:rPr>
                <w:rFonts w:ascii="Times New Roman"/>
                <w:sz w:val="24"/>
              </w:rPr>
              <w:t>be</w:t>
            </w:r>
            <w:r>
              <w:rPr>
                <w:rFonts w:ascii="Times New Roman"/>
                <w:spacing w:val="-1"/>
                <w:sz w:val="24"/>
              </w:rPr>
              <w:t xml:space="preserve"> </w:t>
            </w:r>
            <w:r>
              <w:rPr>
                <w:rFonts w:ascii="Times New Roman"/>
                <w:sz w:val="24"/>
              </w:rPr>
              <w:t>the time measured by</w:t>
            </w:r>
            <w:r>
              <w:rPr>
                <w:rFonts w:ascii="Times New Roman"/>
                <w:spacing w:val="-1"/>
                <w:sz w:val="24"/>
              </w:rPr>
              <w:t xml:space="preserve"> </w:t>
            </w:r>
            <w:r>
              <w:rPr>
                <w:rFonts w:ascii="Times New Roman"/>
                <w:sz w:val="24"/>
              </w:rPr>
              <w:t>a time source used by</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S1SP pursuant</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Clause</w:t>
            </w:r>
            <w:r>
              <w:rPr>
                <w:rFonts w:ascii="Times New Roman"/>
                <w:spacing w:val="1"/>
                <w:sz w:val="24"/>
              </w:rPr>
              <w:t xml:space="preserve"> </w:t>
            </w:r>
            <w:hyperlink w:anchor="_bookmark24" w:history="1">
              <w:r>
                <w:rPr>
                  <w:rFonts w:ascii="Times New Roman"/>
                  <w:spacing w:val="-5"/>
                  <w:sz w:val="24"/>
                </w:rPr>
                <w:t>10</w:t>
              </w:r>
            </w:hyperlink>
            <w:r>
              <w:rPr>
                <w:rFonts w:ascii="Times New Roman"/>
                <w:spacing w:val="-5"/>
                <w:sz w:val="24"/>
              </w:rPr>
              <w:t>.</w:t>
            </w:r>
          </w:p>
        </w:tc>
      </w:tr>
      <w:tr w:rsidR="00174F61" w14:paraId="4125F631" w14:textId="77777777">
        <w:trPr>
          <w:trHeight w:val="515"/>
        </w:trPr>
        <w:tc>
          <w:tcPr>
            <w:tcW w:w="2798" w:type="dxa"/>
          </w:tcPr>
          <w:p w14:paraId="4125F62F" w14:textId="77777777" w:rsidR="00174F61" w:rsidRDefault="00CB183E">
            <w:pPr>
              <w:pStyle w:val="TableParagraph"/>
              <w:rPr>
                <w:rFonts w:ascii="Times New Roman"/>
                <w:sz w:val="24"/>
              </w:rPr>
            </w:pPr>
            <w:r>
              <w:rPr>
                <w:rFonts w:ascii="Times New Roman"/>
                <w:sz w:val="24"/>
              </w:rPr>
              <w:t>SMETS1</w:t>
            </w:r>
            <w:r>
              <w:rPr>
                <w:rFonts w:ascii="Times New Roman"/>
                <w:spacing w:val="-1"/>
                <w:sz w:val="24"/>
              </w:rPr>
              <w:t xml:space="preserve"> </w:t>
            </w:r>
            <w:r>
              <w:rPr>
                <w:rFonts w:ascii="Times New Roman"/>
                <w:sz w:val="24"/>
              </w:rPr>
              <w:t xml:space="preserve">Mandated </w:t>
            </w:r>
            <w:r>
              <w:rPr>
                <w:rFonts w:ascii="Times New Roman"/>
                <w:spacing w:val="-2"/>
                <w:sz w:val="24"/>
              </w:rPr>
              <w:t>Event</w:t>
            </w:r>
          </w:p>
        </w:tc>
        <w:tc>
          <w:tcPr>
            <w:tcW w:w="11884" w:type="dxa"/>
          </w:tcPr>
          <w:p w14:paraId="4125F630"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laid</w:t>
            </w:r>
            <w:r>
              <w:rPr>
                <w:rFonts w:ascii="Times New Roman"/>
                <w:spacing w:val="-1"/>
                <w:sz w:val="24"/>
              </w:rPr>
              <w:t xml:space="preserve"> </w:t>
            </w:r>
            <w:r>
              <w:rPr>
                <w:rFonts w:ascii="Times New Roman"/>
                <w:sz w:val="24"/>
              </w:rPr>
              <w:t>out</w:t>
            </w:r>
            <w:r>
              <w:rPr>
                <w:rFonts w:ascii="Times New Roman"/>
                <w:spacing w:val="-1"/>
                <w:sz w:val="24"/>
              </w:rPr>
              <w:t xml:space="preserve"> </w:t>
            </w:r>
            <w:r>
              <w:rPr>
                <w:rFonts w:ascii="Times New Roman"/>
                <w:sz w:val="24"/>
              </w:rPr>
              <w:t>at</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9" w:history="1">
              <w:r>
                <w:rPr>
                  <w:rFonts w:ascii="Times New Roman"/>
                  <w:spacing w:val="-4"/>
                  <w:sz w:val="24"/>
                </w:rPr>
                <w:t>8.1</w:t>
              </w:r>
            </w:hyperlink>
            <w:r>
              <w:rPr>
                <w:rFonts w:ascii="Times New Roman"/>
                <w:spacing w:val="-4"/>
                <w:sz w:val="24"/>
              </w:rPr>
              <w:t>.</w:t>
            </w:r>
          </w:p>
        </w:tc>
      </w:tr>
      <w:tr w:rsidR="00174F61" w14:paraId="4125F634" w14:textId="77777777">
        <w:trPr>
          <w:trHeight w:val="791"/>
        </w:trPr>
        <w:tc>
          <w:tcPr>
            <w:tcW w:w="2798" w:type="dxa"/>
          </w:tcPr>
          <w:p w14:paraId="4125F632" w14:textId="77777777" w:rsidR="00174F61" w:rsidRDefault="00CB183E">
            <w:pPr>
              <w:pStyle w:val="TableParagraph"/>
              <w:rPr>
                <w:rFonts w:ascii="Times New Roman"/>
                <w:sz w:val="24"/>
              </w:rPr>
            </w:pPr>
            <w:r>
              <w:rPr>
                <w:rFonts w:ascii="Times New Roman"/>
                <w:sz w:val="24"/>
              </w:rPr>
              <w:t xml:space="preserve">SMETS1 Mandated Event </w:t>
            </w:r>
            <w:r>
              <w:rPr>
                <w:rFonts w:ascii="Times New Roman"/>
                <w:spacing w:val="-4"/>
                <w:sz w:val="24"/>
              </w:rPr>
              <w:t>Code</w:t>
            </w:r>
          </w:p>
        </w:tc>
        <w:tc>
          <w:tcPr>
            <w:tcW w:w="11884" w:type="dxa"/>
          </w:tcPr>
          <w:p w14:paraId="4125F633" w14:textId="77777777" w:rsidR="00174F61" w:rsidRDefault="00CB183E">
            <w:pPr>
              <w:pStyle w:val="TableParagraph"/>
              <w:ind w:right="209"/>
              <w:rPr>
                <w:rFonts w:ascii="Times New Roman"/>
                <w:sz w:val="24"/>
              </w:rPr>
            </w:pPr>
            <w:r>
              <w:rPr>
                <w:rFonts w:ascii="Times New Roman"/>
                <w:sz w:val="24"/>
              </w:rPr>
              <w:t xml:space="preserve">In a SMETS1 Alert or a Countersigned SMETS1 Alert, shall be the value placed in the GBCSHexAlertCode field (with its Message Mapping Catalogue meaning) as required by Clause </w:t>
            </w:r>
            <w:hyperlink w:anchor="_bookmark19" w:history="1">
              <w:r>
                <w:rPr>
                  <w:rFonts w:ascii="Times New Roman"/>
                  <w:sz w:val="24"/>
                </w:rPr>
                <w:t>8.7(b)</w:t>
              </w:r>
            </w:hyperlink>
            <w:r>
              <w:rPr>
                <w:rFonts w:ascii="Times New Roman"/>
                <w:sz w:val="24"/>
              </w:rPr>
              <w:t>.</w:t>
            </w:r>
          </w:p>
        </w:tc>
      </w:tr>
      <w:tr w:rsidR="00174F61" w14:paraId="4125F637" w14:textId="77777777">
        <w:trPr>
          <w:trHeight w:val="1093"/>
        </w:trPr>
        <w:tc>
          <w:tcPr>
            <w:tcW w:w="2798" w:type="dxa"/>
          </w:tcPr>
          <w:p w14:paraId="4125F635" w14:textId="77777777" w:rsidR="00174F61" w:rsidRDefault="00CB183E">
            <w:pPr>
              <w:pStyle w:val="TableParagraph"/>
              <w:spacing w:before="1"/>
              <w:rPr>
                <w:rFonts w:ascii="Times New Roman"/>
                <w:sz w:val="24"/>
              </w:rPr>
            </w:pPr>
            <w:r>
              <w:rPr>
                <w:rFonts w:ascii="Times New Roman"/>
                <w:sz w:val="24"/>
              </w:rPr>
              <w:t>SMETS1 Mandated Event Message Code</w:t>
            </w:r>
          </w:p>
        </w:tc>
        <w:tc>
          <w:tcPr>
            <w:tcW w:w="11884" w:type="dxa"/>
          </w:tcPr>
          <w:p w14:paraId="4125F636" w14:textId="77777777" w:rsidR="00174F61" w:rsidRDefault="00CB183E">
            <w:pPr>
              <w:pStyle w:val="TableParagraph"/>
              <w:spacing w:before="1"/>
              <w:ind w:right="100"/>
              <w:jc w:val="both"/>
              <w:rPr>
                <w:rFonts w:ascii="Times New Roman"/>
                <w:sz w:val="24"/>
              </w:rPr>
            </w:pPr>
            <w:r>
              <w:rPr>
                <w:rFonts w:ascii="Times New Roman"/>
                <w:sz w:val="24"/>
              </w:rPr>
              <w:t>In</w:t>
            </w:r>
            <w:r>
              <w:rPr>
                <w:rFonts w:ascii="Times New Roman"/>
                <w:spacing w:val="-10"/>
                <w:sz w:val="24"/>
              </w:rPr>
              <w:t xml:space="preserve"> </w:t>
            </w:r>
            <w:r>
              <w:rPr>
                <w:rFonts w:ascii="Times New Roman"/>
                <w:sz w:val="24"/>
              </w:rPr>
              <w:t>a</w:t>
            </w:r>
            <w:r>
              <w:rPr>
                <w:rFonts w:ascii="Times New Roman"/>
                <w:spacing w:val="-11"/>
                <w:sz w:val="24"/>
              </w:rPr>
              <w:t xml:space="preserve"> </w:t>
            </w:r>
            <w:r>
              <w:rPr>
                <w:rFonts w:ascii="Times New Roman"/>
                <w:sz w:val="24"/>
              </w:rPr>
              <w:t>SMETS1</w:t>
            </w:r>
            <w:r>
              <w:rPr>
                <w:rFonts w:ascii="Times New Roman"/>
                <w:spacing w:val="-11"/>
                <w:sz w:val="24"/>
              </w:rPr>
              <w:t xml:space="preserve"> </w:t>
            </w:r>
            <w:r>
              <w:rPr>
                <w:rFonts w:ascii="Times New Roman"/>
                <w:sz w:val="24"/>
              </w:rPr>
              <w:t>Alert</w:t>
            </w:r>
            <w:r>
              <w:rPr>
                <w:rFonts w:ascii="Times New Roman"/>
                <w:spacing w:val="-12"/>
                <w:sz w:val="24"/>
              </w:rPr>
              <w:t xml:space="preserve"> </w:t>
            </w:r>
            <w:r>
              <w:rPr>
                <w:rFonts w:ascii="Times New Roman"/>
                <w:sz w:val="24"/>
              </w:rPr>
              <w:t>or</w:t>
            </w:r>
            <w:r>
              <w:rPr>
                <w:rFonts w:ascii="Times New Roman"/>
                <w:spacing w:val="-12"/>
                <w:sz w:val="24"/>
              </w:rPr>
              <w:t xml:space="preserve"> </w:t>
            </w:r>
            <w:r>
              <w:rPr>
                <w:rFonts w:ascii="Times New Roman"/>
                <w:sz w:val="24"/>
              </w:rPr>
              <w:t>a</w:t>
            </w:r>
            <w:r>
              <w:rPr>
                <w:rFonts w:ascii="Times New Roman"/>
                <w:spacing w:val="-12"/>
                <w:sz w:val="24"/>
              </w:rPr>
              <w:t xml:space="preserve"> </w:t>
            </w:r>
            <w:r>
              <w:rPr>
                <w:rFonts w:ascii="Times New Roman"/>
                <w:sz w:val="24"/>
              </w:rPr>
              <w:t>Countersigned</w:t>
            </w:r>
            <w:r>
              <w:rPr>
                <w:rFonts w:ascii="Times New Roman"/>
                <w:spacing w:val="-11"/>
                <w:sz w:val="24"/>
              </w:rPr>
              <w:t xml:space="preserve"> </w:t>
            </w:r>
            <w:r>
              <w:rPr>
                <w:rFonts w:ascii="Times New Roman"/>
                <w:sz w:val="24"/>
              </w:rPr>
              <w:t>SMETS1</w:t>
            </w:r>
            <w:r>
              <w:rPr>
                <w:rFonts w:ascii="Times New Roman"/>
                <w:spacing w:val="-11"/>
                <w:sz w:val="24"/>
              </w:rPr>
              <w:t xml:space="preserve"> </w:t>
            </w:r>
            <w:r>
              <w:rPr>
                <w:rFonts w:ascii="Times New Roman"/>
                <w:sz w:val="24"/>
              </w:rPr>
              <w:t>Alert</w:t>
            </w:r>
            <w:r>
              <w:rPr>
                <w:rFonts w:ascii="Times New Roman"/>
                <w:spacing w:val="-12"/>
                <w:sz w:val="24"/>
              </w:rPr>
              <w:t xml:space="preserve"> </w:t>
            </w:r>
            <w:r>
              <w:rPr>
                <w:rFonts w:ascii="Times New Roman"/>
                <w:sz w:val="24"/>
              </w:rPr>
              <w:t>created</w:t>
            </w:r>
            <w:r>
              <w:rPr>
                <w:rFonts w:ascii="Times New Roman"/>
                <w:spacing w:val="-11"/>
                <w:sz w:val="24"/>
              </w:rPr>
              <w:t xml:space="preserve"> </w:t>
            </w:r>
            <w:r>
              <w:rPr>
                <w:rFonts w:ascii="Times New Roman"/>
                <w:sz w:val="24"/>
              </w:rPr>
              <w:t>as</w:t>
            </w:r>
            <w:r>
              <w:rPr>
                <w:rFonts w:ascii="Times New Roman"/>
                <w:spacing w:val="-10"/>
                <w:sz w:val="24"/>
              </w:rPr>
              <w:t xml:space="preserve"> </w:t>
            </w:r>
            <w:r>
              <w:rPr>
                <w:rFonts w:ascii="Times New Roman"/>
                <w:sz w:val="24"/>
              </w:rPr>
              <w:t>a</w:t>
            </w:r>
            <w:r>
              <w:rPr>
                <w:rFonts w:ascii="Times New Roman"/>
                <w:spacing w:val="-12"/>
                <w:sz w:val="24"/>
              </w:rPr>
              <w:t xml:space="preserve"> </w:t>
            </w:r>
            <w:r>
              <w:rPr>
                <w:rFonts w:ascii="Times New Roman"/>
                <w:sz w:val="24"/>
              </w:rPr>
              <w:t>result</w:t>
            </w:r>
            <w:r>
              <w:rPr>
                <w:rFonts w:ascii="Times New Roman"/>
                <w:spacing w:val="-12"/>
                <w:sz w:val="24"/>
              </w:rPr>
              <w:t xml:space="preserve"> </w:t>
            </w:r>
            <w:r>
              <w:rPr>
                <w:rFonts w:ascii="Times New Roman"/>
                <w:sz w:val="24"/>
              </w:rPr>
              <w:t>of</w:t>
            </w:r>
            <w:r>
              <w:rPr>
                <w:rFonts w:ascii="Times New Roman"/>
                <w:spacing w:val="-10"/>
                <w:sz w:val="24"/>
              </w:rPr>
              <w:t xml:space="preserve"> </w:t>
            </w:r>
            <w:r>
              <w:rPr>
                <w:rFonts w:ascii="Times New Roman"/>
                <w:sz w:val="24"/>
              </w:rPr>
              <w:t>a</w:t>
            </w:r>
            <w:r>
              <w:rPr>
                <w:rFonts w:ascii="Times New Roman"/>
                <w:spacing w:val="-11"/>
                <w:sz w:val="24"/>
              </w:rPr>
              <w:t xml:space="preserve"> </w:t>
            </w:r>
            <w:r>
              <w:rPr>
                <w:rFonts w:ascii="Times New Roman"/>
                <w:sz w:val="24"/>
              </w:rPr>
              <w:t>SMETS1</w:t>
            </w:r>
            <w:r>
              <w:rPr>
                <w:rFonts w:ascii="Times New Roman"/>
                <w:spacing w:val="-11"/>
                <w:sz w:val="24"/>
              </w:rPr>
              <w:t xml:space="preserve"> </w:t>
            </w:r>
            <w:r>
              <w:rPr>
                <w:rFonts w:ascii="Times New Roman"/>
                <w:sz w:val="24"/>
              </w:rPr>
              <w:t>Mandated</w:t>
            </w:r>
            <w:r>
              <w:rPr>
                <w:rFonts w:ascii="Times New Roman"/>
                <w:spacing w:val="-13"/>
                <w:sz w:val="24"/>
              </w:rPr>
              <w:t xml:space="preserve"> </w:t>
            </w:r>
            <w:r>
              <w:rPr>
                <w:rFonts w:ascii="Times New Roman"/>
                <w:sz w:val="24"/>
              </w:rPr>
              <w:t>Event,</w:t>
            </w:r>
            <w:r>
              <w:rPr>
                <w:rFonts w:ascii="Times New Roman"/>
                <w:spacing w:val="-10"/>
                <w:sz w:val="24"/>
              </w:rPr>
              <w:t xml:space="preserve"> </w:t>
            </w:r>
            <w:r>
              <w:rPr>
                <w:rFonts w:ascii="Times New Roman"/>
                <w:sz w:val="24"/>
              </w:rPr>
              <w:t>shall</w:t>
            </w:r>
            <w:r>
              <w:rPr>
                <w:rFonts w:ascii="Times New Roman"/>
                <w:spacing w:val="-11"/>
                <w:sz w:val="24"/>
              </w:rPr>
              <w:t xml:space="preserve"> </w:t>
            </w:r>
            <w:r>
              <w:rPr>
                <w:rFonts w:ascii="Times New Roman"/>
                <w:sz w:val="24"/>
              </w:rPr>
              <w:t>be</w:t>
            </w:r>
            <w:r>
              <w:rPr>
                <w:rFonts w:ascii="Times New Roman"/>
                <w:spacing w:val="-11"/>
                <w:sz w:val="24"/>
              </w:rPr>
              <w:t xml:space="preserve"> </w:t>
            </w:r>
            <w:r>
              <w:rPr>
                <w:rFonts w:ascii="Times New Roman"/>
                <w:sz w:val="24"/>
              </w:rPr>
              <w:t>the</w:t>
            </w:r>
            <w:r>
              <w:rPr>
                <w:rFonts w:ascii="Times New Roman"/>
                <w:spacing w:val="-11"/>
                <w:sz w:val="24"/>
              </w:rPr>
              <w:t xml:space="preserve"> </w:t>
            </w:r>
            <w:r>
              <w:rPr>
                <w:rFonts w:ascii="Times New Roman"/>
                <w:sz w:val="24"/>
              </w:rPr>
              <w:t>value placed</w:t>
            </w:r>
            <w:r>
              <w:rPr>
                <w:rFonts w:ascii="Times New Roman"/>
                <w:spacing w:val="-15"/>
                <w:sz w:val="24"/>
              </w:rPr>
              <w:t xml:space="preserve"> </w:t>
            </w:r>
            <w:r>
              <w:rPr>
                <w:rFonts w:ascii="Times New Roman"/>
                <w:sz w:val="24"/>
              </w:rPr>
              <w:t>in</w:t>
            </w:r>
            <w:r>
              <w:rPr>
                <w:rFonts w:ascii="Times New Roman"/>
                <w:spacing w:val="-15"/>
                <w:sz w:val="24"/>
              </w:rPr>
              <w:t xml:space="preserve"> </w:t>
            </w:r>
            <w:r>
              <w:rPr>
                <w:rFonts w:ascii="Times New Roman"/>
                <w:sz w:val="24"/>
              </w:rPr>
              <w:t>the</w:t>
            </w:r>
            <w:r>
              <w:rPr>
                <w:rFonts w:ascii="Times New Roman"/>
                <w:spacing w:val="-15"/>
                <w:sz w:val="24"/>
              </w:rPr>
              <w:t xml:space="preserve"> </w:t>
            </w:r>
            <w:r>
              <w:rPr>
                <w:rFonts w:ascii="Times New Roman"/>
                <w:sz w:val="24"/>
              </w:rPr>
              <w:t>GBCSHexadecimalMessageCode</w:t>
            </w:r>
            <w:r>
              <w:rPr>
                <w:rFonts w:ascii="Times New Roman"/>
                <w:spacing w:val="-15"/>
                <w:sz w:val="24"/>
              </w:rPr>
              <w:t xml:space="preserve"> </w:t>
            </w:r>
            <w:r>
              <w:rPr>
                <w:rFonts w:ascii="Times New Roman"/>
                <w:sz w:val="24"/>
              </w:rPr>
              <w:t>field</w:t>
            </w:r>
            <w:r>
              <w:rPr>
                <w:rFonts w:ascii="Times New Roman"/>
                <w:spacing w:val="-15"/>
                <w:sz w:val="24"/>
              </w:rPr>
              <w:t xml:space="preserve"> </w:t>
            </w:r>
            <w:r>
              <w:rPr>
                <w:rFonts w:ascii="Times New Roman"/>
                <w:sz w:val="24"/>
              </w:rPr>
              <w:t>(with</w:t>
            </w:r>
            <w:r>
              <w:rPr>
                <w:rFonts w:ascii="Times New Roman"/>
                <w:spacing w:val="-15"/>
                <w:sz w:val="24"/>
              </w:rPr>
              <w:t xml:space="preserve"> </w:t>
            </w:r>
            <w:r>
              <w:rPr>
                <w:rFonts w:ascii="Times New Roman"/>
                <w:sz w:val="24"/>
              </w:rPr>
              <w:t>its</w:t>
            </w:r>
            <w:r>
              <w:rPr>
                <w:rFonts w:ascii="Times New Roman"/>
                <w:spacing w:val="-15"/>
                <w:sz w:val="24"/>
              </w:rPr>
              <w:t xml:space="preserve"> </w:t>
            </w:r>
            <w:r>
              <w:rPr>
                <w:rFonts w:ascii="Times New Roman"/>
                <w:sz w:val="24"/>
              </w:rPr>
              <w:t>Message</w:t>
            </w:r>
            <w:r>
              <w:rPr>
                <w:rFonts w:ascii="Times New Roman"/>
                <w:spacing w:val="-15"/>
                <w:sz w:val="24"/>
              </w:rPr>
              <w:t xml:space="preserve"> </w:t>
            </w:r>
            <w:r>
              <w:rPr>
                <w:rFonts w:ascii="Times New Roman"/>
                <w:sz w:val="24"/>
              </w:rPr>
              <w:t>Mapping</w:t>
            </w:r>
            <w:r>
              <w:rPr>
                <w:rFonts w:ascii="Times New Roman"/>
                <w:spacing w:val="-15"/>
                <w:sz w:val="24"/>
              </w:rPr>
              <w:t xml:space="preserve"> </w:t>
            </w:r>
            <w:r>
              <w:rPr>
                <w:rFonts w:ascii="Times New Roman"/>
                <w:sz w:val="24"/>
              </w:rPr>
              <w:t>Catalogue</w:t>
            </w:r>
            <w:r>
              <w:rPr>
                <w:rFonts w:ascii="Times New Roman"/>
                <w:spacing w:val="-15"/>
                <w:sz w:val="24"/>
              </w:rPr>
              <w:t xml:space="preserve"> </w:t>
            </w:r>
            <w:r>
              <w:rPr>
                <w:rFonts w:ascii="Times New Roman"/>
                <w:sz w:val="24"/>
              </w:rPr>
              <w:t>meaning)</w:t>
            </w:r>
            <w:r>
              <w:rPr>
                <w:rFonts w:ascii="Times New Roman"/>
                <w:spacing w:val="-15"/>
                <w:sz w:val="24"/>
              </w:rPr>
              <w:t xml:space="preserve"> </w:t>
            </w:r>
            <w:r>
              <w:rPr>
                <w:rFonts w:ascii="Times New Roman"/>
                <w:sz w:val="24"/>
              </w:rPr>
              <w:t>as</w:t>
            </w:r>
            <w:r>
              <w:rPr>
                <w:rFonts w:ascii="Times New Roman"/>
                <w:spacing w:val="-15"/>
                <w:sz w:val="24"/>
              </w:rPr>
              <w:t xml:space="preserve"> </w:t>
            </w:r>
            <w:r>
              <w:rPr>
                <w:rFonts w:ascii="Times New Roman"/>
                <w:sz w:val="24"/>
              </w:rPr>
              <w:t>required</w:t>
            </w:r>
            <w:r>
              <w:rPr>
                <w:rFonts w:ascii="Times New Roman"/>
                <w:spacing w:val="-15"/>
                <w:sz w:val="24"/>
              </w:rPr>
              <w:t xml:space="preserve"> </w:t>
            </w:r>
            <w:r>
              <w:rPr>
                <w:rFonts w:ascii="Times New Roman"/>
                <w:sz w:val="24"/>
              </w:rPr>
              <w:t>by</w:t>
            </w:r>
            <w:r>
              <w:rPr>
                <w:rFonts w:ascii="Times New Roman"/>
                <w:spacing w:val="-15"/>
                <w:sz w:val="24"/>
              </w:rPr>
              <w:t xml:space="preserve"> </w:t>
            </w:r>
            <w:r>
              <w:rPr>
                <w:rFonts w:ascii="Times New Roman"/>
                <w:sz w:val="24"/>
              </w:rPr>
              <w:t xml:space="preserve">Clause </w:t>
            </w:r>
            <w:hyperlink w:anchor="_bookmark15" w:history="1">
              <w:r>
                <w:rPr>
                  <w:rFonts w:ascii="Times New Roman"/>
                  <w:spacing w:val="-4"/>
                  <w:sz w:val="24"/>
                </w:rPr>
                <w:t>8.5</w:t>
              </w:r>
            </w:hyperlink>
            <w:r>
              <w:rPr>
                <w:rFonts w:ascii="Times New Roman"/>
                <w:spacing w:val="-4"/>
                <w:sz w:val="24"/>
              </w:rPr>
              <w:t>.</w:t>
            </w:r>
          </w:p>
        </w:tc>
      </w:tr>
      <w:tr w:rsidR="00174F61" w14:paraId="4125F63B" w14:textId="77777777">
        <w:trPr>
          <w:trHeight w:val="1583"/>
        </w:trPr>
        <w:tc>
          <w:tcPr>
            <w:tcW w:w="2798" w:type="dxa"/>
          </w:tcPr>
          <w:p w14:paraId="4125F638" w14:textId="77777777" w:rsidR="00174F61" w:rsidRDefault="00CB183E">
            <w:pPr>
              <w:pStyle w:val="TableParagraph"/>
              <w:rPr>
                <w:rFonts w:ascii="Times New Roman"/>
                <w:sz w:val="24"/>
              </w:rPr>
            </w:pPr>
            <w:r>
              <w:rPr>
                <w:rFonts w:ascii="Times New Roman"/>
                <w:sz w:val="24"/>
              </w:rPr>
              <w:t>SMETS1</w:t>
            </w:r>
            <w:r>
              <w:rPr>
                <w:rFonts w:ascii="Times New Roman"/>
                <w:spacing w:val="-1"/>
                <w:sz w:val="24"/>
              </w:rPr>
              <w:t xml:space="preserve"> </w:t>
            </w:r>
            <w:r>
              <w:rPr>
                <w:rFonts w:ascii="Times New Roman"/>
                <w:sz w:val="24"/>
              </w:rPr>
              <w:t xml:space="preserve">Message </w:t>
            </w:r>
            <w:r>
              <w:rPr>
                <w:rFonts w:ascii="Times New Roman"/>
                <w:spacing w:val="-4"/>
                <w:sz w:val="24"/>
              </w:rPr>
              <w:t>Code</w:t>
            </w:r>
          </w:p>
        </w:tc>
        <w:tc>
          <w:tcPr>
            <w:tcW w:w="11884" w:type="dxa"/>
          </w:tcPr>
          <w:p w14:paraId="4125F639" w14:textId="77777777" w:rsidR="00174F61" w:rsidRDefault="00CB183E">
            <w:pPr>
              <w:pStyle w:val="TableParagraph"/>
              <w:tabs>
                <w:tab w:val="left" w:pos="531"/>
                <w:tab w:val="left" w:pos="862"/>
                <w:tab w:val="left" w:pos="1979"/>
                <w:tab w:val="left" w:pos="3125"/>
                <w:tab w:val="left" w:pos="3548"/>
                <w:tab w:val="left" w:pos="3879"/>
                <w:tab w:val="left" w:pos="5504"/>
                <w:tab w:val="left" w:pos="6619"/>
                <w:tab w:val="left" w:pos="7825"/>
                <w:tab w:val="left" w:pos="8502"/>
                <w:tab w:val="left" w:pos="8953"/>
                <w:tab w:val="left" w:pos="9469"/>
                <w:tab w:val="left" w:pos="10214"/>
                <w:tab w:val="left" w:pos="11064"/>
                <w:tab w:val="left" w:pos="11475"/>
              </w:tabs>
              <w:ind w:right="103"/>
              <w:rPr>
                <w:rFonts w:ascii="Times New Roman"/>
                <w:sz w:val="24"/>
              </w:rPr>
            </w:pPr>
            <w:r>
              <w:rPr>
                <w:rFonts w:ascii="Times New Roman"/>
                <w:spacing w:val="-6"/>
                <w:sz w:val="24"/>
              </w:rPr>
              <w:t>In</w:t>
            </w:r>
            <w:r>
              <w:rPr>
                <w:rFonts w:ascii="Times New Roman"/>
                <w:sz w:val="24"/>
              </w:rPr>
              <w:tab/>
            </w:r>
            <w:r>
              <w:rPr>
                <w:rFonts w:ascii="Times New Roman"/>
                <w:spacing w:val="-10"/>
                <w:sz w:val="24"/>
              </w:rPr>
              <w:t>a</w:t>
            </w:r>
            <w:r>
              <w:rPr>
                <w:rFonts w:ascii="Times New Roman"/>
                <w:sz w:val="24"/>
              </w:rPr>
              <w:tab/>
            </w:r>
            <w:r>
              <w:rPr>
                <w:rFonts w:ascii="Times New Roman"/>
                <w:spacing w:val="-2"/>
                <w:sz w:val="24"/>
              </w:rPr>
              <w:t>SMETS1</w:t>
            </w:r>
            <w:r>
              <w:rPr>
                <w:rFonts w:ascii="Times New Roman"/>
                <w:sz w:val="24"/>
              </w:rPr>
              <w:tab/>
            </w:r>
            <w:r>
              <w:rPr>
                <w:rFonts w:ascii="Times New Roman"/>
                <w:spacing w:val="-2"/>
                <w:sz w:val="24"/>
              </w:rPr>
              <w:t>Response</w:t>
            </w:r>
            <w:r>
              <w:rPr>
                <w:rFonts w:ascii="Times New Roman"/>
                <w:sz w:val="24"/>
              </w:rPr>
              <w:tab/>
            </w:r>
            <w:r>
              <w:rPr>
                <w:rFonts w:ascii="Times New Roman"/>
                <w:spacing w:val="-6"/>
                <w:sz w:val="24"/>
              </w:rPr>
              <w:t>or</w:t>
            </w:r>
            <w:r>
              <w:rPr>
                <w:rFonts w:ascii="Times New Roman"/>
                <w:sz w:val="24"/>
              </w:rPr>
              <w:tab/>
            </w:r>
            <w:r>
              <w:rPr>
                <w:rFonts w:ascii="Times New Roman"/>
                <w:spacing w:val="-10"/>
                <w:sz w:val="24"/>
              </w:rPr>
              <w:t>a</w:t>
            </w:r>
            <w:r>
              <w:rPr>
                <w:rFonts w:ascii="Times New Roman"/>
                <w:sz w:val="24"/>
              </w:rPr>
              <w:tab/>
            </w:r>
            <w:r>
              <w:rPr>
                <w:rFonts w:ascii="Times New Roman"/>
                <w:spacing w:val="-2"/>
                <w:sz w:val="24"/>
              </w:rPr>
              <w:t>Countersigned</w:t>
            </w:r>
            <w:r>
              <w:rPr>
                <w:rFonts w:ascii="Times New Roman"/>
                <w:sz w:val="24"/>
              </w:rPr>
              <w:tab/>
            </w:r>
            <w:r>
              <w:rPr>
                <w:rFonts w:ascii="Times New Roman"/>
                <w:spacing w:val="-2"/>
                <w:sz w:val="24"/>
              </w:rPr>
              <w:t>SMETS1</w:t>
            </w:r>
            <w:r>
              <w:rPr>
                <w:rFonts w:ascii="Times New Roman"/>
                <w:sz w:val="24"/>
              </w:rPr>
              <w:tab/>
            </w:r>
            <w:r>
              <w:rPr>
                <w:rFonts w:ascii="Times New Roman"/>
                <w:spacing w:val="-2"/>
                <w:sz w:val="24"/>
              </w:rPr>
              <w:t>Response,</w:t>
            </w:r>
            <w:r>
              <w:rPr>
                <w:rFonts w:ascii="Times New Roman"/>
                <w:sz w:val="24"/>
              </w:rPr>
              <w:tab/>
            </w:r>
            <w:r>
              <w:rPr>
                <w:rFonts w:ascii="Times New Roman"/>
                <w:spacing w:val="-2"/>
                <w:sz w:val="24"/>
              </w:rPr>
              <w:t>shall</w:t>
            </w:r>
            <w:r>
              <w:rPr>
                <w:rFonts w:ascii="Times New Roman"/>
                <w:sz w:val="24"/>
              </w:rPr>
              <w:tab/>
            </w:r>
            <w:r>
              <w:rPr>
                <w:rFonts w:ascii="Times New Roman"/>
                <w:spacing w:val="-6"/>
                <w:sz w:val="24"/>
              </w:rPr>
              <w:t>be</w:t>
            </w:r>
            <w:r>
              <w:rPr>
                <w:rFonts w:ascii="Times New Roman"/>
                <w:sz w:val="24"/>
              </w:rPr>
              <w:tab/>
            </w:r>
            <w:r>
              <w:rPr>
                <w:rFonts w:ascii="Times New Roman"/>
                <w:spacing w:val="-4"/>
                <w:sz w:val="24"/>
              </w:rPr>
              <w:t>the</w:t>
            </w:r>
            <w:r>
              <w:rPr>
                <w:rFonts w:ascii="Times New Roman"/>
                <w:sz w:val="24"/>
              </w:rPr>
              <w:tab/>
            </w:r>
            <w:r>
              <w:rPr>
                <w:rFonts w:ascii="Times New Roman"/>
                <w:spacing w:val="-2"/>
                <w:sz w:val="24"/>
              </w:rPr>
              <w:t>value</w:t>
            </w:r>
            <w:r>
              <w:rPr>
                <w:rFonts w:ascii="Times New Roman"/>
                <w:sz w:val="24"/>
              </w:rPr>
              <w:tab/>
            </w:r>
            <w:r>
              <w:rPr>
                <w:rFonts w:ascii="Times New Roman"/>
                <w:spacing w:val="-2"/>
                <w:sz w:val="24"/>
              </w:rPr>
              <w:t>placed</w:t>
            </w:r>
            <w:r>
              <w:rPr>
                <w:rFonts w:ascii="Times New Roman"/>
                <w:sz w:val="24"/>
              </w:rPr>
              <w:tab/>
            </w:r>
            <w:r>
              <w:rPr>
                <w:rFonts w:ascii="Times New Roman"/>
                <w:spacing w:val="-6"/>
                <w:sz w:val="24"/>
              </w:rPr>
              <w:t>in</w:t>
            </w:r>
            <w:r>
              <w:rPr>
                <w:rFonts w:ascii="Times New Roman"/>
                <w:sz w:val="24"/>
              </w:rPr>
              <w:tab/>
            </w:r>
            <w:r>
              <w:rPr>
                <w:rFonts w:ascii="Times New Roman"/>
                <w:spacing w:val="-4"/>
                <w:sz w:val="24"/>
              </w:rPr>
              <w:t xml:space="preserve">the </w:t>
            </w:r>
            <w:r>
              <w:rPr>
                <w:rFonts w:ascii="Times New Roman"/>
                <w:sz w:val="24"/>
              </w:rPr>
              <w:t xml:space="preserve">GBCSHexadecimalMessageCode field (with its Message Mapping Catalogue meaning) as required by Clause </w:t>
            </w:r>
            <w:hyperlink w:anchor="_bookmark21" w:history="1">
              <w:r>
                <w:rPr>
                  <w:rFonts w:ascii="Times New Roman"/>
                  <w:sz w:val="24"/>
                </w:rPr>
                <w:t>9.1.</w:t>
              </w:r>
            </w:hyperlink>
          </w:p>
          <w:p w14:paraId="4125F63A" w14:textId="77777777" w:rsidR="00174F61" w:rsidRDefault="00CB183E">
            <w:pPr>
              <w:pStyle w:val="TableParagraph"/>
              <w:spacing w:before="240"/>
              <w:rPr>
                <w:rFonts w:ascii="Times New Roman"/>
                <w:sz w:val="24"/>
              </w:rPr>
            </w:pPr>
            <w:r>
              <w:rPr>
                <w:rFonts w:ascii="Times New Roman"/>
                <w:sz w:val="24"/>
              </w:rPr>
              <w:t>In</w:t>
            </w:r>
            <w:r>
              <w:rPr>
                <w:rFonts w:ascii="Times New Roman"/>
                <w:spacing w:val="-7"/>
                <w:sz w:val="24"/>
              </w:rPr>
              <w:t xml:space="preserve"> </w:t>
            </w:r>
            <w:r>
              <w:rPr>
                <w:rFonts w:ascii="Times New Roman"/>
                <w:sz w:val="24"/>
              </w:rPr>
              <w:t>a</w:t>
            </w:r>
            <w:r>
              <w:rPr>
                <w:rFonts w:ascii="Times New Roman"/>
                <w:spacing w:val="-7"/>
                <w:sz w:val="24"/>
              </w:rPr>
              <w:t xml:space="preserve"> </w:t>
            </w:r>
            <w:r>
              <w:rPr>
                <w:rFonts w:ascii="Times New Roman"/>
                <w:sz w:val="24"/>
              </w:rPr>
              <w:t>SMETS1</w:t>
            </w:r>
            <w:r>
              <w:rPr>
                <w:rFonts w:ascii="Times New Roman"/>
                <w:spacing w:val="-7"/>
                <w:sz w:val="24"/>
              </w:rPr>
              <w:t xml:space="preserve"> </w:t>
            </w:r>
            <w:r>
              <w:rPr>
                <w:rFonts w:ascii="Times New Roman"/>
                <w:sz w:val="24"/>
              </w:rPr>
              <w:t>Alert</w:t>
            </w:r>
            <w:r>
              <w:rPr>
                <w:rFonts w:ascii="Times New Roman"/>
                <w:spacing w:val="-7"/>
                <w:sz w:val="24"/>
              </w:rPr>
              <w:t xml:space="preserve"> </w:t>
            </w:r>
            <w:r>
              <w:rPr>
                <w:rFonts w:ascii="Times New Roman"/>
                <w:sz w:val="24"/>
              </w:rPr>
              <w:t>or</w:t>
            </w:r>
            <w:r>
              <w:rPr>
                <w:rFonts w:ascii="Times New Roman"/>
                <w:spacing w:val="-7"/>
                <w:sz w:val="24"/>
              </w:rPr>
              <w:t xml:space="preserve"> </w:t>
            </w:r>
            <w:r>
              <w:rPr>
                <w:rFonts w:ascii="Times New Roman"/>
                <w:sz w:val="24"/>
              </w:rPr>
              <w:t>a</w:t>
            </w:r>
            <w:r>
              <w:rPr>
                <w:rFonts w:ascii="Times New Roman"/>
                <w:spacing w:val="-8"/>
                <w:sz w:val="24"/>
              </w:rPr>
              <w:t xml:space="preserve"> </w:t>
            </w:r>
            <w:r>
              <w:rPr>
                <w:rFonts w:ascii="Times New Roman"/>
                <w:sz w:val="24"/>
              </w:rPr>
              <w:t>Countersigned</w:t>
            </w:r>
            <w:r>
              <w:rPr>
                <w:rFonts w:ascii="Times New Roman"/>
                <w:spacing w:val="-7"/>
                <w:sz w:val="24"/>
              </w:rPr>
              <w:t xml:space="preserve"> </w:t>
            </w:r>
            <w:r>
              <w:rPr>
                <w:rFonts w:ascii="Times New Roman"/>
                <w:sz w:val="24"/>
              </w:rPr>
              <w:t>SMETS1</w:t>
            </w:r>
            <w:r>
              <w:rPr>
                <w:rFonts w:ascii="Times New Roman"/>
                <w:spacing w:val="-7"/>
                <w:sz w:val="24"/>
              </w:rPr>
              <w:t xml:space="preserve"> </w:t>
            </w:r>
            <w:r>
              <w:rPr>
                <w:rFonts w:ascii="Times New Roman"/>
                <w:sz w:val="24"/>
              </w:rPr>
              <w:t>Alert,</w:t>
            </w:r>
            <w:r>
              <w:rPr>
                <w:rFonts w:ascii="Times New Roman"/>
                <w:spacing w:val="-7"/>
                <w:sz w:val="24"/>
              </w:rPr>
              <w:t xml:space="preserve"> </w:t>
            </w:r>
            <w:r>
              <w:rPr>
                <w:rFonts w:ascii="Times New Roman"/>
                <w:sz w:val="24"/>
              </w:rPr>
              <w:t>shall</w:t>
            </w:r>
            <w:r>
              <w:rPr>
                <w:rFonts w:ascii="Times New Roman"/>
                <w:spacing w:val="-8"/>
                <w:sz w:val="24"/>
              </w:rPr>
              <w:t xml:space="preserve"> </w:t>
            </w:r>
            <w:r>
              <w:rPr>
                <w:rFonts w:ascii="Times New Roman"/>
                <w:sz w:val="24"/>
              </w:rPr>
              <w:t>be</w:t>
            </w:r>
            <w:r>
              <w:rPr>
                <w:rFonts w:ascii="Times New Roman"/>
                <w:spacing w:val="-7"/>
                <w:sz w:val="24"/>
              </w:rPr>
              <w:t xml:space="preserve"> </w:t>
            </w:r>
            <w:r>
              <w:rPr>
                <w:rFonts w:ascii="Times New Roman"/>
                <w:sz w:val="24"/>
              </w:rPr>
              <w:t>either</w:t>
            </w:r>
            <w:r>
              <w:rPr>
                <w:rFonts w:ascii="Times New Roman"/>
                <w:spacing w:val="-7"/>
                <w:sz w:val="24"/>
              </w:rPr>
              <w:t xml:space="preserve"> </w:t>
            </w:r>
            <w:r>
              <w:rPr>
                <w:rFonts w:ascii="Times New Roman"/>
                <w:sz w:val="24"/>
              </w:rPr>
              <w:t>the</w:t>
            </w:r>
            <w:r>
              <w:rPr>
                <w:rFonts w:ascii="Times New Roman"/>
                <w:spacing w:val="-8"/>
                <w:sz w:val="24"/>
              </w:rPr>
              <w:t xml:space="preserve"> </w:t>
            </w:r>
            <w:r>
              <w:rPr>
                <w:rFonts w:ascii="Times New Roman"/>
                <w:sz w:val="24"/>
              </w:rPr>
              <w:t>SMETS1</w:t>
            </w:r>
            <w:r>
              <w:rPr>
                <w:rFonts w:ascii="Times New Roman"/>
                <w:spacing w:val="-7"/>
                <w:sz w:val="24"/>
              </w:rPr>
              <w:t xml:space="preserve"> </w:t>
            </w:r>
            <w:r>
              <w:rPr>
                <w:rFonts w:ascii="Times New Roman"/>
                <w:sz w:val="24"/>
              </w:rPr>
              <w:t>Mandated</w:t>
            </w:r>
            <w:r>
              <w:rPr>
                <w:rFonts w:ascii="Times New Roman"/>
                <w:spacing w:val="-7"/>
                <w:sz w:val="24"/>
              </w:rPr>
              <w:t xml:space="preserve"> </w:t>
            </w:r>
            <w:r>
              <w:rPr>
                <w:rFonts w:ascii="Times New Roman"/>
                <w:sz w:val="24"/>
              </w:rPr>
              <w:t>Event</w:t>
            </w:r>
            <w:r>
              <w:rPr>
                <w:rFonts w:ascii="Times New Roman"/>
                <w:spacing w:val="-7"/>
                <w:sz w:val="24"/>
              </w:rPr>
              <w:t xml:space="preserve"> </w:t>
            </w:r>
            <w:r>
              <w:rPr>
                <w:rFonts w:ascii="Times New Roman"/>
                <w:sz w:val="24"/>
              </w:rPr>
              <w:t>Message</w:t>
            </w:r>
            <w:r>
              <w:rPr>
                <w:rFonts w:ascii="Times New Roman"/>
                <w:spacing w:val="-8"/>
                <w:sz w:val="24"/>
              </w:rPr>
              <w:t xml:space="preserve"> </w:t>
            </w:r>
            <w:r>
              <w:rPr>
                <w:rFonts w:ascii="Times New Roman"/>
                <w:sz w:val="24"/>
              </w:rPr>
              <w:t>Code</w:t>
            </w:r>
            <w:r>
              <w:rPr>
                <w:rFonts w:ascii="Times New Roman"/>
                <w:spacing w:val="-8"/>
                <w:sz w:val="24"/>
              </w:rPr>
              <w:t xml:space="preserve"> </w:t>
            </w:r>
            <w:r>
              <w:rPr>
                <w:rFonts w:ascii="Times New Roman"/>
                <w:sz w:val="24"/>
              </w:rPr>
              <w:t>or</w:t>
            </w:r>
            <w:r>
              <w:rPr>
                <w:rFonts w:ascii="Times New Roman"/>
                <w:spacing w:val="-7"/>
                <w:sz w:val="24"/>
              </w:rPr>
              <w:t xml:space="preserve"> </w:t>
            </w:r>
            <w:r>
              <w:rPr>
                <w:rFonts w:ascii="Times New Roman"/>
                <w:sz w:val="24"/>
              </w:rPr>
              <w:t xml:space="preserve">the SMETS1 Non-Mandated Event Message Code, as determined by Clauses </w:t>
            </w:r>
            <w:hyperlink w:anchor="_bookmark15" w:history="1">
              <w:r>
                <w:rPr>
                  <w:rFonts w:ascii="Times New Roman"/>
                  <w:sz w:val="24"/>
                </w:rPr>
                <w:t>8.5</w:t>
              </w:r>
            </w:hyperlink>
            <w:r>
              <w:rPr>
                <w:rFonts w:ascii="Times New Roman"/>
                <w:sz w:val="24"/>
              </w:rPr>
              <w:t xml:space="preserve"> and </w:t>
            </w:r>
            <w:hyperlink w:anchor="_bookmark18" w:history="1">
              <w:r>
                <w:rPr>
                  <w:rFonts w:ascii="Times New Roman"/>
                  <w:sz w:val="24"/>
                </w:rPr>
                <w:t>8.7(a).</w:t>
              </w:r>
            </w:hyperlink>
          </w:p>
        </w:tc>
      </w:tr>
      <w:tr w:rsidR="00174F61" w14:paraId="4125F63E" w14:textId="77777777">
        <w:trPr>
          <w:trHeight w:val="791"/>
        </w:trPr>
        <w:tc>
          <w:tcPr>
            <w:tcW w:w="2798" w:type="dxa"/>
          </w:tcPr>
          <w:p w14:paraId="4125F63C" w14:textId="77777777" w:rsidR="00174F61" w:rsidRDefault="00CB183E">
            <w:pPr>
              <w:pStyle w:val="TableParagraph"/>
              <w:tabs>
                <w:tab w:val="left" w:pos="1235"/>
              </w:tabs>
              <w:ind w:right="96"/>
              <w:rPr>
                <w:rFonts w:ascii="Times New Roman"/>
                <w:sz w:val="24"/>
              </w:rPr>
            </w:pPr>
            <w:r>
              <w:rPr>
                <w:rFonts w:ascii="Times New Roman"/>
                <w:spacing w:val="-2"/>
                <w:sz w:val="24"/>
              </w:rPr>
              <w:t>SMETS1</w:t>
            </w:r>
            <w:r>
              <w:rPr>
                <w:rFonts w:ascii="Times New Roman"/>
                <w:sz w:val="24"/>
              </w:rPr>
              <w:tab/>
            </w:r>
            <w:r>
              <w:rPr>
                <w:rFonts w:ascii="Times New Roman"/>
                <w:spacing w:val="-2"/>
                <w:sz w:val="24"/>
              </w:rPr>
              <w:t>Non-Mandated Event</w:t>
            </w:r>
          </w:p>
        </w:tc>
        <w:tc>
          <w:tcPr>
            <w:tcW w:w="11884" w:type="dxa"/>
          </w:tcPr>
          <w:p w14:paraId="4125F63D"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laid</w:t>
            </w:r>
            <w:r>
              <w:rPr>
                <w:rFonts w:ascii="Times New Roman"/>
                <w:spacing w:val="-1"/>
                <w:sz w:val="24"/>
              </w:rPr>
              <w:t xml:space="preserve"> </w:t>
            </w:r>
            <w:r>
              <w:rPr>
                <w:rFonts w:ascii="Times New Roman"/>
                <w:sz w:val="24"/>
              </w:rPr>
              <w:t>out</w:t>
            </w:r>
            <w:r>
              <w:rPr>
                <w:rFonts w:ascii="Times New Roman"/>
                <w:spacing w:val="-1"/>
                <w:sz w:val="24"/>
              </w:rPr>
              <w:t xml:space="preserve"> </w:t>
            </w:r>
            <w:r>
              <w:rPr>
                <w:rFonts w:ascii="Times New Roman"/>
                <w:sz w:val="24"/>
              </w:rPr>
              <w:t>at</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11" w:history="1">
              <w:r>
                <w:rPr>
                  <w:rFonts w:ascii="Times New Roman"/>
                  <w:spacing w:val="-4"/>
                  <w:sz w:val="24"/>
                </w:rPr>
                <w:t>8.3</w:t>
              </w:r>
            </w:hyperlink>
            <w:r>
              <w:rPr>
                <w:rFonts w:ascii="Times New Roman"/>
                <w:spacing w:val="-4"/>
                <w:sz w:val="24"/>
              </w:rPr>
              <w:t>.</w:t>
            </w:r>
          </w:p>
        </w:tc>
      </w:tr>
      <w:tr w:rsidR="00174F61" w14:paraId="4125F641" w14:textId="77777777">
        <w:trPr>
          <w:trHeight w:val="792"/>
        </w:trPr>
        <w:tc>
          <w:tcPr>
            <w:tcW w:w="2798" w:type="dxa"/>
          </w:tcPr>
          <w:p w14:paraId="4125F63F" w14:textId="77777777" w:rsidR="00174F61" w:rsidRDefault="00CB183E">
            <w:pPr>
              <w:pStyle w:val="TableParagraph"/>
              <w:tabs>
                <w:tab w:val="left" w:pos="1235"/>
              </w:tabs>
              <w:ind w:right="96"/>
              <w:rPr>
                <w:rFonts w:ascii="Times New Roman"/>
                <w:sz w:val="24"/>
              </w:rPr>
            </w:pPr>
            <w:r>
              <w:rPr>
                <w:rFonts w:ascii="Times New Roman"/>
                <w:spacing w:val="-2"/>
                <w:sz w:val="24"/>
              </w:rPr>
              <w:t>SMETS1</w:t>
            </w:r>
            <w:r>
              <w:rPr>
                <w:rFonts w:ascii="Times New Roman"/>
                <w:sz w:val="24"/>
              </w:rPr>
              <w:tab/>
            </w:r>
            <w:r>
              <w:rPr>
                <w:rFonts w:ascii="Times New Roman"/>
                <w:spacing w:val="-2"/>
                <w:sz w:val="24"/>
              </w:rPr>
              <w:t xml:space="preserve">Non-Mandated </w:t>
            </w:r>
            <w:r>
              <w:rPr>
                <w:rFonts w:ascii="Times New Roman"/>
                <w:sz w:val="24"/>
              </w:rPr>
              <w:t>Event Code</w:t>
            </w:r>
          </w:p>
        </w:tc>
        <w:tc>
          <w:tcPr>
            <w:tcW w:w="11884" w:type="dxa"/>
          </w:tcPr>
          <w:p w14:paraId="4125F640"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laid</w:t>
            </w:r>
            <w:r>
              <w:rPr>
                <w:rFonts w:ascii="Times New Roman"/>
                <w:spacing w:val="-1"/>
                <w:sz w:val="24"/>
              </w:rPr>
              <w:t xml:space="preserve"> </w:t>
            </w:r>
            <w:r>
              <w:rPr>
                <w:rFonts w:ascii="Times New Roman"/>
                <w:sz w:val="24"/>
              </w:rPr>
              <w:t>out</w:t>
            </w:r>
            <w:r>
              <w:rPr>
                <w:rFonts w:ascii="Times New Roman"/>
                <w:spacing w:val="-1"/>
                <w:sz w:val="24"/>
              </w:rPr>
              <w:t xml:space="preserve"> </w:t>
            </w:r>
            <w:r>
              <w:rPr>
                <w:rFonts w:ascii="Times New Roman"/>
                <w:sz w:val="24"/>
              </w:rPr>
              <w:t>at</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12" w:history="1">
              <w:r>
                <w:rPr>
                  <w:rFonts w:ascii="Times New Roman"/>
                  <w:spacing w:val="-2"/>
                  <w:sz w:val="24"/>
                </w:rPr>
                <w:t>8.3(a)</w:t>
              </w:r>
            </w:hyperlink>
            <w:r>
              <w:rPr>
                <w:rFonts w:ascii="Times New Roman"/>
                <w:spacing w:val="-2"/>
                <w:sz w:val="24"/>
              </w:rPr>
              <w:t>.</w:t>
            </w:r>
          </w:p>
        </w:tc>
      </w:tr>
      <w:tr w:rsidR="00174F61" w14:paraId="4125F644" w14:textId="77777777">
        <w:trPr>
          <w:trHeight w:val="792"/>
        </w:trPr>
        <w:tc>
          <w:tcPr>
            <w:tcW w:w="2798" w:type="dxa"/>
          </w:tcPr>
          <w:p w14:paraId="4125F642" w14:textId="77777777" w:rsidR="00174F61" w:rsidRDefault="00CB183E">
            <w:pPr>
              <w:pStyle w:val="TableParagraph"/>
              <w:tabs>
                <w:tab w:val="left" w:pos="1235"/>
              </w:tabs>
              <w:spacing w:before="1"/>
              <w:ind w:right="96"/>
              <w:rPr>
                <w:rFonts w:ascii="Times New Roman"/>
                <w:sz w:val="24"/>
              </w:rPr>
            </w:pPr>
            <w:r>
              <w:rPr>
                <w:rFonts w:ascii="Times New Roman"/>
                <w:spacing w:val="-2"/>
                <w:sz w:val="24"/>
              </w:rPr>
              <w:t>SMETS1</w:t>
            </w:r>
            <w:r>
              <w:rPr>
                <w:rFonts w:ascii="Times New Roman"/>
                <w:sz w:val="24"/>
              </w:rPr>
              <w:tab/>
            </w:r>
            <w:r>
              <w:rPr>
                <w:rFonts w:ascii="Times New Roman"/>
                <w:spacing w:val="-2"/>
                <w:sz w:val="24"/>
              </w:rPr>
              <w:t xml:space="preserve">Non-Mandated </w:t>
            </w:r>
            <w:r>
              <w:rPr>
                <w:rFonts w:ascii="Times New Roman"/>
                <w:sz w:val="24"/>
              </w:rPr>
              <w:t>Event Description</w:t>
            </w:r>
          </w:p>
        </w:tc>
        <w:tc>
          <w:tcPr>
            <w:tcW w:w="11884" w:type="dxa"/>
          </w:tcPr>
          <w:p w14:paraId="4125F643" w14:textId="77777777" w:rsidR="00174F61" w:rsidRDefault="00CB183E">
            <w:pPr>
              <w:pStyle w:val="TableParagraph"/>
              <w:spacing w:before="1"/>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laid</w:t>
            </w:r>
            <w:r>
              <w:rPr>
                <w:rFonts w:ascii="Times New Roman"/>
                <w:spacing w:val="-1"/>
                <w:sz w:val="24"/>
              </w:rPr>
              <w:t xml:space="preserve"> </w:t>
            </w:r>
            <w:r>
              <w:rPr>
                <w:rFonts w:ascii="Times New Roman"/>
                <w:sz w:val="24"/>
              </w:rPr>
              <w:t>out</w:t>
            </w:r>
            <w:r>
              <w:rPr>
                <w:rFonts w:ascii="Times New Roman"/>
                <w:spacing w:val="-1"/>
                <w:sz w:val="24"/>
              </w:rPr>
              <w:t xml:space="preserve"> </w:t>
            </w:r>
            <w:r>
              <w:rPr>
                <w:rFonts w:ascii="Times New Roman"/>
                <w:sz w:val="24"/>
              </w:rPr>
              <w:t>at</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13" w:history="1">
              <w:r>
                <w:rPr>
                  <w:rFonts w:ascii="Times New Roman"/>
                  <w:spacing w:val="-2"/>
                  <w:sz w:val="24"/>
                </w:rPr>
                <w:t>8.3(b)</w:t>
              </w:r>
            </w:hyperlink>
            <w:r>
              <w:rPr>
                <w:rFonts w:ascii="Times New Roman"/>
                <w:spacing w:val="-2"/>
                <w:sz w:val="24"/>
              </w:rPr>
              <w:t>.</w:t>
            </w:r>
          </w:p>
        </w:tc>
      </w:tr>
      <w:tr w:rsidR="00174F61" w14:paraId="4125F647" w14:textId="77777777">
        <w:trPr>
          <w:trHeight w:val="1067"/>
        </w:trPr>
        <w:tc>
          <w:tcPr>
            <w:tcW w:w="2798" w:type="dxa"/>
          </w:tcPr>
          <w:p w14:paraId="4125F645" w14:textId="77777777" w:rsidR="00174F61" w:rsidRDefault="00CB183E">
            <w:pPr>
              <w:pStyle w:val="TableParagraph"/>
              <w:tabs>
                <w:tab w:val="left" w:pos="1236"/>
              </w:tabs>
              <w:ind w:right="96"/>
              <w:rPr>
                <w:rFonts w:ascii="Times New Roman"/>
                <w:sz w:val="24"/>
              </w:rPr>
            </w:pPr>
            <w:r>
              <w:rPr>
                <w:rFonts w:ascii="Times New Roman"/>
                <w:spacing w:val="-2"/>
                <w:sz w:val="24"/>
              </w:rPr>
              <w:t>SMETS1</w:t>
            </w:r>
            <w:r>
              <w:rPr>
                <w:rFonts w:ascii="Times New Roman"/>
                <w:sz w:val="24"/>
              </w:rPr>
              <w:tab/>
            </w:r>
            <w:r>
              <w:rPr>
                <w:rFonts w:ascii="Times New Roman"/>
                <w:spacing w:val="-2"/>
                <w:sz w:val="24"/>
              </w:rPr>
              <w:t xml:space="preserve">Non-Mandated </w:t>
            </w:r>
            <w:r>
              <w:rPr>
                <w:rFonts w:ascii="Times New Roman"/>
                <w:sz w:val="24"/>
              </w:rPr>
              <w:t>Event Message Code</w:t>
            </w:r>
          </w:p>
        </w:tc>
        <w:tc>
          <w:tcPr>
            <w:tcW w:w="11884" w:type="dxa"/>
          </w:tcPr>
          <w:p w14:paraId="4125F646" w14:textId="77777777" w:rsidR="00174F61" w:rsidRDefault="00CB183E">
            <w:pPr>
              <w:pStyle w:val="TableParagraph"/>
              <w:ind w:right="98"/>
              <w:jc w:val="both"/>
              <w:rPr>
                <w:rFonts w:ascii="Times New Roman"/>
                <w:sz w:val="24"/>
              </w:rPr>
            </w:pPr>
            <w:r>
              <w:rPr>
                <w:rFonts w:ascii="Times New Roman"/>
                <w:sz w:val="24"/>
              </w:rPr>
              <w:t>In</w:t>
            </w:r>
            <w:r>
              <w:rPr>
                <w:rFonts w:ascii="Times New Roman"/>
                <w:spacing w:val="-7"/>
                <w:sz w:val="24"/>
              </w:rPr>
              <w:t xml:space="preserve"> </w:t>
            </w:r>
            <w:r>
              <w:rPr>
                <w:rFonts w:ascii="Times New Roman"/>
                <w:sz w:val="24"/>
              </w:rPr>
              <w:t>a</w:t>
            </w:r>
            <w:r>
              <w:rPr>
                <w:rFonts w:ascii="Times New Roman"/>
                <w:spacing w:val="-7"/>
                <w:sz w:val="24"/>
              </w:rPr>
              <w:t xml:space="preserve"> </w:t>
            </w:r>
            <w:r>
              <w:rPr>
                <w:rFonts w:ascii="Times New Roman"/>
                <w:sz w:val="24"/>
              </w:rPr>
              <w:t>SMETS1</w:t>
            </w:r>
            <w:r>
              <w:rPr>
                <w:rFonts w:ascii="Times New Roman"/>
                <w:spacing w:val="-7"/>
                <w:sz w:val="24"/>
              </w:rPr>
              <w:t xml:space="preserve"> </w:t>
            </w:r>
            <w:r>
              <w:rPr>
                <w:rFonts w:ascii="Times New Roman"/>
                <w:sz w:val="24"/>
              </w:rPr>
              <w:t>Alert</w:t>
            </w:r>
            <w:r>
              <w:rPr>
                <w:rFonts w:ascii="Times New Roman"/>
                <w:spacing w:val="-7"/>
                <w:sz w:val="24"/>
              </w:rPr>
              <w:t xml:space="preserve"> </w:t>
            </w:r>
            <w:r>
              <w:rPr>
                <w:rFonts w:ascii="Times New Roman"/>
                <w:sz w:val="24"/>
              </w:rPr>
              <w:t>or</w:t>
            </w:r>
            <w:r>
              <w:rPr>
                <w:rFonts w:ascii="Times New Roman"/>
                <w:spacing w:val="-7"/>
                <w:sz w:val="24"/>
              </w:rPr>
              <w:t xml:space="preserve"> </w:t>
            </w:r>
            <w:r>
              <w:rPr>
                <w:rFonts w:ascii="Times New Roman"/>
                <w:sz w:val="24"/>
              </w:rPr>
              <w:t>a</w:t>
            </w:r>
            <w:r>
              <w:rPr>
                <w:rFonts w:ascii="Times New Roman"/>
                <w:spacing w:val="-8"/>
                <w:sz w:val="24"/>
              </w:rPr>
              <w:t xml:space="preserve"> </w:t>
            </w:r>
            <w:r>
              <w:rPr>
                <w:rFonts w:ascii="Times New Roman"/>
                <w:sz w:val="24"/>
              </w:rPr>
              <w:t>Countersigned</w:t>
            </w:r>
            <w:r>
              <w:rPr>
                <w:rFonts w:ascii="Times New Roman"/>
                <w:spacing w:val="-7"/>
                <w:sz w:val="24"/>
              </w:rPr>
              <w:t xml:space="preserve"> </w:t>
            </w:r>
            <w:r>
              <w:rPr>
                <w:rFonts w:ascii="Times New Roman"/>
                <w:sz w:val="24"/>
              </w:rPr>
              <w:t>SMETS1</w:t>
            </w:r>
            <w:r>
              <w:rPr>
                <w:rFonts w:ascii="Times New Roman"/>
                <w:spacing w:val="-7"/>
                <w:sz w:val="24"/>
              </w:rPr>
              <w:t xml:space="preserve"> </w:t>
            </w:r>
            <w:r>
              <w:rPr>
                <w:rFonts w:ascii="Times New Roman"/>
                <w:sz w:val="24"/>
              </w:rPr>
              <w:t>Alert</w:t>
            </w:r>
            <w:r>
              <w:rPr>
                <w:rFonts w:ascii="Times New Roman"/>
                <w:spacing w:val="-7"/>
                <w:sz w:val="24"/>
              </w:rPr>
              <w:t xml:space="preserve"> </w:t>
            </w:r>
            <w:r>
              <w:rPr>
                <w:rFonts w:ascii="Times New Roman"/>
                <w:sz w:val="24"/>
              </w:rPr>
              <w:t>created</w:t>
            </w:r>
            <w:r>
              <w:rPr>
                <w:rFonts w:ascii="Times New Roman"/>
                <w:spacing w:val="-7"/>
                <w:sz w:val="24"/>
              </w:rPr>
              <w:t xml:space="preserve"> </w:t>
            </w:r>
            <w:r>
              <w:rPr>
                <w:rFonts w:ascii="Times New Roman"/>
                <w:sz w:val="24"/>
              </w:rPr>
              <w:t>as</w:t>
            </w:r>
            <w:r>
              <w:rPr>
                <w:rFonts w:ascii="Times New Roman"/>
                <w:spacing w:val="-7"/>
                <w:sz w:val="24"/>
              </w:rPr>
              <w:t xml:space="preserve"> </w:t>
            </w:r>
            <w:r>
              <w:rPr>
                <w:rFonts w:ascii="Times New Roman"/>
                <w:sz w:val="24"/>
              </w:rPr>
              <w:t>a</w:t>
            </w:r>
            <w:r>
              <w:rPr>
                <w:rFonts w:ascii="Times New Roman"/>
                <w:spacing w:val="-7"/>
                <w:sz w:val="24"/>
              </w:rPr>
              <w:t xml:space="preserve"> </w:t>
            </w:r>
            <w:r>
              <w:rPr>
                <w:rFonts w:ascii="Times New Roman"/>
                <w:sz w:val="24"/>
              </w:rPr>
              <w:t>result</w:t>
            </w:r>
            <w:r>
              <w:rPr>
                <w:rFonts w:ascii="Times New Roman"/>
                <w:spacing w:val="-8"/>
                <w:sz w:val="24"/>
              </w:rPr>
              <w:t xml:space="preserve"> </w:t>
            </w:r>
            <w:r>
              <w:rPr>
                <w:rFonts w:ascii="Times New Roman"/>
                <w:sz w:val="24"/>
              </w:rPr>
              <w:t>of</w:t>
            </w:r>
            <w:r>
              <w:rPr>
                <w:rFonts w:ascii="Times New Roman"/>
                <w:spacing w:val="-7"/>
                <w:sz w:val="24"/>
              </w:rPr>
              <w:t xml:space="preserve"> </w:t>
            </w:r>
            <w:r>
              <w:rPr>
                <w:rFonts w:ascii="Times New Roman"/>
                <w:sz w:val="24"/>
              </w:rPr>
              <w:t>a</w:t>
            </w:r>
            <w:r>
              <w:rPr>
                <w:rFonts w:ascii="Times New Roman"/>
                <w:spacing w:val="-7"/>
                <w:sz w:val="24"/>
              </w:rPr>
              <w:t xml:space="preserve"> </w:t>
            </w:r>
            <w:r>
              <w:rPr>
                <w:rFonts w:ascii="Times New Roman"/>
                <w:sz w:val="24"/>
              </w:rPr>
              <w:t>SMETS1</w:t>
            </w:r>
            <w:r>
              <w:rPr>
                <w:rFonts w:ascii="Times New Roman"/>
                <w:spacing w:val="-7"/>
                <w:sz w:val="24"/>
              </w:rPr>
              <w:t xml:space="preserve"> </w:t>
            </w:r>
            <w:r>
              <w:rPr>
                <w:rFonts w:ascii="Times New Roman"/>
                <w:sz w:val="24"/>
              </w:rPr>
              <w:t>Non-Mandated</w:t>
            </w:r>
            <w:r>
              <w:rPr>
                <w:rFonts w:ascii="Times New Roman"/>
                <w:spacing w:val="-7"/>
                <w:sz w:val="24"/>
              </w:rPr>
              <w:t xml:space="preserve"> </w:t>
            </w:r>
            <w:r>
              <w:rPr>
                <w:rFonts w:ascii="Times New Roman"/>
                <w:sz w:val="24"/>
              </w:rPr>
              <w:t>Event,</w:t>
            </w:r>
            <w:r>
              <w:rPr>
                <w:rFonts w:ascii="Times New Roman"/>
                <w:spacing w:val="-8"/>
                <w:sz w:val="24"/>
              </w:rPr>
              <w:t xml:space="preserve"> </w:t>
            </w:r>
            <w:r>
              <w:rPr>
                <w:rFonts w:ascii="Times New Roman"/>
                <w:sz w:val="24"/>
              </w:rPr>
              <w:t>shall</w:t>
            </w:r>
            <w:r>
              <w:rPr>
                <w:rFonts w:ascii="Times New Roman"/>
                <w:spacing w:val="-7"/>
                <w:sz w:val="24"/>
              </w:rPr>
              <w:t xml:space="preserve"> </w:t>
            </w:r>
            <w:r>
              <w:rPr>
                <w:rFonts w:ascii="Times New Roman"/>
                <w:sz w:val="24"/>
              </w:rPr>
              <w:t>be</w:t>
            </w:r>
            <w:r>
              <w:rPr>
                <w:rFonts w:ascii="Times New Roman"/>
                <w:spacing w:val="-6"/>
                <w:sz w:val="24"/>
              </w:rPr>
              <w:t xml:space="preserve"> </w:t>
            </w:r>
            <w:r>
              <w:rPr>
                <w:rFonts w:ascii="Times New Roman"/>
                <w:sz w:val="24"/>
              </w:rPr>
              <w:t>the hexBinary</w:t>
            </w:r>
            <w:r>
              <w:rPr>
                <w:rFonts w:ascii="Times New Roman"/>
                <w:spacing w:val="-6"/>
                <w:sz w:val="24"/>
              </w:rPr>
              <w:t xml:space="preserve"> </w:t>
            </w:r>
            <w:r>
              <w:rPr>
                <w:rFonts w:ascii="Times New Roman"/>
                <w:sz w:val="24"/>
              </w:rPr>
              <w:t>value</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1000</w:t>
            </w:r>
            <w:r>
              <w:rPr>
                <w:rFonts w:ascii="Times New Roman"/>
                <w:spacing w:val="-7"/>
                <w:sz w:val="24"/>
              </w:rPr>
              <w:t xml:space="preserve"> </w:t>
            </w:r>
            <w:r>
              <w:rPr>
                <w:rFonts w:ascii="Times New Roman"/>
                <w:sz w:val="24"/>
              </w:rPr>
              <w:t>(where</w:t>
            </w:r>
            <w:r>
              <w:rPr>
                <w:rFonts w:ascii="Times New Roman"/>
                <w:spacing w:val="-6"/>
                <w:sz w:val="24"/>
              </w:rPr>
              <w:t xml:space="preserve"> </w:t>
            </w:r>
            <w:r>
              <w:rPr>
                <w:rFonts w:ascii="Times New Roman"/>
                <w:sz w:val="24"/>
              </w:rPr>
              <w:t>hexBinary</w:t>
            </w:r>
            <w:r>
              <w:rPr>
                <w:rFonts w:ascii="Times New Roman"/>
                <w:spacing w:val="-6"/>
                <w:sz w:val="24"/>
              </w:rPr>
              <w:t xml:space="preserve"> </w:t>
            </w:r>
            <w:r>
              <w:rPr>
                <w:rFonts w:ascii="Times New Roman"/>
                <w:sz w:val="24"/>
              </w:rPr>
              <w:t>has</w:t>
            </w:r>
            <w:r>
              <w:rPr>
                <w:rFonts w:ascii="Times New Roman"/>
                <w:spacing w:val="-6"/>
                <w:sz w:val="24"/>
              </w:rPr>
              <w:t xml:space="preserve"> </w:t>
            </w:r>
            <w:r>
              <w:rPr>
                <w:rFonts w:ascii="Times New Roman"/>
                <w:sz w:val="24"/>
              </w:rPr>
              <w:t>the</w:t>
            </w:r>
            <w:r>
              <w:rPr>
                <w:rFonts w:ascii="Times New Roman"/>
                <w:spacing w:val="-5"/>
                <w:sz w:val="24"/>
              </w:rPr>
              <w:t xml:space="preserve"> </w:t>
            </w:r>
            <w:r>
              <w:rPr>
                <w:rFonts w:ascii="Times New Roman"/>
                <w:sz w:val="24"/>
              </w:rPr>
              <w:t>meaning</w:t>
            </w:r>
            <w:r>
              <w:rPr>
                <w:rFonts w:ascii="Times New Roman"/>
                <w:spacing w:val="-6"/>
                <w:sz w:val="24"/>
              </w:rPr>
              <w:t xml:space="preserve"> </w:t>
            </w:r>
            <w:r>
              <w:rPr>
                <w:rFonts w:ascii="Times New Roman"/>
                <w:sz w:val="24"/>
              </w:rPr>
              <w:t>defined</w:t>
            </w:r>
            <w:r>
              <w:rPr>
                <w:rFonts w:ascii="Times New Roman"/>
                <w:spacing w:val="-6"/>
                <w:sz w:val="24"/>
              </w:rPr>
              <w:t xml:space="preserve"> </w:t>
            </w:r>
            <w:r>
              <w:rPr>
                <w:rFonts w:ascii="Times New Roman"/>
                <w:sz w:val="24"/>
              </w:rPr>
              <w:t>at</w:t>
            </w:r>
            <w:r>
              <w:rPr>
                <w:rFonts w:ascii="Times New Roman"/>
                <w:spacing w:val="-4"/>
                <w:sz w:val="24"/>
              </w:rPr>
              <w:t xml:space="preserve"> </w:t>
            </w:r>
            <w:hyperlink r:id="rId12" w:anchor="hexBinary">
              <w:r>
                <w:rPr>
                  <w:rFonts w:ascii="Times New Roman"/>
                  <w:color w:val="0000FF"/>
                  <w:sz w:val="24"/>
                  <w:u w:val="single" w:color="0000FF"/>
                </w:rPr>
                <w:t>http://www.w3.org/TR/xmlschema-2/#hexBinary</w:t>
              </w:r>
            </w:hyperlink>
            <w:r>
              <w:rPr>
                <w:rFonts w:ascii="Times New Roman"/>
                <w:sz w:val="24"/>
              </w:rPr>
              <w:t>) placed in the GBCSHexadecimalMessageCode field (with its Message Mapping Catalogue meaning).</w:t>
            </w:r>
          </w:p>
        </w:tc>
      </w:tr>
      <w:tr w:rsidR="00174F61" w14:paraId="4125F64A" w14:textId="77777777">
        <w:trPr>
          <w:trHeight w:val="792"/>
        </w:trPr>
        <w:tc>
          <w:tcPr>
            <w:tcW w:w="2798" w:type="dxa"/>
          </w:tcPr>
          <w:p w14:paraId="4125F648" w14:textId="77777777" w:rsidR="00174F61" w:rsidRDefault="00CB183E">
            <w:pPr>
              <w:pStyle w:val="TableParagraph"/>
              <w:ind w:right="1016"/>
              <w:rPr>
                <w:rFonts w:ascii="Times New Roman"/>
                <w:sz w:val="24"/>
              </w:rPr>
            </w:pPr>
            <w:r>
              <w:rPr>
                <w:rFonts w:ascii="Times New Roman"/>
                <w:sz w:val="24"/>
              </w:rPr>
              <w:t>Time-based</w:t>
            </w:r>
            <w:r>
              <w:rPr>
                <w:rFonts w:ascii="Times New Roman"/>
                <w:spacing w:val="-15"/>
                <w:sz w:val="24"/>
              </w:rPr>
              <w:t xml:space="preserve"> </w:t>
            </w:r>
            <w:r>
              <w:rPr>
                <w:rFonts w:ascii="Times New Roman"/>
                <w:sz w:val="24"/>
              </w:rPr>
              <w:t xml:space="preserve">Debt </w:t>
            </w:r>
            <w:r>
              <w:rPr>
                <w:rFonts w:ascii="Times New Roman"/>
                <w:spacing w:val="-2"/>
                <w:sz w:val="24"/>
              </w:rPr>
              <w:t>Recovery</w:t>
            </w:r>
          </w:p>
        </w:tc>
        <w:tc>
          <w:tcPr>
            <w:tcW w:w="11884" w:type="dxa"/>
          </w:tcPr>
          <w:p w14:paraId="4125F649"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 meaning</w:t>
            </w:r>
            <w:r>
              <w:rPr>
                <w:rFonts w:ascii="Times New Roman"/>
                <w:spacing w:val="-2"/>
                <w:sz w:val="24"/>
              </w:rPr>
              <w:t xml:space="preserve"> </w:t>
            </w:r>
            <w:r>
              <w:rPr>
                <w:rFonts w:ascii="Times New Roman"/>
                <w:sz w:val="24"/>
              </w:rPr>
              <w:t xml:space="preserve">set out in </w:t>
            </w:r>
            <w:r>
              <w:rPr>
                <w:rFonts w:ascii="Times New Roman"/>
                <w:spacing w:val="-2"/>
                <w:sz w:val="24"/>
              </w:rPr>
              <w:t>SMETS1.</w:t>
            </w:r>
          </w:p>
        </w:tc>
      </w:tr>
    </w:tbl>
    <w:p w14:paraId="4125F64B" w14:textId="77777777" w:rsidR="00174F61" w:rsidRDefault="00174F61">
      <w:pPr>
        <w:rPr>
          <w:sz w:val="24"/>
        </w:rPr>
        <w:sectPr w:rsidR="00174F61">
          <w:pgSz w:w="16840" w:h="11910" w:orient="landscape"/>
          <w:pgMar w:top="900" w:right="420" w:bottom="280" w:left="620" w:header="371" w:footer="0" w:gutter="0"/>
          <w:cols w:space="720"/>
        </w:sectPr>
      </w:pPr>
    </w:p>
    <w:p w14:paraId="4125F64C" w14:textId="77777777" w:rsidR="00174F61" w:rsidRDefault="00174F61">
      <w:pPr>
        <w:pStyle w:val="BodyText"/>
        <w:spacing w:before="5" w:after="1"/>
        <w:ind w:left="0"/>
        <w:rPr>
          <w:b/>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98"/>
        <w:gridCol w:w="11884"/>
      </w:tblGrid>
      <w:tr w:rsidR="00174F61" w14:paraId="4125F64F" w14:textId="77777777">
        <w:trPr>
          <w:trHeight w:val="470"/>
        </w:trPr>
        <w:tc>
          <w:tcPr>
            <w:tcW w:w="2798" w:type="dxa"/>
          </w:tcPr>
          <w:p w14:paraId="4125F64D" w14:textId="77777777" w:rsidR="00174F61" w:rsidRDefault="00CB183E">
            <w:pPr>
              <w:pStyle w:val="TableParagraph"/>
              <w:rPr>
                <w:b/>
                <w:sz w:val="20"/>
              </w:rPr>
            </w:pPr>
            <w:r>
              <w:rPr>
                <w:b/>
                <w:spacing w:val="-4"/>
                <w:sz w:val="20"/>
              </w:rPr>
              <w:t>Term</w:t>
            </w:r>
          </w:p>
        </w:tc>
        <w:tc>
          <w:tcPr>
            <w:tcW w:w="11884" w:type="dxa"/>
          </w:tcPr>
          <w:p w14:paraId="4125F64E" w14:textId="77777777" w:rsidR="00174F61" w:rsidRDefault="00CB183E">
            <w:pPr>
              <w:pStyle w:val="TableParagraph"/>
              <w:rPr>
                <w:b/>
                <w:sz w:val="20"/>
              </w:rPr>
            </w:pPr>
            <w:r>
              <w:rPr>
                <w:b/>
                <w:spacing w:val="-2"/>
                <w:sz w:val="20"/>
              </w:rPr>
              <w:t>Meaning</w:t>
            </w:r>
          </w:p>
        </w:tc>
      </w:tr>
      <w:tr w:rsidR="00174F61" w14:paraId="4125F652" w14:textId="77777777">
        <w:trPr>
          <w:trHeight w:val="791"/>
        </w:trPr>
        <w:tc>
          <w:tcPr>
            <w:tcW w:w="2798" w:type="dxa"/>
          </w:tcPr>
          <w:p w14:paraId="4125F650" w14:textId="77777777" w:rsidR="00174F61" w:rsidRDefault="00CB183E">
            <w:pPr>
              <w:pStyle w:val="TableParagraph"/>
              <w:rPr>
                <w:rFonts w:ascii="Times New Roman"/>
                <w:sz w:val="24"/>
              </w:rPr>
            </w:pPr>
            <w:r>
              <w:rPr>
                <w:rFonts w:ascii="Times New Roman"/>
                <w:sz w:val="24"/>
              </w:rPr>
              <w:t>Unknown</w:t>
            </w:r>
            <w:r>
              <w:rPr>
                <w:rFonts w:ascii="Times New Roman"/>
                <w:spacing w:val="-15"/>
                <w:sz w:val="24"/>
              </w:rPr>
              <w:t xml:space="preserve"> </w:t>
            </w:r>
            <w:r>
              <w:rPr>
                <w:rFonts w:ascii="Times New Roman"/>
                <w:sz w:val="24"/>
              </w:rPr>
              <w:t>Remote</w:t>
            </w:r>
            <w:r>
              <w:rPr>
                <w:rFonts w:ascii="Times New Roman"/>
                <w:spacing w:val="-15"/>
                <w:sz w:val="24"/>
              </w:rPr>
              <w:t xml:space="preserve"> </w:t>
            </w:r>
            <w:r>
              <w:rPr>
                <w:rFonts w:ascii="Times New Roman"/>
                <w:sz w:val="24"/>
              </w:rPr>
              <w:t xml:space="preserve">Party </w:t>
            </w:r>
            <w:r>
              <w:rPr>
                <w:rFonts w:ascii="Times New Roman"/>
                <w:spacing w:val="-2"/>
                <w:sz w:val="24"/>
              </w:rPr>
              <w:t>(URP)</w:t>
            </w:r>
          </w:p>
        </w:tc>
        <w:tc>
          <w:tcPr>
            <w:tcW w:w="11884" w:type="dxa"/>
          </w:tcPr>
          <w:p w14:paraId="4125F651" w14:textId="77777777" w:rsidR="00174F61" w:rsidRDefault="00CB183E">
            <w:pPr>
              <w:pStyle w:val="TableParagraph"/>
              <w:rPr>
                <w:rFonts w:ascii="Times New Roman"/>
                <w:sz w:val="24"/>
              </w:rPr>
            </w:pPr>
            <w:r>
              <w:rPr>
                <w:rFonts w:ascii="Times New Roman"/>
                <w:sz w:val="24"/>
              </w:rPr>
              <w:t>In</w:t>
            </w:r>
            <w:r>
              <w:rPr>
                <w:rFonts w:ascii="Times New Roman"/>
                <w:spacing w:val="-2"/>
                <w:sz w:val="24"/>
              </w:rPr>
              <w:t xml:space="preserve"> </w:t>
            </w:r>
            <w:r>
              <w:rPr>
                <w:rFonts w:ascii="Times New Roman"/>
                <w:sz w:val="24"/>
              </w:rPr>
              <w:t>relation</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a</w:t>
            </w:r>
            <w:r>
              <w:rPr>
                <w:rFonts w:ascii="Times New Roman"/>
                <w:spacing w:val="-2"/>
                <w:sz w:val="24"/>
              </w:rPr>
              <w:t xml:space="preserve"> </w:t>
            </w:r>
            <w:r>
              <w:rPr>
                <w:rFonts w:ascii="Times New Roman"/>
                <w:sz w:val="24"/>
              </w:rPr>
              <w:t>SMETS1</w:t>
            </w:r>
            <w:r>
              <w:rPr>
                <w:rFonts w:ascii="Times New Roman"/>
                <w:spacing w:val="-2"/>
                <w:sz w:val="24"/>
              </w:rPr>
              <w:t xml:space="preserve"> </w:t>
            </w:r>
            <w:r>
              <w:rPr>
                <w:rFonts w:ascii="Times New Roman"/>
                <w:sz w:val="24"/>
              </w:rPr>
              <w:t>Device,</w:t>
            </w:r>
            <w:r>
              <w:rPr>
                <w:rFonts w:ascii="Times New Roman"/>
                <w:spacing w:val="-2"/>
                <w:sz w:val="24"/>
              </w:rPr>
              <w:t xml:space="preserve"> </w:t>
            </w: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1"/>
                <w:sz w:val="24"/>
              </w:rPr>
              <w:t xml:space="preserve"> </w:t>
            </w:r>
            <w:r>
              <w:rPr>
                <w:rFonts w:ascii="Times New Roman"/>
                <w:sz w:val="24"/>
              </w:rPr>
              <w:t>a</w:t>
            </w:r>
            <w:r>
              <w:rPr>
                <w:rFonts w:ascii="Times New Roman"/>
                <w:spacing w:val="-2"/>
                <w:sz w:val="24"/>
              </w:rPr>
              <w:t xml:space="preserve"> </w:t>
            </w:r>
            <w:r>
              <w:rPr>
                <w:rFonts w:ascii="Times New Roman"/>
                <w:sz w:val="24"/>
              </w:rPr>
              <w:t>Party</w:t>
            </w:r>
            <w:r>
              <w:rPr>
                <w:rFonts w:ascii="Times New Roman"/>
                <w:spacing w:val="-2"/>
                <w:sz w:val="24"/>
              </w:rPr>
              <w:t xml:space="preserve"> </w:t>
            </w:r>
            <w:r>
              <w:rPr>
                <w:rFonts w:ascii="Times New Roman"/>
                <w:sz w:val="24"/>
              </w:rPr>
              <w:t>for</w:t>
            </w:r>
            <w:r>
              <w:rPr>
                <w:rFonts w:ascii="Times New Roman"/>
                <w:spacing w:val="-2"/>
                <w:sz w:val="24"/>
              </w:rPr>
              <w:t xml:space="preserve"> </w:t>
            </w:r>
            <w:r>
              <w:rPr>
                <w:rFonts w:ascii="Times New Roman"/>
                <w:sz w:val="24"/>
              </w:rPr>
              <w:t>which</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relevant</w:t>
            </w:r>
            <w:r>
              <w:rPr>
                <w:rFonts w:ascii="Times New Roman"/>
                <w:spacing w:val="-2"/>
                <w:sz w:val="24"/>
              </w:rPr>
              <w:t xml:space="preserve"> </w:t>
            </w:r>
            <w:r>
              <w:rPr>
                <w:rFonts w:ascii="Times New Roman"/>
                <w:sz w:val="24"/>
              </w:rPr>
              <w:t>S1SP</w:t>
            </w:r>
            <w:r>
              <w:rPr>
                <w:rFonts w:ascii="Times New Roman"/>
                <w:spacing w:val="-2"/>
                <w:sz w:val="24"/>
              </w:rPr>
              <w:t xml:space="preserve"> </w:t>
            </w:r>
            <w:r>
              <w:rPr>
                <w:rFonts w:ascii="Times New Roman"/>
                <w:sz w:val="24"/>
              </w:rPr>
              <w:t>does</w:t>
            </w:r>
            <w:r>
              <w:rPr>
                <w:rFonts w:ascii="Times New Roman"/>
                <w:spacing w:val="-2"/>
                <w:sz w:val="24"/>
              </w:rPr>
              <w:t xml:space="preserve"> </w:t>
            </w:r>
            <w:r>
              <w:rPr>
                <w:rFonts w:ascii="Times New Roman"/>
                <w:sz w:val="24"/>
              </w:rPr>
              <w:t>not</w:t>
            </w:r>
            <w:r>
              <w:rPr>
                <w:rFonts w:ascii="Times New Roman"/>
                <w:spacing w:val="-2"/>
                <w:sz w:val="24"/>
              </w:rPr>
              <w:t xml:space="preserve"> </w:t>
            </w:r>
            <w:r>
              <w:rPr>
                <w:rFonts w:ascii="Times New Roman"/>
                <w:sz w:val="24"/>
              </w:rPr>
              <w:t>hold</w:t>
            </w:r>
            <w:r>
              <w:rPr>
                <w:rFonts w:ascii="Times New Roman"/>
                <w:spacing w:val="-2"/>
                <w:sz w:val="24"/>
              </w:rPr>
              <w:t xml:space="preserve"> </w:t>
            </w:r>
            <w:r>
              <w:rPr>
                <w:rFonts w:ascii="Times New Roman"/>
                <w:sz w:val="24"/>
              </w:rPr>
              <w:t>either</w:t>
            </w:r>
            <w:r>
              <w:rPr>
                <w:rFonts w:ascii="Times New Roman"/>
                <w:spacing w:val="-2"/>
                <w:sz w:val="24"/>
              </w:rPr>
              <w:t xml:space="preserve"> </w:t>
            </w:r>
            <w:r>
              <w:rPr>
                <w:rFonts w:ascii="Times New Roman"/>
                <w:sz w:val="24"/>
              </w:rPr>
              <w:t>a</w:t>
            </w:r>
            <w:r>
              <w:rPr>
                <w:rFonts w:ascii="Times New Roman"/>
                <w:spacing w:val="-3"/>
                <w:sz w:val="24"/>
              </w:rPr>
              <w:t xml:space="preserve"> </w:t>
            </w:r>
            <w:r>
              <w:rPr>
                <w:rFonts w:ascii="Times New Roman"/>
                <w:sz w:val="24"/>
              </w:rPr>
              <w:t>current</w:t>
            </w:r>
            <w:r>
              <w:rPr>
                <w:rFonts w:ascii="Times New Roman"/>
                <w:spacing w:val="-2"/>
                <w:sz w:val="24"/>
              </w:rPr>
              <w:t xml:space="preserve"> </w:t>
            </w:r>
            <w:r>
              <w:rPr>
                <w:rFonts w:ascii="Times New Roman"/>
                <w:sz w:val="24"/>
              </w:rPr>
              <w:t>Notified Critical Supplier ID or a current Notified Critical Network Operator ID for the SMETS1 Device in question.</w:t>
            </w:r>
          </w:p>
        </w:tc>
      </w:tr>
      <w:tr w:rsidR="00174F61" w14:paraId="4125F655" w14:textId="77777777">
        <w:trPr>
          <w:trHeight w:val="516"/>
        </w:trPr>
        <w:tc>
          <w:tcPr>
            <w:tcW w:w="2798" w:type="dxa"/>
          </w:tcPr>
          <w:p w14:paraId="4125F653" w14:textId="77777777" w:rsidR="00174F61" w:rsidRDefault="00CB183E">
            <w:pPr>
              <w:pStyle w:val="TableParagraph"/>
              <w:spacing w:before="1"/>
              <w:rPr>
                <w:rFonts w:ascii="Times New Roman"/>
                <w:sz w:val="24"/>
              </w:rPr>
            </w:pPr>
            <w:r>
              <w:rPr>
                <w:rFonts w:ascii="Times New Roman"/>
                <w:sz w:val="24"/>
              </w:rPr>
              <w:t>Unsupported</w:t>
            </w:r>
            <w:r>
              <w:rPr>
                <w:rFonts w:ascii="Times New Roman"/>
                <w:spacing w:val="-1"/>
                <w:sz w:val="24"/>
              </w:rPr>
              <w:t xml:space="preserve"> </w:t>
            </w:r>
            <w:r>
              <w:rPr>
                <w:rFonts w:ascii="Times New Roman"/>
                <w:spacing w:val="-2"/>
                <w:sz w:val="24"/>
              </w:rPr>
              <w:t>Value</w:t>
            </w:r>
          </w:p>
        </w:tc>
        <w:tc>
          <w:tcPr>
            <w:tcW w:w="11884" w:type="dxa"/>
          </w:tcPr>
          <w:p w14:paraId="4125F654" w14:textId="77777777" w:rsidR="00174F61" w:rsidRDefault="00CB183E">
            <w:pPr>
              <w:pStyle w:val="TableParagraph"/>
              <w:spacing w:before="1"/>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 meaning</w:t>
            </w:r>
            <w:r>
              <w:rPr>
                <w:rFonts w:ascii="Times New Roman"/>
                <w:spacing w:val="-2"/>
                <w:sz w:val="24"/>
              </w:rPr>
              <w:t xml:space="preserve"> </w:t>
            </w:r>
            <w:r>
              <w:rPr>
                <w:rFonts w:ascii="Times New Roman"/>
                <w:sz w:val="24"/>
              </w:rPr>
              <w:t>set out</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pacing w:val="-2"/>
                <w:sz w:val="24"/>
              </w:rPr>
              <w:t>DUIS.</w:t>
            </w:r>
          </w:p>
        </w:tc>
      </w:tr>
      <w:tr w:rsidR="00174F61" w14:paraId="4125F658" w14:textId="77777777">
        <w:trPr>
          <w:trHeight w:val="515"/>
        </w:trPr>
        <w:tc>
          <w:tcPr>
            <w:tcW w:w="2798" w:type="dxa"/>
          </w:tcPr>
          <w:p w14:paraId="4125F656" w14:textId="77777777" w:rsidR="00174F61" w:rsidRDefault="00CB183E">
            <w:pPr>
              <w:pStyle w:val="TableParagraph"/>
              <w:rPr>
                <w:rFonts w:ascii="Times New Roman"/>
                <w:sz w:val="24"/>
              </w:rPr>
            </w:pPr>
            <w:r>
              <w:rPr>
                <w:rFonts w:ascii="Times New Roman"/>
                <w:sz w:val="24"/>
              </w:rPr>
              <w:t xml:space="preserve">Upgrade </w:t>
            </w:r>
            <w:r>
              <w:rPr>
                <w:rFonts w:ascii="Times New Roman"/>
                <w:spacing w:val="-2"/>
                <w:sz w:val="24"/>
              </w:rPr>
              <w:t>Image</w:t>
            </w:r>
          </w:p>
        </w:tc>
        <w:tc>
          <w:tcPr>
            <w:tcW w:w="11884" w:type="dxa"/>
          </w:tcPr>
          <w:p w14:paraId="4125F657" w14:textId="77777777" w:rsidR="00174F61" w:rsidRDefault="00CB183E">
            <w:pPr>
              <w:pStyle w:val="TableParagraph"/>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laid</w:t>
            </w:r>
            <w:r>
              <w:rPr>
                <w:rFonts w:ascii="Times New Roman"/>
                <w:spacing w:val="-1"/>
                <w:sz w:val="24"/>
              </w:rPr>
              <w:t xml:space="preserve"> </w:t>
            </w:r>
            <w:r>
              <w:rPr>
                <w:rFonts w:ascii="Times New Roman"/>
                <w:sz w:val="24"/>
              </w:rPr>
              <w:t>out</w:t>
            </w:r>
            <w:r>
              <w:rPr>
                <w:rFonts w:ascii="Times New Roman"/>
                <w:spacing w:val="-1"/>
                <w:sz w:val="24"/>
              </w:rPr>
              <w:t xml:space="preserve"> </w:t>
            </w:r>
            <w:r>
              <w:rPr>
                <w:rFonts w:ascii="Times New Roman"/>
                <w:sz w:val="24"/>
              </w:rPr>
              <w:t>at</w:t>
            </w:r>
            <w:r>
              <w:rPr>
                <w:rFonts w:ascii="Times New Roman"/>
                <w:spacing w:val="-1"/>
                <w:sz w:val="24"/>
              </w:rPr>
              <w:t xml:space="preserve"> </w:t>
            </w:r>
            <w:r>
              <w:rPr>
                <w:rFonts w:ascii="Times New Roman"/>
                <w:sz w:val="24"/>
              </w:rPr>
              <w:t>Clause</w:t>
            </w:r>
            <w:r>
              <w:rPr>
                <w:rFonts w:ascii="Times New Roman"/>
                <w:spacing w:val="2"/>
                <w:sz w:val="24"/>
              </w:rPr>
              <w:t xml:space="preserve"> </w:t>
            </w:r>
            <w:hyperlink w:anchor="_bookmark32" w:history="1">
              <w:r>
                <w:rPr>
                  <w:rFonts w:ascii="Times New Roman"/>
                  <w:spacing w:val="-2"/>
                  <w:sz w:val="24"/>
                </w:rPr>
                <w:t>16.2</w:t>
              </w:r>
            </w:hyperlink>
            <w:r>
              <w:rPr>
                <w:rFonts w:ascii="Times New Roman"/>
                <w:spacing w:val="-2"/>
                <w:sz w:val="24"/>
              </w:rPr>
              <w:t>.</w:t>
            </w:r>
          </w:p>
        </w:tc>
      </w:tr>
    </w:tbl>
    <w:p w14:paraId="4125F659" w14:textId="77777777" w:rsidR="00174F61" w:rsidRDefault="00CB183E">
      <w:pPr>
        <w:pStyle w:val="BodyText"/>
        <w:spacing w:before="2" w:line="360" w:lineRule="auto"/>
        <w:ind w:left="809" w:right="300"/>
      </w:pPr>
      <w:r>
        <w:rPr>
          <w:noProof/>
        </w:rPr>
        <w:drawing>
          <wp:anchor distT="0" distB="0" distL="0" distR="0" simplePos="0" relativeHeight="15729152" behindDoc="0" locked="0" layoutInCell="1" allowOverlap="1" wp14:anchorId="412603E8" wp14:editId="412603E9">
            <wp:simplePos x="0" y="0"/>
            <wp:positionH relativeFrom="page">
              <wp:posOffset>463378</wp:posOffset>
            </wp:positionH>
            <wp:positionV relativeFrom="paragraph">
              <wp:posOffset>43091</wp:posOffset>
            </wp:positionV>
            <wp:extent cx="167557" cy="104228"/>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3" cstate="print"/>
                    <a:stretch>
                      <a:fillRect/>
                    </a:stretch>
                  </pic:blipFill>
                  <pic:spPr>
                    <a:xfrm>
                      <a:off x="0" y="0"/>
                      <a:ext cx="167557" cy="104228"/>
                    </a:xfrm>
                    <a:prstGeom prst="rect">
                      <a:avLst/>
                    </a:prstGeom>
                  </pic:spPr>
                </pic:pic>
              </a:graphicData>
            </a:graphic>
          </wp:anchor>
        </w:drawing>
      </w:r>
      <w:r>
        <w:t>Additionally, where defined terms from specific</w:t>
      </w:r>
      <w:r>
        <w:rPr>
          <w:spacing w:val="-1"/>
        </w:rPr>
        <w:t xml:space="preserve"> </w:t>
      </w:r>
      <w:r>
        <w:t>parts of the Code are used, the relevant part of the Code is stated. Where no part of the Code is stated, a defined term shall have its Section A meaning.</w:t>
      </w:r>
    </w:p>
    <w:p w14:paraId="4125F65A" w14:textId="77777777" w:rsidR="00174F61" w:rsidRDefault="00CB183E">
      <w:pPr>
        <w:pStyle w:val="Heading1"/>
        <w:numPr>
          <w:ilvl w:val="0"/>
          <w:numId w:val="93"/>
        </w:numPr>
        <w:tabs>
          <w:tab w:val="left" w:pos="809"/>
        </w:tabs>
        <w:spacing w:before="220"/>
        <w:ind w:hanging="709"/>
        <w:rPr>
          <w:u w:val="none"/>
        </w:rPr>
      </w:pPr>
      <w:bookmarkStart w:id="2" w:name="_bookmark0"/>
      <w:bookmarkEnd w:id="2"/>
      <w:r>
        <w:t xml:space="preserve">Device </w:t>
      </w:r>
      <w:r>
        <w:rPr>
          <w:spacing w:val="-5"/>
        </w:rPr>
        <w:t>IDs</w:t>
      </w:r>
    </w:p>
    <w:p w14:paraId="4125F65B" w14:textId="77777777" w:rsidR="00174F61" w:rsidRDefault="00174F61">
      <w:pPr>
        <w:pStyle w:val="BodyText"/>
        <w:spacing w:before="102"/>
        <w:ind w:left="0"/>
        <w:rPr>
          <w:b/>
        </w:rPr>
      </w:pPr>
    </w:p>
    <w:p w14:paraId="4125F65C" w14:textId="77777777" w:rsidR="00174F61" w:rsidRDefault="00CB183E">
      <w:pPr>
        <w:pStyle w:val="BodyText"/>
        <w:spacing w:line="360" w:lineRule="auto"/>
        <w:ind w:left="809" w:right="300"/>
      </w:pPr>
      <w:r>
        <w:rPr>
          <w:noProof/>
        </w:rPr>
        <w:drawing>
          <wp:anchor distT="0" distB="0" distL="0" distR="0" simplePos="0" relativeHeight="15729664" behindDoc="0" locked="0" layoutInCell="1" allowOverlap="1" wp14:anchorId="412603EA" wp14:editId="412603EB">
            <wp:simplePos x="0" y="0"/>
            <wp:positionH relativeFrom="page">
              <wp:posOffset>466344</wp:posOffset>
            </wp:positionH>
            <wp:positionV relativeFrom="paragraph">
              <wp:posOffset>41642</wp:posOffset>
            </wp:positionV>
            <wp:extent cx="164592" cy="104228"/>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4" cstate="print"/>
                    <a:stretch>
                      <a:fillRect/>
                    </a:stretch>
                  </pic:blipFill>
                  <pic:spPr>
                    <a:xfrm>
                      <a:off x="0" y="0"/>
                      <a:ext cx="164592" cy="104228"/>
                    </a:xfrm>
                    <a:prstGeom prst="rect">
                      <a:avLst/>
                    </a:prstGeom>
                  </pic:spPr>
                </pic:pic>
              </a:graphicData>
            </a:graphic>
          </wp:anchor>
        </w:drawing>
      </w:r>
      <w:r>
        <w:t>A</w:t>
      </w:r>
      <w:r>
        <w:rPr>
          <w:spacing w:val="-5"/>
        </w:rPr>
        <w:t xml:space="preserve"> </w:t>
      </w:r>
      <w:r>
        <w:t>Party</w:t>
      </w:r>
      <w:r>
        <w:rPr>
          <w:spacing w:val="-5"/>
        </w:rPr>
        <w:t xml:space="preserve"> </w:t>
      </w:r>
      <w:r>
        <w:t>notifying</w:t>
      </w:r>
      <w:r>
        <w:rPr>
          <w:spacing w:val="-5"/>
        </w:rPr>
        <w:t xml:space="preserve"> </w:t>
      </w:r>
      <w:r>
        <w:t>a</w:t>
      </w:r>
      <w:r>
        <w:rPr>
          <w:spacing w:val="-6"/>
        </w:rPr>
        <w:t xml:space="preserve"> </w:t>
      </w:r>
      <w:r>
        <w:t>SMETS1</w:t>
      </w:r>
      <w:r>
        <w:rPr>
          <w:spacing w:val="-5"/>
        </w:rPr>
        <w:t xml:space="preserve"> </w:t>
      </w:r>
      <w:r>
        <w:t>Device’s</w:t>
      </w:r>
      <w:r>
        <w:rPr>
          <w:spacing w:val="-5"/>
        </w:rPr>
        <w:t xml:space="preserve"> </w:t>
      </w:r>
      <w:r>
        <w:t>details</w:t>
      </w:r>
      <w:r>
        <w:rPr>
          <w:spacing w:val="-5"/>
        </w:rPr>
        <w:t xml:space="preserve"> </w:t>
      </w:r>
      <w:r>
        <w:t>to</w:t>
      </w:r>
      <w:r>
        <w:rPr>
          <w:spacing w:val="-6"/>
        </w:rPr>
        <w:t xml:space="preserve"> </w:t>
      </w:r>
      <w:r>
        <w:t>the</w:t>
      </w:r>
      <w:r>
        <w:rPr>
          <w:spacing w:val="-5"/>
        </w:rPr>
        <w:t xml:space="preserve"> </w:t>
      </w:r>
      <w:r>
        <w:t>DCC</w:t>
      </w:r>
      <w:r>
        <w:rPr>
          <w:spacing w:val="-5"/>
        </w:rPr>
        <w:t xml:space="preserve"> </w:t>
      </w:r>
      <w:r>
        <w:t>for</w:t>
      </w:r>
      <w:r>
        <w:rPr>
          <w:spacing w:val="-5"/>
        </w:rPr>
        <w:t xml:space="preserve"> </w:t>
      </w:r>
      <w:r>
        <w:t>recording</w:t>
      </w:r>
      <w:r>
        <w:rPr>
          <w:spacing w:val="-5"/>
        </w:rPr>
        <w:t xml:space="preserve"> </w:t>
      </w:r>
      <w:r>
        <w:t>in</w:t>
      </w:r>
      <w:r>
        <w:rPr>
          <w:spacing w:val="-7"/>
        </w:rPr>
        <w:t xml:space="preserve"> </w:t>
      </w:r>
      <w:r>
        <w:t>the</w:t>
      </w:r>
      <w:r>
        <w:rPr>
          <w:spacing w:val="-4"/>
        </w:rPr>
        <w:t xml:space="preserve"> </w:t>
      </w:r>
      <w:r>
        <w:t>Smart</w:t>
      </w:r>
      <w:r>
        <w:rPr>
          <w:spacing w:val="-5"/>
        </w:rPr>
        <w:t xml:space="preserve"> </w:t>
      </w:r>
      <w:r>
        <w:t>Metering</w:t>
      </w:r>
      <w:r>
        <w:rPr>
          <w:spacing w:val="-5"/>
        </w:rPr>
        <w:t xml:space="preserve"> </w:t>
      </w:r>
      <w:r>
        <w:t>Inventory</w:t>
      </w:r>
      <w:r>
        <w:rPr>
          <w:spacing w:val="-5"/>
        </w:rPr>
        <w:t xml:space="preserve"> </w:t>
      </w:r>
      <w:r>
        <w:t>shall</w:t>
      </w:r>
      <w:r>
        <w:rPr>
          <w:spacing w:val="-5"/>
        </w:rPr>
        <w:t xml:space="preserve"> </w:t>
      </w:r>
      <w:r>
        <w:t>notify</w:t>
      </w:r>
      <w:r>
        <w:rPr>
          <w:spacing w:val="-4"/>
        </w:rPr>
        <w:t xml:space="preserve"> </w:t>
      </w:r>
      <w:r>
        <w:t>the</w:t>
      </w:r>
      <w:r>
        <w:rPr>
          <w:spacing w:val="-5"/>
        </w:rPr>
        <w:t xml:space="preserve"> </w:t>
      </w:r>
      <w:r>
        <w:t>Device’s</w:t>
      </w:r>
      <w:r>
        <w:rPr>
          <w:spacing w:val="-5"/>
        </w:rPr>
        <w:t xml:space="preserve"> </w:t>
      </w:r>
      <w:r>
        <w:t>Device</w:t>
      </w:r>
      <w:r>
        <w:rPr>
          <w:spacing w:val="-5"/>
        </w:rPr>
        <w:t xml:space="preserve"> </w:t>
      </w:r>
      <w:r>
        <w:t>ID</w:t>
      </w:r>
      <w:r>
        <w:rPr>
          <w:spacing w:val="-5"/>
        </w:rPr>
        <w:t xml:space="preserve"> </w:t>
      </w:r>
      <w:r>
        <w:t>according</w:t>
      </w:r>
      <w:r>
        <w:rPr>
          <w:spacing w:val="-5"/>
        </w:rPr>
        <w:t xml:space="preserve"> </w:t>
      </w:r>
      <w:r>
        <w:t xml:space="preserve">to the requirements of </w:t>
      </w:r>
      <w:hyperlink w:anchor="_bookmark1" w:history="1">
        <w:r>
          <w:t>Table 1</w:t>
        </w:r>
      </w:hyperlink>
      <w:r>
        <w:t>.</w:t>
      </w:r>
    </w:p>
    <w:p w14:paraId="4125F65D" w14:textId="77777777" w:rsidR="00174F61" w:rsidRDefault="00174F61">
      <w:pPr>
        <w:pStyle w:val="BodyText"/>
        <w:spacing w:before="2"/>
        <w:ind w:left="0"/>
        <w:rPr>
          <w:sz w:val="19"/>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3"/>
        <w:gridCol w:w="10658"/>
      </w:tblGrid>
      <w:tr w:rsidR="00174F61" w14:paraId="4125F662" w14:textId="77777777">
        <w:trPr>
          <w:trHeight w:val="695"/>
        </w:trPr>
        <w:tc>
          <w:tcPr>
            <w:tcW w:w="4023" w:type="dxa"/>
          </w:tcPr>
          <w:p w14:paraId="4125F65E" w14:textId="77777777" w:rsidR="00174F61" w:rsidRDefault="00174F61">
            <w:pPr>
              <w:pStyle w:val="TableParagraph"/>
              <w:spacing w:before="3"/>
              <w:ind w:left="0"/>
              <w:rPr>
                <w:rFonts w:ascii="Times New Roman"/>
                <w:sz w:val="20"/>
              </w:rPr>
            </w:pPr>
          </w:p>
          <w:p w14:paraId="4125F65F" w14:textId="77777777" w:rsidR="00174F61" w:rsidRDefault="00CB183E">
            <w:pPr>
              <w:pStyle w:val="TableParagraph"/>
              <w:rPr>
                <w:b/>
                <w:sz w:val="20"/>
              </w:rPr>
            </w:pPr>
            <w:r>
              <w:rPr>
                <w:b/>
                <w:sz w:val="20"/>
              </w:rPr>
              <w:t>Type</w:t>
            </w:r>
            <w:r>
              <w:rPr>
                <w:b/>
                <w:spacing w:val="-2"/>
                <w:sz w:val="20"/>
              </w:rPr>
              <w:t xml:space="preserve"> </w:t>
            </w:r>
            <w:r>
              <w:rPr>
                <w:b/>
                <w:sz w:val="20"/>
              </w:rPr>
              <w:t>of</w:t>
            </w:r>
            <w:r>
              <w:rPr>
                <w:b/>
                <w:spacing w:val="-2"/>
                <w:sz w:val="20"/>
              </w:rPr>
              <w:t xml:space="preserve"> </w:t>
            </w:r>
            <w:r>
              <w:rPr>
                <w:b/>
                <w:sz w:val="20"/>
              </w:rPr>
              <w:t>SMETS1</w:t>
            </w:r>
            <w:r>
              <w:rPr>
                <w:b/>
                <w:spacing w:val="-3"/>
                <w:sz w:val="20"/>
              </w:rPr>
              <w:t xml:space="preserve"> </w:t>
            </w:r>
            <w:r>
              <w:rPr>
                <w:b/>
                <w:spacing w:val="-2"/>
                <w:sz w:val="20"/>
              </w:rPr>
              <w:t>Device</w:t>
            </w:r>
          </w:p>
        </w:tc>
        <w:tc>
          <w:tcPr>
            <w:tcW w:w="10658" w:type="dxa"/>
          </w:tcPr>
          <w:p w14:paraId="4125F660" w14:textId="77777777" w:rsidR="00174F61" w:rsidRDefault="00174F61">
            <w:pPr>
              <w:pStyle w:val="TableParagraph"/>
              <w:spacing w:before="3"/>
              <w:ind w:left="0"/>
              <w:rPr>
                <w:rFonts w:ascii="Times New Roman"/>
                <w:sz w:val="20"/>
              </w:rPr>
            </w:pPr>
          </w:p>
          <w:p w14:paraId="4125F661" w14:textId="77777777" w:rsidR="00174F61" w:rsidRDefault="00CB183E">
            <w:pPr>
              <w:pStyle w:val="TableParagraph"/>
              <w:rPr>
                <w:b/>
                <w:sz w:val="20"/>
              </w:rPr>
            </w:pPr>
            <w:r>
              <w:rPr>
                <w:b/>
                <w:sz w:val="20"/>
              </w:rPr>
              <w:t>Requirement</w:t>
            </w:r>
            <w:r>
              <w:rPr>
                <w:b/>
                <w:spacing w:val="-6"/>
                <w:sz w:val="20"/>
              </w:rPr>
              <w:t xml:space="preserve"> </w:t>
            </w:r>
            <w:r>
              <w:rPr>
                <w:b/>
                <w:sz w:val="20"/>
              </w:rPr>
              <w:t>for</w:t>
            </w:r>
            <w:r>
              <w:rPr>
                <w:b/>
                <w:spacing w:val="-5"/>
                <w:sz w:val="20"/>
              </w:rPr>
              <w:t xml:space="preserve"> </w:t>
            </w:r>
            <w:r>
              <w:rPr>
                <w:b/>
                <w:sz w:val="20"/>
              </w:rPr>
              <w:t>Device</w:t>
            </w:r>
            <w:r>
              <w:rPr>
                <w:b/>
                <w:spacing w:val="-4"/>
                <w:sz w:val="20"/>
              </w:rPr>
              <w:t xml:space="preserve"> </w:t>
            </w:r>
            <w:r>
              <w:rPr>
                <w:b/>
                <w:spacing w:val="-5"/>
                <w:sz w:val="20"/>
              </w:rPr>
              <w:t>ID</w:t>
            </w:r>
          </w:p>
        </w:tc>
      </w:tr>
      <w:tr w:rsidR="00174F61" w14:paraId="4125F667" w14:textId="77777777">
        <w:trPr>
          <w:trHeight w:val="695"/>
        </w:trPr>
        <w:tc>
          <w:tcPr>
            <w:tcW w:w="4023" w:type="dxa"/>
          </w:tcPr>
          <w:p w14:paraId="4125F663" w14:textId="77777777" w:rsidR="00174F61" w:rsidRDefault="00174F61">
            <w:pPr>
              <w:pStyle w:val="TableParagraph"/>
              <w:spacing w:before="4"/>
              <w:ind w:left="0"/>
              <w:rPr>
                <w:rFonts w:ascii="Times New Roman"/>
                <w:sz w:val="20"/>
              </w:rPr>
            </w:pPr>
          </w:p>
          <w:p w14:paraId="4125F664" w14:textId="77777777" w:rsidR="00174F61" w:rsidRDefault="00CB183E">
            <w:pPr>
              <w:pStyle w:val="TableParagraph"/>
              <w:rPr>
                <w:sz w:val="20"/>
              </w:rPr>
            </w:pPr>
            <w:r>
              <w:rPr>
                <w:sz w:val="20"/>
              </w:rPr>
              <w:t>SMETS1</w:t>
            </w:r>
            <w:r>
              <w:rPr>
                <w:spacing w:val="-2"/>
                <w:sz w:val="20"/>
              </w:rPr>
              <w:t xml:space="preserve"> </w:t>
            </w:r>
            <w:r>
              <w:rPr>
                <w:spacing w:val="-5"/>
                <w:sz w:val="20"/>
              </w:rPr>
              <w:t>CHF</w:t>
            </w:r>
          </w:p>
        </w:tc>
        <w:tc>
          <w:tcPr>
            <w:tcW w:w="10658" w:type="dxa"/>
          </w:tcPr>
          <w:p w14:paraId="4125F665" w14:textId="77777777" w:rsidR="00174F61" w:rsidRDefault="00174F61">
            <w:pPr>
              <w:pStyle w:val="TableParagraph"/>
              <w:spacing w:before="4"/>
              <w:ind w:left="0"/>
              <w:rPr>
                <w:rFonts w:ascii="Times New Roman"/>
                <w:sz w:val="20"/>
              </w:rPr>
            </w:pPr>
          </w:p>
          <w:p w14:paraId="4125F666" w14:textId="77777777" w:rsidR="00174F61" w:rsidRDefault="00CB183E">
            <w:pPr>
              <w:pStyle w:val="TableParagraph"/>
              <w:rPr>
                <w:sz w:val="20"/>
              </w:rPr>
            </w:pPr>
            <w:r>
              <w:rPr>
                <w:sz w:val="20"/>
              </w:rPr>
              <w:t>The</w:t>
            </w:r>
            <w:r>
              <w:rPr>
                <w:spacing w:val="-3"/>
                <w:sz w:val="20"/>
              </w:rPr>
              <w:t xml:space="preserve"> </w:t>
            </w:r>
            <w:r>
              <w:rPr>
                <w:sz w:val="20"/>
              </w:rPr>
              <w:t>Device</w:t>
            </w:r>
            <w:r>
              <w:rPr>
                <w:spacing w:val="-2"/>
                <w:sz w:val="20"/>
              </w:rPr>
              <w:t xml:space="preserve"> </w:t>
            </w:r>
            <w:r>
              <w:rPr>
                <w:sz w:val="20"/>
              </w:rPr>
              <w:t>ID</w:t>
            </w:r>
            <w:r>
              <w:rPr>
                <w:spacing w:val="-2"/>
                <w:sz w:val="20"/>
              </w:rPr>
              <w:t xml:space="preserve"> </w:t>
            </w:r>
            <w:r>
              <w:rPr>
                <w:sz w:val="20"/>
              </w:rPr>
              <w:t>shall</w:t>
            </w:r>
            <w:r>
              <w:rPr>
                <w:spacing w:val="-3"/>
                <w:sz w:val="20"/>
              </w:rPr>
              <w:t xml:space="preserve"> </w:t>
            </w:r>
            <w:r>
              <w:rPr>
                <w:sz w:val="20"/>
              </w:rPr>
              <w:t>be</w:t>
            </w:r>
            <w:r>
              <w:rPr>
                <w:spacing w:val="-2"/>
                <w:sz w:val="20"/>
              </w:rPr>
              <w:t xml:space="preserve"> </w:t>
            </w:r>
            <w:r>
              <w:rPr>
                <w:sz w:val="20"/>
              </w:rPr>
              <w:t>an</w:t>
            </w:r>
            <w:r>
              <w:rPr>
                <w:spacing w:val="-4"/>
                <w:sz w:val="20"/>
              </w:rPr>
              <w:t xml:space="preserve"> </w:t>
            </w:r>
            <w:r>
              <w:rPr>
                <w:sz w:val="20"/>
              </w:rPr>
              <w:t>identifier</w:t>
            </w:r>
            <w:r>
              <w:rPr>
                <w:spacing w:val="-2"/>
                <w:sz w:val="20"/>
              </w:rPr>
              <w:t xml:space="preserve"> </w:t>
            </w:r>
            <w:r>
              <w:rPr>
                <w:sz w:val="20"/>
              </w:rPr>
              <w:t>that</w:t>
            </w:r>
            <w:r>
              <w:rPr>
                <w:spacing w:val="-4"/>
                <w:sz w:val="20"/>
              </w:rPr>
              <w:t xml:space="preserve"> </w:t>
            </w:r>
            <w:r>
              <w:rPr>
                <w:sz w:val="20"/>
              </w:rPr>
              <w:t>the</w:t>
            </w:r>
            <w:r>
              <w:rPr>
                <w:spacing w:val="-2"/>
                <w:sz w:val="20"/>
              </w:rPr>
              <w:t xml:space="preserve"> </w:t>
            </w:r>
            <w:r>
              <w:rPr>
                <w:sz w:val="20"/>
              </w:rPr>
              <w:t>notifying</w:t>
            </w:r>
            <w:r>
              <w:rPr>
                <w:spacing w:val="-3"/>
                <w:sz w:val="20"/>
              </w:rPr>
              <w:t xml:space="preserve"> </w:t>
            </w:r>
            <w:r>
              <w:rPr>
                <w:sz w:val="20"/>
              </w:rPr>
              <w:t>Party</w:t>
            </w:r>
            <w:r>
              <w:rPr>
                <w:spacing w:val="-3"/>
                <w:sz w:val="20"/>
              </w:rPr>
              <w:t xml:space="preserve"> </w:t>
            </w:r>
            <w:r>
              <w:rPr>
                <w:sz w:val="20"/>
              </w:rPr>
              <w:t>has</w:t>
            </w:r>
            <w:r>
              <w:rPr>
                <w:spacing w:val="-2"/>
                <w:sz w:val="20"/>
              </w:rPr>
              <w:t xml:space="preserve"> </w:t>
            </w:r>
            <w:r>
              <w:rPr>
                <w:sz w:val="20"/>
              </w:rPr>
              <w:t>ensured</w:t>
            </w:r>
            <w:r>
              <w:rPr>
                <w:spacing w:val="-2"/>
                <w:sz w:val="20"/>
              </w:rPr>
              <w:t xml:space="preserve"> </w:t>
            </w:r>
            <w:r>
              <w:rPr>
                <w:sz w:val="20"/>
              </w:rPr>
              <w:t>is</w:t>
            </w:r>
            <w:r>
              <w:rPr>
                <w:spacing w:val="-2"/>
                <w:sz w:val="20"/>
              </w:rPr>
              <w:t xml:space="preserve"> </w:t>
            </w:r>
            <w:r>
              <w:rPr>
                <w:sz w:val="20"/>
              </w:rPr>
              <w:t>EUI-64</w:t>
            </w:r>
            <w:r>
              <w:rPr>
                <w:spacing w:val="-2"/>
                <w:sz w:val="20"/>
              </w:rPr>
              <w:t xml:space="preserve"> Compliant.</w:t>
            </w:r>
          </w:p>
        </w:tc>
      </w:tr>
      <w:tr w:rsidR="00174F61" w14:paraId="4125F66D" w14:textId="77777777">
        <w:trPr>
          <w:trHeight w:val="1156"/>
        </w:trPr>
        <w:tc>
          <w:tcPr>
            <w:tcW w:w="4023" w:type="dxa"/>
          </w:tcPr>
          <w:p w14:paraId="4125F668" w14:textId="77777777" w:rsidR="00174F61" w:rsidRDefault="00174F61">
            <w:pPr>
              <w:pStyle w:val="TableParagraph"/>
              <w:ind w:left="0"/>
              <w:rPr>
                <w:rFonts w:ascii="Times New Roman"/>
                <w:sz w:val="20"/>
              </w:rPr>
            </w:pPr>
          </w:p>
          <w:p w14:paraId="4125F669" w14:textId="77777777" w:rsidR="00174F61" w:rsidRDefault="00174F61">
            <w:pPr>
              <w:pStyle w:val="TableParagraph"/>
              <w:spacing w:before="5"/>
              <w:ind w:left="0"/>
              <w:rPr>
                <w:rFonts w:ascii="Times New Roman"/>
                <w:sz w:val="20"/>
              </w:rPr>
            </w:pPr>
          </w:p>
          <w:p w14:paraId="4125F66A" w14:textId="77777777" w:rsidR="00174F61" w:rsidRDefault="00CB183E">
            <w:pPr>
              <w:pStyle w:val="TableParagraph"/>
              <w:rPr>
                <w:sz w:val="20"/>
              </w:rPr>
            </w:pPr>
            <w:r>
              <w:rPr>
                <w:sz w:val="20"/>
              </w:rPr>
              <w:t>SMETS1</w:t>
            </w:r>
            <w:r>
              <w:rPr>
                <w:spacing w:val="-2"/>
                <w:sz w:val="20"/>
              </w:rPr>
              <w:t xml:space="preserve"> </w:t>
            </w:r>
            <w:r>
              <w:rPr>
                <w:spacing w:val="-4"/>
                <w:sz w:val="20"/>
              </w:rPr>
              <w:t>ESME</w:t>
            </w:r>
          </w:p>
        </w:tc>
        <w:tc>
          <w:tcPr>
            <w:tcW w:w="10658" w:type="dxa"/>
          </w:tcPr>
          <w:p w14:paraId="4125F66B" w14:textId="77777777" w:rsidR="00174F61" w:rsidRDefault="00174F61">
            <w:pPr>
              <w:pStyle w:val="TableParagraph"/>
              <w:spacing w:before="4"/>
              <w:ind w:left="0"/>
              <w:rPr>
                <w:rFonts w:ascii="Times New Roman"/>
                <w:sz w:val="20"/>
              </w:rPr>
            </w:pPr>
          </w:p>
          <w:p w14:paraId="4125F66C" w14:textId="77777777" w:rsidR="00174F61" w:rsidRDefault="00CB183E">
            <w:pPr>
              <w:pStyle w:val="TableParagraph"/>
              <w:ind w:right="195"/>
              <w:rPr>
                <w:sz w:val="20"/>
              </w:rPr>
            </w:pPr>
            <w:r>
              <w:rPr>
                <w:sz w:val="20"/>
              </w:rPr>
              <w:t>Where</w:t>
            </w:r>
            <w:r>
              <w:rPr>
                <w:spacing w:val="-2"/>
                <w:sz w:val="20"/>
              </w:rPr>
              <w:t xml:space="preserve"> </w:t>
            </w:r>
            <w:r>
              <w:rPr>
                <w:sz w:val="20"/>
              </w:rPr>
              <w:t>the</w:t>
            </w:r>
            <w:r>
              <w:rPr>
                <w:spacing w:val="-2"/>
                <w:sz w:val="20"/>
              </w:rPr>
              <w:t xml:space="preserve"> </w:t>
            </w:r>
            <w:r>
              <w:rPr>
                <w:sz w:val="20"/>
              </w:rPr>
              <w:t>Device’s</w:t>
            </w:r>
            <w:r>
              <w:rPr>
                <w:spacing w:val="-2"/>
                <w:sz w:val="20"/>
              </w:rPr>
              <w:t xml:space="preserve"> </w:t>
            </w:r>
            <w:r>
              <w:rPr>
                <w:sz w:val="20"/>
              </w:rPr>
              <w:t>only</w:t>
            </w:r>
            <w:r>
              <w:rPr>
                <w:spacing w:val="-2"/>
                <w:sz w:val="20"/>
              </w:rPr>
              <w:t xml:space="preserve"> </w:t>
            </w:r>
            <w:r>
              <w:rPr>
                <w:sz w:val="20"/>
              </w:rPr>
              <w:t>network</w:t>
            </w:r>
            <w:r>
              <w:rPr>
                <w:spacing w:val="-2"/>
                <w:sz w:val="20"/>
              </w:rPr>
              <w:t xml:space="preserve"> </w:t>
            </w:r>
            <w:r>
              <w:rPr>
                <w:sz w:val="20"/>
              </w:rPr>
              <w:t>interface</w:t>
            </w:r>
            <w:r>
              <w:rPr>
                <w:spacing w:val="-2"/>
                <w:sz w:val="20"/>
              </w:rPr>
              <w:t xml:space="preserve"> </w:t>
            </w:r>
            <w:r>
              <w:rPr>
                <w:sz w:val="20"/>
              </w:rPr>
              <w:t>is</w:t>
            </w:r>
            <w:r>
              <w:rPr>
                <w:spacing w:val="-2"/>
                <w:sz w:val="20"/>
              </w:rPr>
              <w:t xml:space="preserve"> </w:t>
            </w:r>
            <w:r>
              <w:rPr>
                <w:sz w:val="20"/>
              </w:rPr>
              <w:t>one</w:t>
            </w:r>
            <w:r>
              <w:rPr>
                <w:spacing w:val="-2"/>
                <w:sz w:val="20"/>
              </w:rPr>
              <w:t xml:space="preserve"> </w:t>
            </w:r>
            <w:r>
              <w:rPr>
                <w:sz w:val="20"/>
              </w:rPr>
              <w:t>complying</w:t>
            </w:r>
            <w:r>
              <w:rPr>
                <w:spacing w:val="-3"/>
                <w:sz w:val="20"/>
              </w:rPr>
              <w:t xml:space="preserve"> </w:t>
            </w:r>
            <w:r>
              <w:rPr>
                <w:sz w:val="20"/>
              </w:rPr>
              <w:t>with</w:t>
            </w:r>
            <w:r>
              <w:rPr>
                <w:spacing w:val="-4"/>
                <w:sz w:val="20"/>
              </w:rPr>
              <w:t xml:space="preserve"> </w:t>
            </w:r>
            <w:r>
              <w:rPr>
                <w:sz w:val="20"/>
              </w:rPr>
              <w:t>ZigBee</w:t>
            </w:r>
            <w:r>
              <w:rPr>
                <w:spacing w:val="-2"/>
                <w:sz w:val="20"/>
              </w:rPr>
              <w:t xml:space="preserve"> </w:t>
            </w:r>
            <w:r>
              <w:rPr>
                <w:sz w:val="20"/>
              </w:rPr>
              <w:t>Alliance</w:t>
            </w:r>
            <w:r>
              <w:rPr>
                <w:spacing w:val="-2"/>
                <w:sz w:val="20"/>
              </w:rPr>
              <w:t xml:space="preserve"> </w:t>
            </w:r>
            <w:r>
              <w:rPr>
                <w:sz w:val="20"/>
              </w:rPr>
              <w:t>standards,</w:t>
            </w:r>
            <w:r>
              <w:rPr>
                <w:spacing w:val="-3"/>
                <w:sz w:val="20"/>
              </w:rPr>
              <w:t xml:space="preserve"> </w:t>
            </w:r>
            <w:r>
              <w:rPr>
                <w:sz w:val="20"/>
              </w:rPr>
              <w:t>the</w:t>
            </w:r>
            <w:r>
              <w:rPr>
                <w:spacing w:val="-3"/>
                <w:sz w:val="20"/>
              </w:rPr>
              <w:t xml:space="preserve"> </w:t>
            </w:r>
            <w:r>
              <w:rPr>
                <w:sz w:val="20"/>
              </w:rPr>
              <w:t>Device</w:t>
            </w:r>
            <w:r>
              <w:rPr>
                <w:spacing w:val="-2"/>
                <w:sz w:val="20"/>
              </w:rPr>
              <w:t xml:space="preserve"> </w:t>
            </w:r>
            <w:r>
              <w:rPr>
                <w:sz w:val="20"/>
              </w:rPr>
              <w:t>ID</w:t>
            </w:r>
            <w:r>
              <w:rPr>
                <w:spacing w:val="-2"/>
                <w:sz w:val="20"/>
              </w:rPr>
              <w:t xml:space="preserve"> </w:t>
            </w:r>
            <w:r>
              <w:rPr>
                <w:sz w:val="20"/>
              </w:rPr>
              <w:t>shall</w:t>
            </w:r>
            <w:r>
              <w:rPr>
                <w:spacing w:val="-3"/>
                <w:sz w:val="20"/>
              </w:rPr>
              <w:t xml:space="preserve"> </w:t>
            </w:r>
            <w:r>
              <w:rPr>
                <w:sz w:val="20"/>
              </w:rPr>
              <w:t>be the IEEE address associated with that network interface. Otherwise, the Device ID shall be an identifier that the notifying Party has ensured is EUI-64 Compliant.</w:t>
            </w:r>
          </w:p>
        </w:tc>
      </w:tr>
      <w:tr w:rsidR="00174F61" w14:paraId="4125F673" w14:textId="77777777">
        <w:trPr>
          <w:trHeight w:val="1746"/>
        </w:trPr>
        <w:tc>
          <w:tcPr>
            <w:tcW w:w="4023" w:type="dxa"/>
          </w:tcPr>
          <w:p w14:paraId="4125F66E" w14:textId="77777777" w:rsidR="00174F61" w:rsidRDefault="00174F61">
            <w:pPr>
              <w:pStyle w:val="TableParagraph"/>
              <w:spacing w:before="3"/>
              <w:ind w:left="0"/>
              <w:rPr>
                <w:rFonts w:ascii="Times New Roman"/>
                <w:sz w:val="20"/>
              </w:rPr>
            </w:pPr>
          </w:p>
          <w:p w14:paraId="4125F66F" w14:textId="77777777" w:rsidR="00174F61" w:rsidRDefault="00CB183E">
            <w:pPr>
              <w:pStyle w:val="TableParagraph"/>
              <w:spacing w:line="364" w:lineRule="auto"/>
              <w:ind w:right="2355"/>
              <w:rPr>
                <w:sz w:val="20"/>
              </w:rPr>
            </w:pPr>
            <w:r>
              <w:rPr>
                <w:sz w:val="20"/>
              </w:rPr>
              <w:t>SMETS1 GSME, SMETS1 GPF, SMETS1</w:t>
            </w:r>
            <w:r>
              <w:rPr>
                <w:spacing w:val="-14"/>
                <w:sz w:val="20"/>
              </w:rPr>
              <w:t xml:space="preserve"> </w:t>
            </w:r>
            <w:r>
              <w:rPr>
                <w:sz w:val="20"/>
              </w:rPr>
              <w:t>PPMID, SMETS1 IHD or</w:t>
            </w:r>
          </w:p>
        </w:tc>
        <w:tc>
          <w:tcPr>
            <w:tcW w:w="10658" w:type="dxa"/>
          </w:tcPr>
          <w:p w14:paraId="4125F670" w14:textId="77777777" w:rsidR="00174F61" w:rsidRDefault="00174F61">
            <w:pPr>
              <w:pStyle w:val="TableParagraph"/>
              <w:ind w:left="0"/>
              <w:rPr>
                <w:rFonts w:ascii="Times New Roman"/>
                <w:sz w:val="20"/>
              </w:rPr>
            </w:pPr>
          </w:p>
          <w:p w14:paraId="4125F671" w14:textId="77777777" w:rsidR="00174F61" w:rsidRDefault="00174F61">
            <w:pPr>
              <w:pStyle w:val="TableParagraph"/>
              <w:spacing w:before="183"/>
              <w:ind w:left="0"/>
              <w:rPr>
                <w:rFonts w:ascii="Times New Roman"/>
                <w:sz w:val="20"/>
              </w:rPr>
            </w:pPr>
          </w:p>
          <w:p w14:paraId="4125F672" w14:textId="77777777" w:rsidR="00174F61" w:rsidRDefault="00CB183E">
            <w:pPr>
              <w:pStyle w:val="TableParagraph"/>
              <w:spacing w:before="1"/>
              <w:rPr>
                <w:sz w:val="20"/>
              </w:rPr>
            </w:pPr>
            <w:r>
              <w:rPr>
                <w:sz w:val="20"/>
              </w:rPr>
              <w:t>The</w:t>
            </w:r>
            <w:r>
              <w:rPr>
                <w:spacing w:val="-2"/>
                <w:sz w:val="20"/>
              </w:rPr>
              <w:t xml:space="preserve"> </w:t>
            </w:r>
            <w:r>
              <w:rPr>
                <w:sz w:val="20"/>
              </w:rPr>
              <w:t>Device</w:t>
            </w:r>
            <w:r>
              <w:rPr>
                <w:spacing w:val="-2"/>
                <w:sz w:val="20"/>
              </w:rPr>
              <w:t xml:space="preserve"> </w:t>
            </w:r>
            <w:r>
              <w:rPr>
                <w:sz w:val="20"/>
              </w:rPr>
              <w:t>ID</w:t>
            </w:r>
            <w:r>
              <w:rPr>
                <w:spacing w:val="-2"/>
                <w:sz w:val="20"/>
              </w:rPr>
              <w:t xml:space="preserve"> </w:t>
            </w:r>
            <w:r>
              <w:rPr>
                <w:sz w:val="20"/>
              </w:rPr>
              <w:t>shall</w:t>
            </w:r>
            <w:r>
              <w:rPr>
                <w:spacing w:val="-3"/>
                <w:sz w:val="20"/>
              </w:rPr>
              <w:t xml:space="preserve"> </w:t>
            </w:r>
            <w:r>
              <w:rPr>
                <w:sz w:val="20"/>
              </w:rPr>
              <w:t>be</w:t>
            </w:r>
            <w:r>
              <w:rPr>
                <w:spacing w:val="-2"/>
                <w:sz w:val="20"/>
              </w:rPr>
              <w:t xml:space="preserve"> </w:t>
            </w:r>
            <w:r>
              <w:rPr>
                <w:sz w:val="20"/>
              </w:rPr>
              <w:t>the</w:t>
            </w:r>
            <w:r>
              <w:rPr>
                <w:spacing w:val="-3"/>
                <w:sz w:val="20"/>
              </w:rPr>
              <w:t xml:space="preserve"> </w:t>
            </w:r>
            <w:r>
              <w:rPr>
                <w:sz w:val="20"/>
              </w:rPr>
              <w:t>IEEE</w:t>
            </w:r>
            <w:r>
              <w:rPr>
                <w:spacing w:val="-3"/>
                <w:sz w:val="20"/>
              </w:rPr>
              <w:t xml:space="preserve"> </w:t>
            </w:r>
            <w:r>
              <w:rPr>
                <w:sz w:val="20"/>
              </w:rPr>
              <w:t>address</w:t>
            </w:r>
            <w:r>
              <w:rPr>
                <w:spacing w:val="-2"/>
                <w:sz w:val="20"/>
              </w:rPr>
              <w:t xml:space="preserve"> </w:t>
            </w:r>
            <w:r>
              <w:rPr>
                <w:sz w:val="20"/>
              </w:rPr>
              <w:t>associated</w:t>
            </w:r>
            <w:r>
              <w:rPr>
                <w:spacing w:val="-2"/>
                <w:sz w:val="20"/>
              </w:rPr>
              <w:t xml:space="preserve"> </w:t>
            </w:r>
            <w:r>
              <w:rPr>
                <w:sz w:val="20"/>
              </w:rPr>
              <w:t>with</w:t>
            </w:r>
            <w:r>
              <w:rPr>
                <w:spacing w:val="-3"/>
                <w:sz w:val="20"/>
              </w:rPr>
              <w:t xml:space="preserve"> </w:t>
            </w:r>
            <w:r>
              <w:rPr>
                <w:sz w:val="20"/>
              </w:rPr>
              <w:t>the</w:t>
            </w:r>
            <w:r>
              <w:rPr>
                <w:spacing w:val="-2"/>
                <w:sz w:val="20"/>
              </w:rPr>
              <w:t xml:space="preserve"> </w:t>
            </w:r>
            <w:r>
              <w:rPr>
                <w:sz w:val="20"/>
              </w:rPr>
              <w:t>Device’s</w:t>
            </w:r>
            <w:r>
              <w:rPr>
                <w:spacing w:val="-2"/>
                <w:sz w:val="20"/>
              </w:rPr>
              <w:t xml:space="preserve"> </w:t>
            </w:r>
            <w:r>
              <w:rPr>
                <w:sz w:val="20"/>
              </w:rPr>
              <w:t>network</w:t>
            </w:r>
            <w:r>
              <w:rPr>
                <w:spacing w:val="-2"/>
                <w:sz w:val="20"/>
              </w:rPr>
              <w:t xml:space="preserve"> </w:t>
            </w:r>
            <w:r>
              <w:rPr>
                <w:sz w:val="20"/>
              </w:rPr>
              <w:t>interface</w:t>
            </w:r>
            <w:r>
              <w:rPr>
                <w:spacing w:val="-3"/>
                <w:sz w:val="20"/>
              </w:rPr>
              <w:t xml:space="preserve"> </w:t>
            </w:r>
            <w:r>
              <w:rPr>
                <w:sz w:val="20"/>
              </w:rPr>
              <w:t>which</w:t>
            </w:r>
            <w:r>
              <w:rPr>
                <w:spacing w:val="-3"/>
                <w:sz w:val="20"/>
              </w:rPr>
              <w:t xml:space="preserve"> </w:t>
            </w:r>
            <w:r>
              <w:rPr>
                <w:sz w:val="20"/>
              </w:rPr>
              <w:t>implements</w:t>
            </w:r>
            <w:r>
              <w:rPr>
                <w:spacing w:val="-3"/>
                <w:sz w:val="20"/>
              </w:rPr>
              <w:t xml:space="preserve"> </w:t>
            </w:r>
            <w:r>
              <w:rPr>
                <w:sz w:val="20"/>
              </w:rPr>
              <w:t>ZigBee Alliance standards.</w:t>
            </w:r>
          </w:p>
        </w:tc>
      </w:tr>
    </w:tbl>
    <w:p w14:paraId="4125F674" w14:textId="77777777" w:rsidR="00174F61" w:rsidRDefault="00174F61">
      <w:pPr>
        <w:rPr>
          <w:sz w:val="20"/>
        </w:rPr>
        <w:sectPr w:rsidR="00174F61">
          <w:pgSz w:w="16840" w:h="11910" w:orient="landscape"/>
          <w:pgMar w:top="900" w:right="420" w:bottom="280" w:left="620" w:header="371" w:footer="0" w:gutter="0"/>
          <w:cols w:space="720"/>
        </w:sectPr>
      </w:pPr>
    </w:p>
    <w:p w14:paraId="4125F675"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3"/>
        <w:gridCol w:w="10658"/>
      </w:tblGrid>
      <w:tr w:rsidR="00174F61" w14:paraId="4125F678" w14:textId="77777777">
        <w:trPr>
          <w:trHeight w:val="806"/>
        </w:trPr>
        <w:tc>
          <w:tcPr>
            <w:tcW w:w="4023" w:type="dxa"/>
          </w:tcPr>
          <w:p w14:paraId="4125F676" w14:textId="77777777" w:rsidR="00174F61" w:rsidRDefault="00CB183E">
            <w:pPr>
              <w:pStyle w:val="TableParagraph"/>
              <w:spacing w:before="113"/>
              <w:ind w:right="167"/>
              <w:rPr>
                <w:sz w:val="20"/>
              </w:rPr>
            </w:pPr>
            <w:r>
              <w:rPr>
                <w:sz w:val="20"/>
              </w:rPr>
              <w:t>any other device operating on a home area</w:t>
            </w:r>
            <w:r>
              <w:rPr>
                <w:spacing w:val="-6"/>
                <w:sz w:val="20"/>
              </w:rPr>
              <w:t xml:space="preserve"> </w:t>
            </w:r>
            <w:r>
              <w:rPr>
                <w:sz w:val="20"/>
              </w:rPr>
              <w:t>network</w:t>
            </w:r>
            <w:r>
              <w:rPr>
                <w:spacing w:val="-6"/>
                <w:sz w:val="20"/>
              </w:rPr>
              <w:t xml:space="preserve"> </w:t>
            </w:r>
            <w:r>
              <w:rPr>
                <w:sz w:val="20"/>
              </w:rPr>
              <w:t>created</w:t>
            </w:r>
            <w:r>
              <w:rPr>
                <w:spacing w:val="-6"/>
                <w:sz w:val="20"/>
              </w:rPr>
              <w:t xml:space="preserve"> </w:t>
            </w:r>
            <w:r>
              <w:rPr>
                <w:sz w:val="20"/>
              </w:rPr>
              <w:t>by</w:t>
            </w:r>
            <w:r>
              <w:rPr>
                <w:spacing w:val="-6"/>
                <w:sz w:val="20"/>
              </w:rPr>
              <w:t xml:space="preserve"> </w:t>
            </w:r>
            <w:r>
              <w:rPr>
                <w:sz w:val="20"/>
              </w:rPr>
              <w:t>a</w:t>
            </w:r>
            <w:r>
              <w:rPr>
                <w:spacing w:val="-6"/>
                <w:sz w:val="20"/>
              </w:rPr>
              <w:t xml:space="preserve"> </w:t>
            </w:r>
            <w:r>
              <w:rPr>
                <w:sz w:val="20"/>
              </w:rPr>
              <w:t>SMETS1</w:t>
            </w:r>
            <w:r>
              <w:rPr>
                <w:spacing w:val="-7"/>
                <w:sz w:val="20"/>
              </w:rPr>
              <w:t xml:space="preserve"> </w:t>
            </w:r>
            <w:r>
              <w:rPr>
                <w:sz w:val="20"/>
              </w:rPr>
              <w:t>CHF</w:t>
            </w:r>
          </w:p>
        </w:tc>
        <w:tc>
          <w:tcPr>
            <w:tcW w:w="10658" w:type="dxa"/>
          </w:tcPr>
          <w:p w14:paraId="4125F677" w14:textId="77777777" w:rsidR="00174F61" w:rsidRDefault="00174F61">
            <w:pPr>
              <w:pStyle w:val="TableParagraph"/>
              <w:ind w:left="0"/>
              <w:rPr>
                <w:rFonts w:ascii="Times New Roman"/>
              </w:rPr>
            </w:pPr>
          </w:p>
        </w:tc>
      </w:tr>
    </w:tbl>
    <w:p w14:paraId="4125F679" w14:textId="77777777" w:rsidR="00174F61" w:rsidRDefault="00CB183E">
      <w:pPr>
        <w:ind w:left="7415"/>
        <w:rPr>
          <w:b/>
          <w:sz w:val="24"/>
        </w:rPr>
      </w:pPr>
      <w:bookmarkStart w:id="3" w:name="_bookmark1"/>
      <w:bookmarkEnd w:id="3"/>
      <w:r>
        <w:rPr>
          <w:b/>
          <w:sz w:val="24"/>
        </w:rPr>
        <w:t xml:space="preserve">Table </w:t>
      </w:r>
      <w:r>
        <w:rPr>
          <w:b/>
          <w:spacing w:val="-10"/>
          <w:sz w:val="24"/>
        </w:rPr>
        <w:t>1</w:t>
      </w:r>
    </w:p>
    <w:p w14:paraId="4125F67A" w14:textId="77777777" w:rsidR="00174F61" w:rsidRDefault="00CB183E">
      <w:pPr>
        <w:pStyle w:val="Heading1"/>
        <w:numPr>
          <w:ilvl w:val="0"/>
          <w:numId w:val="93"/>
        </w:numPr>
        <w:tabs>
          <w:tab w:val="left" w:pos="809"/>
        </w:tabs>
        <w:ind w:hanging="709"/>
        <w:rPr>
          <w:u w:val="none"/>
        </w:rPr>
      </w:pPr>
      <w:bookmarkStart w:id="4" w:name="_bookmark2"/>
      <w:bookmarkEnd w:id="4"/>
      <w:r>
        <w:t xml:space="preserve">User IDs in Service </w:t>
      </w:r>
      <w:r>
        <w:rPr>
          <w:spacing w:val="-2"/>
        </w:rPr>
        <w:t>Requests</w:t>
      </w:r>
    </w:p>
    <w:p w14:paraId="4125F67B" w14:textId="77777777" w:rsidR="00174F61" w:rsidRDefault="00174F61">
      <w:pPr>
        <w:pStyle w:val="BodyText"/>
        <w:spacing w:before="102"/>
        <w:ind w:left="0"/>
        <w:rPr>
          <w:b/>
        </w:rPr>
      </w:pPr>
    </w:p>
    <w:p w14:paraId="4125F67C" w14:textId="77777777" w:rsidR="00174F61" w:rsidRDefault="00CB183E">
      <w:pPr>
        <w:pStyle w:val="BodyText"/>
        <w:spacing w:line="360" w:lineRule="auto"/>
        <w:ind w:left="809" w:right="296"/>
        <w:jc w:val="both"/>
      </w:pPr>
      <w:r>
        <w:rPr>
          <w:noProof/>
        </w:rPr>
        <w:drawing>
          <wp:anchor distT="0" distB="0" distL="0" distR="0" simplePos="0" relativeHeight="15730176" behindDoc="0" locked="0" layoutInCell="1" allowOverlap="1" wp14:anchorId="412603EC" wp14:editId="412603ED">
            <wp:simplePos x="0" y="0"/>
            <wp:positionH relativeFrom="page">
              <wp:posOffset>462636</wp:posOffset>
            </wp:positionH>
            <wp:positionV relativeFrom="paragraph">
              <wp:posOffset>41866</wp:posOffset>
            </wp:positionV>
            <wp:extent cx="168299" cy="104228"/>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5" cstate="print"/>
                    <a:stretch>
                      <a:fillRect/>
                    </a:stretch>
                  </pic:blipFill>
                  <pic:spPr>
                    <a:xfrm>
                      <a:off x="0" y="0"/>
                      <a:ext cx="168299" cy="104228"/>
                    </a:xfrm>
                    <a:prstGeom prst="rect">
                      <a:avLst/>
                    </a:prstGeom>
                  </pic:spPr>
                </pic:pic>
              </a:graphicData>
            </a:graphic>
          </wp:anchor>
        </w:drawing>
      </w:r>
      <w:r>
        <w:t>In relation to</w:t>
      </w:r>
      <w:r>
        <w:rPr>
          <w:spacing w:val="40"/>
        </w:rPr>
        <w:t xml:space="preserve"> </w:t>
      </w:r>
      <w:r>
        <w:t>'Top Up Device' (SRV 2.2) and all Critical Service Requests where the Device Type of the target Device is neither 'CHF' nor ‘PPMID’, a User</w:t>
      </w:r>
      <w:r>
        <w:rPr>
          <w:spacing w:val="-5"/>
        </w:rPr>
        <w:t xml:space="preserve"> </w:t>
      </w:r>
      <w:r>
        <w:t>shall</w:t>
      </w:r>
      <w:r>
        <w:rPr>
          <w:spacing w:val="-5"/>
        </w:rPr>
        <w:t xml:space="preserve"> </w:t>
      </w:r>
      <w:r>
        <w:t>use</w:t>
      </w:r>
      <w:r>
        <w:rPr>
          <w:spacing w:val="-5"/>
        </w:rPr>
        <w:t xml:space="preserve"> </w:t>
      </w:r>
      <w:r>
        <w:t>its</w:t>
      </w:r>
      <w:r>
        <w:rPr>
          <w:spacing w:val="-5"/>
        </w:rPr>
        <w:t xml:space="preserve"> </w:t>
      </w:r>
      <w:r>
        <w:t>Notified</w:t>
      </w:r>
      <w:r>
        <w:rPr>
          <w:spacing w:val="-5"/>
        </w:rPr>
        <w:t xml:space="preserve"> </w:t>
      </w:r>
      <w:r>
        <w:t>Critical</w:t>
      </w:r>
      <w:r>
        <w:rPr>
          <w:spacing w:val="-3"/>
        </w:rPr>
        <w:t xml:space="preserve"> </w:t>
      </w:r>
      <w:r>
        <w:t>Supplier</w:t>
      </w:r>
      <w:r>
        <w:rPr>
          <w:spacing w:val="-4"/>
        </w:rPr>
        <w:t xml:space="preserve"> </w:t>
      </w:r>
      <w:r>
        <w:t>ID</w:t>
      </w:r>
      <w:r>
        <w:rPr>
          <w:spacing w:val="-6"/>
        </w:rPr>
        <w:t xml:space="preserve"> </w:t>
      </w:r>
      <w:r>
        <w:t>or</w:t>
      </w:r>
      <w:r>
        <w:rPr>
          <w:spacing w:val="-5"/>
        </w:rPr>
        <w:t xml:space="preserve"> </w:t>
      </w:r>
      <w:r>
        <w:t>its</w:t>
      </w:r>
      <w:r>
        <w:rPr>
          <w:spacing w:val="-5"/>
        </w:rPr>
        <w:t xml:space="preserve"> </w:t>
      </w:r>
      <w:r>
        <w:t>Notified</w:t>
      </w:r>
      <w:r>
        <w:rPr>
          <w:spacing w:val="-6"/>
        </w:rPr>
        <w:t xml:space="preserve"> </w:t>
      </w:r>
      <w:r>
        <w:t>Critical</w:t>
      </w:r>
      <w:r>
        <w:rPr>
          <w:spacing w:val="-5"/>
        </w:rPr>
        <w:t xml:space="preserve"> </w:t>
      </w:r>
      <w:r>
        <w:t>Network</w:t>
      </w:r>
      <w:r>
        <w:rPr>
          <w:spacing w:val="-5"/>
        </w:rPr>
        <w:t xml:space="preserve"> </w:t>
      </w:r>
      <w:r>
        <w:t>Operator</w:t>
      </w:r>
      <w:r>
        <w:rPr>
          <w:spacing w:val="-5"/>
        </w:rPr>
        <w:t xml:space="preserve"> </w:t>
      </w:r>
      <w:r>
        <w:t>ID</w:t>
      </w:r>
      <w:r>
        <w:rPr>
          <w:spacing w:val="-5"/>
        </w:rPr>
        <w:t xml:space="preserve"> </w:t>
      </w:r>
      <w:r>
        <w:t>(as</w:t>
      </w:r>
      <w:r>
        <w:rPr>
          <w:spacing w:val="-4"/>
        </w:rPr>
        <w:t xml:space="preserve"> </w:t>
      </w:r>
      <w:r>
        <w:t>the</w:t>
      </w:r>
      <w:r>
        <w:rPr>
          <w:spacing w:val="-6"/>
        </w:rPr>
        <w:t xml:space="preserve"> </w:t>
      </w:r>
      <w:r>
        <w:t>context</w:t>
      </w:r>
      <w:r>
        <w:rPr>
          <w:spacing w:val="-5"/>
        </w:rPr>
        <w:t xml:space="preserve"> </w:t>
      </w:r>
      <w:r>
        <w:t>requires)</w:t>
      </w:r>
      <w:r>
        <w:rPr>
          <w:spacing w:val="-2"/>
        </w:rPr>
        <w:t xml:space="preserve"> </w:t>
      </w:r>
      <w:r>
        <w:t>for</w:t>
      </w:r>
      <w:r>
        <w:rPr>
          <w:spacing w:val="-4"/>
        </w:rPr>
        <w:t xml:space="preserve"> </w:t>
      </w:r>
      <w:r>
        <w:t>the</w:t>
      </w:r>
      <w:r>
        <w:rPr>
          <w:spacing w:val="-5"/>
        </w:rPr>
        <w:t xml:space="preserve"> </w:t>
      </w:r>
      <w:r>
        <w:t>Device</w:t>
      </w:r>
      <w:r>
        <w:rPr>
          <w:spacing w:val="-4"/>
        </w:rPr>
        <w:t xml:space="preserve"> </w:t>
      </w:r>
      <w:r>
        <w:t>whose</w:t>
      </w:r>
      <w:r>
        <w:rPr>
          <w:spacing w:val="-5"/>
        </w:rPr>
        <w:t xml:space="preserve"> </w:t>
      </w:r>
      <w:r>
        <w:t>Device</w:t>
      </w:r>
      <w:r>
        <w:rPr>
          <w:spacing w:val="-4"/>
        </w:rPr>
        <w:t xml:space="preserve"> </w:t>
      </w:r>
      <w:r>
        <w:t>ID</w:t>
      </w:r>
      <w:r>
        <w:rPr>
          <w:spacing w:val="-6"/>
        </w:rPr>
        <w:t xml:space="preserve"> </w:t>
      </w:r>
      <w:r>
        <w:t>is</w:t>
      </w:r>
      <w:r>
        <w:rPr>
          <w:spacing w:val="-4"/>
        </w:rPr>
        <w:t xml:space="preserve"> </w:t>
      </w:r>
      <w:r>
        <w:t>in the</w:t>
      </w:r>
      <w:r>
        <w:rPr>
          <w:spacing w:val="-1"/>
        </w:rPr>
        <w:t xml:space="preserve"> </w:t>
      </w:r>
      <w:r>
        <w:t>BusinessTargetID</w:t>
      </w:r>
      <w:r>
        <w:rPr>
          <w:spacing w:val="-2"/>
        </w:rPr>
        <w:t xml:space="preserve"> </w:t>
      </w:r>
      <w:r>
        <w:t>field</w:t>
      </w:r>
      <w:r>
        <w:rPr>
          <w:spacing w:val="-1"/>
        </w:rPr>
        <w:t xml:space="preserve"> </w:t>
      </w:r>
      <w:r>
        <w:t>(with</w:t>
      </w:r>
      <w:r>
        <w:rPr>
          <w:spacing w:val="-1"/>
        </w:rPr>
        <w:t xml:space="preserve"> </w:t>
      </w:r>
      <w:r>
        <w:t>its</w:t>
      </w:r>
      <w:r>
        <w:rPr>
          <w:spacing w:val="-1"/>
        </w:rPr>
        <w:t xml:space="preserve"> </w:t>
      </w:r>
      <w:r>
        <w:t>DUIS</w:t>
      </w:r>
      <w:r>
        <w:rPr>
          <w:spacing w:val="-1"/>
        </w:rPr>
        <w:t xml:space="preserve"> </w:t>
      </w:r>
      <w:r>
        <w:t>meaning)</w:t>
      </w:r>
      <w:r>
        <w:rPr>
          <w:spacing w:val="-1"/>
        </w:rPr>
        <w:t xml:space="preserve"> </w:t>
      </w:r>
      <w:r>
        <w:t>in</w:t>
      </w:r>
      <w:r>
        <w:rPr>
          <w:spacing w:val="-1"/>
        </w:rPr>
        <w:t xml:space="preserve"> </w:t>
      </w:r>
      <w:r>
        <w:t>the</w:t>
      </w:r>
      <w:r>
        <w:rPr>
          <w:spacing w:val="-1"/>
        </w:rPr>
        <w:t xml:space="preserve"> </w:t>
      </w:r>
      <w:r>
        <w:t>Service</w:t>
      </w:r>
      <w:r>
        <w:rPr>
          <w:spacing w:val="-1"/>
        </w:rPr>
        <w:t xml:space="preserve"> </w:t>
      </w:r>
      <w:r>
        <w:t>Request and</w:t>
      </w:r>
      <w:r>
        <w:rPr>
          <w:spacing w:val="-1"/>
        </w:rPr>
        <w:t xml:space="preserve"> </w:t>
      </w:r>
      <w:r>
        <w:t>shall</w:t>
      </w:r>
      <w:r>
        <w:rPr>
          <w:spacing w:val="-2"/>
        </w:rPr>
        <w:t xml:space="preserve"> </w:t>
      </w:r>
      <w:r>
        <w:t>create</w:t>
      </w:r>
      <w:r>
        <w:rPr>
          <w:spacing w:val="-1"/>
        </w:rPr>
        <w:t xml:space="preserve"> </w:t>
      </w:r>
      <w:r>
        <w:t>a</w:t>
      </w:r>
      <w:r>
        <w:rPr>
          <w:spacing w:val="-1"/>
        </w:rPr>
        <w:t xml:space="preserve"> </w:t>
      </w:r>
      <w:r>
        <w:t>Digital</w:t>
      </w:r>
      <w:r>
        <w:rPr>
          <w:spacing w:val="-1"/>
        </w:rPr>
        <w:t xml:space="preserve"> </w:t>
      </w:r>
      <w:r>
        <w:t>Signature</w:t>
      </w:r>
      <w:r>
        <w:rPr>
          <w:spacing w:val="-2"/>
        </w:rPr>
        <w:t xml:space="preserve"> </w:t>
      </w:r>
      <w:r>
        <w:t>within</w:t>
      </w:r>
      <w:r>
        <w:rPr>
          <w:spacing w:val="-1"/>
        </w:rPr>
        <w:t xml:space="preserve"> </w:t>
      </w:r>
      <w:r>
        <w:t>which</w:t>
      </w:r>
      <w:r>
        <w:rPr>
          <w:spacing w:val="-1"/>
        </w:rPr>
        <w:t xml:space="preserve"> </w:t>
      </w:r>
      <w:r>
        <w:t>the</w:t>
      </w:r>
      <w:r>
        <w:rPr>
          <w:spacing w:val="-1"/>
        </w:rPr>
        <w:t xml:space="preserve"> </w:t>
      </w:r>
      <w:r>
        <w:t>Certificate</w:t>
      </w:r>
      <w:r>
        <w:rPr>
          <w:spacing w:val="-1"/>
        </w:rPr>
        <w:t xml:space="preserve"> </w:t>
      </w:r>
      <w:r>
        <w:t>ID</w:t>
      </w:r>
      <w:r>
        <w:rPr>
          <w:spacing w:val="-1"/>
        </w:rPr>
        <w:t xml:space="preserve"> </w:t>
      </w:r>
      <w:r>
        <w:t>identifies a Certificate with an</w:t>
      </w:r>
      <w:r>
        <w:rPr>
          <w:spacing w:val="40"/>
        </w:rPr>
        <w:t xml:space="preserve"> </w:t>
      </w:r>
      <w:r>
        <w:t>Entity Identifier having the same value as its Notified Critical Supplier ID or its Notified Critical Network Operator ID (as the context</w:t>
      </w:r>
      <w:r>
        <w:rPr>
          <w:spacing w:val="-15"/>
        </w:rPr>
        <w:t xml:space="preserve"> </w:t>
      </w:r>
      <w:r>
        <w:t>requires).</w:t>
      </w:r>
      <w:r>
        <w:rPr>
          <w:spacing w:val="-14"/>
        </w:rPr>
        <w:t xml:space="preserve"> </w:t>
      </w:r>
      <w:r>
        <w:t>In</w:t>
      </w:r>
      <w:r>
        <w:rPr>
          <w:spacing w:val="-15"/>
        </w:rPr>
        <w:t xml:space="preserve"> </w:t>
      </w:r>
      <w:r>
        <w:t>relation</w:t>
      </w:r>
      <w:r>
        <w:rPr>
          <w:spacing w:val="-14"/>
        </w:rPr>
        <w:t xml:space="preserve"> </w:t>
      </w:r>
      <w:r>
        <w:t>to</w:t>
      </w:r>
      <w:r>
        <w:rPr>
          <w:spacing w:val="-15"/>
        </w:rPr>
        <w:t xml:space="preserve"> </w:t>
      </w:r>
      <w:r>
        <w:t>Critical</w:t>
      </w:r>
      <w:r>
        <w:rPr>
          <w:spacing w:val="-14"/>
        </w:rPr>
        <w:t xml:space="preserve"> </w:t>
      </w:r>
      <w:r>
        <w:t>Service</w:t>
      </w:r>
      <w:r>
        <w:rPr>
          <w:spacing w:val="-15"/>
        </w:rPr>
        <w:t xml:space="preserve"> </w:t>
      </w:r>
      <w:r>
        <w:t>Requests</w:t>
      </w:r>
      <w:r>
        <w:rPr>
          <w:spacing w:val="-15"/>
        </w:rPr>
        <w:t xml:space="preserve"> </w:t>
      </w:r>
      <w:r>
        <w:t>where</w:t>
      </w:r>
      <w:r>
        <w:rPr>
          <w:spacing w:val="-14"/>
        </w:rPr>
        <w:t xml:space="preserve"> </w:t>
      </w:r>
      <w:r>
        <w:t>the</w:t>
      </w:r>
      <w:r>
        <w:rPr>
          <w:spacing w:val="-14"/>
        </w:rPr>
        <w:t xml:space="preserve"> </w:t>
      </w:r>
      <w:r>
        <w:t>Device</w:t>
      </w:r>
      <w:r>
        <w:rPr>
          <w:spacing w:val="-14"/>
        </w:rPr>
        <w:t xml:space="preserve"> </w:t>
      </w:r>
      <w:r>
        <w:t>Type</w:t>
      </w:r>
      <w:r>
        <w:rPr>
          <w:spacing w:val="-14"/>
        </w:rPr>
        <w:t xml:space="preserve"> </w:t>
      </w:r>
      <w:r>
        <w:t>of</w:t>
      </w:r>
      <w:r>
        <w:rPr>
          <w:spacing w:val="-15"/>
        </w:rPr>
        <w:t xml:space="preserve"> </w:t>
      </w:r>
      <w:r>
        <w:t>the</w:t>
      </w:r>
      <w:r>
        <w:rPr>
          <w:spacing w:val="-14"/>
        </w:rPr>
        <w:t xml:space="preserve"> </w:t>
      </w:r>
      <w:r>
        <w:t>target</w:t>
      </w:r>
      <w:r>
        <w:rPr>
          <w:spacing w:val="-15"/>
        </w:rPr>
        <w:t xml:space="preserve"> </w:t>
      </w:r>
      <w:r>
        <w:t>Device</w:t>
      </w:r>
      <w:r>
        <w:rPr>
          <w:spacing w:val="-14"/>
        </w:rPr>
        <w:t xml:space="preserve"> </w:t>
      </w:r>
      <w:r>
        <w:t>is</w:t>
      </w:r>
      <w:r>
        <w:rPr>
          <w:spacing w:val="-15"/>
        </w:rPr>
        <w:t xml:space="preserve"> </w:t>
      </w:r>
      <w:r>
        <w:t>'CHF'</w:t>
      </w:r>
      <w:r>
        <w:rPr>
          <w:spacing w:val="-13"/>
        </w:rPr>
        <w:t xml:space="preserve"> </w:t>
      </w:r>
      <w:r>
        <w:t>or</w:t>
      </w:r>
      <w:r>
        <w:rPr>
          <w:spacing w:val="-14"/>
        </w:rPr>
        <w:t xml:space="preserve"> </w:t>
      </w:r>
      <w:r>
        <w:t>‘PPMID’</w:t>
      </w:r>
      <w:r>
        <w:rPr>
          <w:spacing w:val="-15"/>
        </w:rPr>
        <w:t xml:space="preserve"> </w:t>
      </w:r>
      <w:r>
        <w:t>(specifically</w:t>
      </w:r>
      <w:r>
        <w:rPr>
          <w:spacing w:val="-15"/>
        </w:rPr>
        <w:t xml:space="preserve"> </w:t>
      </w:r>
      <w:r>
        <w:t>'Activate</w:t>
      </w:r>
      <w:r>
        <w:rPr>
          <w:spacing w:val="-15"/>
        </w:rPr>
        <w:t xml:space="preserve"> </w:t>
      </w:r>
      <w:r>
        <w:t>Firmware' (SRV</w:t>
      </w:r>
      <w:r>
        <w:rPr>
          <w:spacing w:val="-4"/>
        </w:rPr>
        <w:t xml:space="preserve"> </w:t>
      </w:r>
      <w:r>
        <w:t>11.3)),</w:t>
      </w:r>
      <w:r>
        <w:rPr>
          <w:spacing w:val="-4"/>
        </w:rPr>
        <w:t xml:space="preserve"> </w:t>
      </w:r>
      <w:r>
        <w:t>a</w:t>
      </w:r>
      <w:r>
        <w:rPr>
          <w:spacing w:val="-3"/>
        </w:rPr>
        <w:t xml:space="preserve"> </w:t>
      </w:r>
      <w:r>
        <w:t>User</w:t>
      </w:r>
      <w:r>
        <w:rPr>
          <w:spacing w:val="-3"/>
        </w:rPr>
        <w:t xml:space="preserve"> </w:t>
      </w:r>
      <w:r>
        <w:t>shall</w:t>
      </w:r>
      <w:r>
        <w:rPr>
          <w:spacing w:val="-3"/>
        </w:rPr>
        <w:t xml:space="preserve"> </w:t>
      </w:r>
      <w:r>
        <w:t>use</w:t>
      </w:r>
      <w:r>
        <w:rPr>
          <w:spacing w:val="-3"/>
        </w:rPr>
        <w:t xml:space="preserve"> </w:t>
      </w:r>
      <w:r>
        <w:t>its</w:t>
      </w:r>
      <w:r>
        <w:rPr>
          <w:spacing w:val="-4"/>
        </w:rPr>
        <w:t xml:space="preserve"> </w:t>
      </w:r>
      <w:r>
        <w:t>Notified</w:t>
      </w:r>
      <w:r>
        <w:rPr>
          <w:spacing w:val="-3"/>
        </w:rPr>
        <w:t xml:space="preserve"> </w:t>
      </w:r>
      <w:r>
        <w:t>Critical</w:t>
      </w:r>
      <w:r>
        <w:rPr>
          <w:spacing w:val="-5"/>
        </w:rPr>
        <w:t xml:space="preserve"> </w:t>
      </w:r>
      <w:r>
        <w:t>Supplier</w:t>
      </w:r>
      <w:r>
        <w:rPr>
          <w:spacing w:val="-4"/>
        </w:rPr>
        <w:t xml:space="preserve"> </w:t>
      </w:r>
      <w:r>
        <w:t>ID</w:t>
      </w:r>
      <w:r>
        <w:rPr>
          <w:spacing w:val="-2"/>
        </w:rPr>
        <w:t xml:space="preserve"> </w:t>
      </w:r>
      <w:r>
        <w:t>for</w:t>
      </w:r>
      <w:r>
        <w:rPr>
          <w:spacing w:val="-3"/>
        </w:rPr>
        <w:t xml:space="preserve"> </w:t>
      </w:r>
      <w:r>
        <w:t>the</w:t>
      </w:r>
      <w:r>
        <w:rPr>
          <w:spacing w:val="-2"/>
        </w:rPr>
        <w:t xml:space="preserve"> </w:t>
      </w:r>
      <w:r>
        <w:t>ESME</w:t>
      </w:r>
      <w:r>
        <w:rPr>
          <w:spacing w:val="-4"/>
        </w:rPr>
        <w:t xml:space="preserve"> </w:t>
      </w:r>
      <w:r>
        <w:t>that</w:t>
      </w:r>
      <w:r>
        <w:rPr>
          <w:spacing w:val="-3"/>
        </w:rPr>
        <w:t xml:space="preserve"> </w:t>
      </w:r>
      <w:r>
        <w:t>is</w:t>
      </w:r>
      <w:r>
        <w:rPr>
          <w:spacing w:val="-3"/>
        </w:rPr>
        <w:t xml:space="preserve"> </w:t>
      </w:r>
      <w:r>
        <w:t>on</w:t>
      </w:r>
      <w:r>
        <w:rPr>
          <w:spacing w:val="-4"/>
        </w:rPr>
        <w:t xml:space="preserve"> </w:t>
      </w:r>
      <w:r>
        <w:t>the</w:t>
      </w:r>
      <w:r>
        <w:rPr>
          <w:spacing w:val="-3"/>
        </w:rPr>
        <w:t xml:space="preserve"> </w:t>
      </w:r>
      <w:r>
        <w:t>same</w:t>
      </w:r>
      <w:r>
        <w:rPr>
          <w:spacing w:val="-3"/>
        </w:rPr>
        <w:t xml:space="preserve"> </w:t>
      </w:r>
      <w:r>
        <w:t>home</w:t>
      </w:r>
      <w:r>
        <w:rPr>
          <w:spacing w:val="-2"/>
        </w:rPr>
        <w:t xml:space="preserve"> </w:t>
      </w:r>
      <w:r>
        <w:t>area</w:t>
      </w:r>
      <w:r>
        <w:rPr>
          <w:spacing w:val="-3"/>
        </w:rPr>
        <w:t xml:space="preserve"> </w:t>
      </w:r>
      <w:r>
        <w:t>network</w:t>
      </w:r>
      <w:r>
        <w:rPr>
          <w:spacing w:val="-3"/>
        </w:rPr>
        <w:t xml:space="preserve"> </w:t>
      </w:r>
      <w:r>
        <w:t>as</w:t>
      </w:r>
      <w:r>
        <w:rPr>
          <w:spacing w:val="-3"/>
        </w:rPr>
        <w:t xml:space="preserve"> </w:t>
      </w:r>
      <w:r>
        <w:t>the</w:t>
      </w:r>
      <w:r>
        <w:rPr>
          <w:spacing w:val="-4"/>
        </w:rPr>
        <w:t xml:space="preserve"> </w:t>
      </w:r>
      <w:r>
        <w:t>CHF</w:t>
      </w:r>
      <w:r>
        <w:rPr>
          <w:spacing w:val="-4"/>
        </w:rPr>
        <w:t xml:space="preserve"> </w:t>
      </w:r>
      <w:r>
        <w:t>or</w:t>
      </w:r>
      <w:r>
        <w:rPr>
          <w:spacing w:val="-2"/>
        </w:rPr>
        <w:t xml:space="preserve"> </w:t>
      </w:r>
      <w:r>
        <w:t>PPMID</w:t>
      </w:r>
      <w:r>
        <w:rPr>
          <w:spacing w:val="-3"/>
        </w:rPr>
        <w:t xml:space="preserve"> </w:t>
      </w:r>
      <w:r>
        <w:t>(as</w:t>
      </w:r>
      <w:r>
        <w:rPr>
          <w:spacing w:val="-3"/>
        </w:rPr>
        <w:t xml:space="preserve"> </w:t>
      </w:r>
      <w:r>
        <w:t>the</w:t>
      </w:r>
      <w:r>
        <w:rPr>
          <w:spacing w:val="-5"/>
        </w:rPr>
        <w:t xml:space="preserve"> </w:t>
      </w:r>
      <w:r>
        <w:t>context requires) whose Device ID is in the BusinessTargetID field (with its DUIS meaning) in the Service Request and shall create a Digital Signature within which</w:t>
      </w:r>
      <w:r>
        <w:rPr>
          <w:spacing w:val="-1"/>
        </w:rPr>
        <w:t xml:space="preserve"> </w:t>
      </w:r>
      <w:r>
        <w:t>the</w:t>
      </w:r>
      <w:r>
        <w:rPr>
          <w:spacing w:val="-1"/>
        </w:rPr>
        <w:t xml:space="preserve"> </w:t>
      </w:r>
      <w:r>
        <w:t>Certificate</w:t>
      </w:r>
      <w:r>
        <w:rPr>
          <w:spacing w:val="-1"/>
        </w:rPr>
        <w:t xml:space="preserve"> </w:t>
      </w:r>
      <w:r>
        <w:t>ID</w:t>
      </w:r>
      <w:r>
        <w:rPr>
          <w:spacing w:val="-3"/>
        </w:rPr>
        <w:t xml:space="preserve"> </w:t>
      </w:r>
      <w:r>
        <w:t>identifies</w:t>
      </w:r>
      <w:r>
        <w:rPr>
          <w:spacing w:val="-1"/>
        </w:rPr>
        <w:t xml:space="preserve"> </w:t>
      </w:r>
      <w:r>
        <w:t>a</w:t>
      </w:r>
      <w:r>
        <w:rPr>
          <w:spacing w:val="-1"/>
        </w:rPr>
        <w:t xml:space="preserve"> </w:t>
      </w:r>
      <w:r>
        <w:t>Certificate</w:t>
      </w:r>
      <w:r>
        <w:rPr>
          <w:spacing w:val="-1"/>
        </w:rPr>
        <w:t xml:space="preserve"> </w:t>
      </w:r>
      <w:r>
        <w:t>with</w:t>
      </w:r>
      <w:r>
        <w:rPr>
          <w:spacing w:val="-1"/>
        </w:rPr>
        <w:t xml:space="preserve"> </w:t>
      </w:r>
      <w:r>
        <w:t>an Entity</w:t>
      </w:r>
      <w:r>
        <w:rPr>
          <w:spacing w:val="-1"/>
        </w:rPr>
        <w:t xml:space="preserve"> </w:t>
      </w:r>
      <w:r>
        <w:t>Identifier</w:t>
      </w:r>
      <w:r>
        <w:rPr>
          <w:spacing w:val="-3"/>
        </w:rPr>
        <w:t xml:space="preserve"> </w:t>
      </w:r>
      <w:r>
        <w:t>having</w:t>
      </w:r>
      <w:r>
        <w:rPr>
          <w:spacing w:val="-1"/>
        </w:rPr>
        <w:t xml:space="preserve"> </w:t>
      </w:r>
      <w:r>
        <w:t>the same</w:t>
      </w:r>
      <w:r>
        <w:rPr>
          <w:spacing w:val="-1"/>
        </w:rPr>
        <w:t xml:space="preserve"> </w:t>
      </w:r>
      <w:r>
        <w:t>value</w:t>
      </w:r>
      <w:r>
        <w:rPr>
          <w:spacing w:val="-1"/>
        </w:rPr>
        <w:t xml:space="preserve"> </w:t>
      </w:r>
      <w:r>
        <w:t>as</w:t>
      </w:r>
      <w:r>
        <w:rPr>
          <w:spacing w:val="-1"/>
        </w:rPr>
        <w:t xml:space="preserve"> </w:t>
      </w:r>
      <w:r>
        <w:t>its</w:t>
      </w:r>
      <w:r>
        <w:rPr>
          <w:spacing w:val="-1"/>
        </w:rPr>
        <w:t xml:space="preserve"> </w:t>
      </w:r>
      <w:r>
        <w:t>Notified</w:t>
      </w:r>
      <w:r>
        <w:rPr>
          <w:spacing w:val="-1"/>
        </w:rPr>
        <w:t xml:space="preserve"> </w:t>
      </w:r>
      <w:r>
        <w:t>Critical Supplier</w:t>
      </w:r>
      <w:r>
        <w:rPr>
          <w:spacing w:val="-1"/>
        </w:rPr>
        <w:t xml:space="preserve"> </w:t>
      </w:r>
      <w:r>
        <w:t>ID.</w:t>
      </w:r>
      <w:r>
        <w:rPr>
          <w:spacing w:val="-1"/>
        </w:rPr>
        <w:t xml:space="preserve"> </w:t>
      </w:r>
      <w:r>
        <w:t>In</w:t>
      </w:r>
      <w:r>
        <w:rPr>
          <w:spacing w:val="-1"/>
        </w:rPr>
        <w:t xml:space="preserve"> </w:t>
      </w:r>
      <w:r>
        <w:t>relation</w:t>
      </w:r>
      <w:r>
        <w:rPr>
          <w:spacing w:val="-1"/>
        </w:rPr>
        <w:t xml:space="preserve"> </w:t>
      </w:r>
      <w:r>
        <w:t>to</w:t>
      </w:r>
      <w:r>
        <w:rPr>
          <w:spacing w:val="-1"/>
        </w:rPr>
        <w:t xml:space="preserve"> </w:t>
      </w:r>
      <w:r>
        <w:t>all</w:t>
      </w:r>
      <w:r>
        <w:rPr>
          <w:spacing w:val="-1"/>
        </w:rPr>
        <w:t xml:space="preserve"> </w:t>
      </w:r>
      <w:r>
        <w:t>other Service Requests, a User may use any User ID which the DCC has previously accepted in relation to the User acting in the User Role in which the User wishes to have the Service Request in question processed by the DCC.</w:t>
      </w:r>
    </w:p>
    <w:p w14:paraId="4125F67D" w14:textId="77777777" w:rsidR="00174F61" w:rsidRDefault="00CB183E">
      <w:pPr>
        <w:pStyle w:val="BodyText"/>
        <w:spacing w:before="220" w:line="360" w:lineRule="auto"/>
        <w:ind w:left="809" w:right="294"/>
        <w:jc w:val="both"/>
      </w:pPr>
      <w:r>
        <w:rPr>
          <w:noProof/>
        </w:rPr>
        <w:drawing>
          <wp:anchor distT="0" distB="0" distL="0" distR="0" simplePos="0" relativeHeight="15730688" behindDoc="0" locked="0" layoutInCell="1" allowOverlap="1" wp14:anchorId="412603EE" wp14:editId="412603EF">
            <wp:simplePos x="0" y="0"/>
            <wp:positionH relativeFrom="page">
              <wp:posOffset>462591</wp:posOffset>
            </wp:positionH>
            <wp:positionV relativeFrom="paragraph">
              <wp:posOffset>181535</wp:posOffset>
            </wp:positionV>
            <wp:extent cx="180536" cy="104228"/>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6" cstate="print"/>
                    <a:stretch>
                      <a:fillRect/>
                    </a:stretch>
                  </pic:blipFill>
                  <pic:spPr>
                    <a:xfrm>
                      <a:off x="0" y="0"/>
                      <a:ext cx="180536" cy="104228"/>
                    </a:xfrm>
                    <a:prstGeom prst="rect">
                      <a:avLst/>
                    </a:prstGeom>
                  </pic:spPr>
                </pic:pic>
              </a:graphicData>
            </a:graphic>
          </wp:anchor>
        </w:drawing>
      </w:r>
      <w:r>
        <w:t>On receipt of a 'Top Up Device' or Critical Service Request, the S1SP shall confirm that the target Device's Notified Critical Supplier ID or Notified Critical Network</w:t>
      </w:r>
      <w:r>
        <w:rPr>
          <w:spacing w:val="-1"/>
        </w:rPr>
        <w:t xml:space="preserve"> </w:t>
      </w:r>
      <w:r>
        <w:t>Operator ID</w:t>
      </w:r>
      <w:r>
        <w:rPr>
          <w:spacing w:val="-1"/>
        </w:rPr>
        <w:t xml:space="preserve"> </w:t>
      </w:r>
      <w:r>
        <w:t>(as the</w:t>
      </w:r>
      <w:r>
        <w:rPr>
          <w:spacing w:val="-1"/>
        </w:rPr>
        <w:t xml:space="preserve"> </w:t>
      </w:r>
      <w:r>
        <w:t>context</w:t>
      </w:r>
      <w:r>
        <w:rPr>
          <w:spacing w:val="-1"/>
        </w:rPr>
        <w:t xml:space="preserve"> </w:t>
      </w:r>
      <w:r>
        <w:t>requires),</w:t>
      </w:r>
      <w:r>
        <w:rPr>
          <w:spacing w:val="40"/>
        </w:rPr>
        <w:t xml:space="preserve"> </w:t>
      </w:r>
      <w:r>
        <w:t>or where the</w:t>
      </w:r>
      <w:r>
        <w:rPr>
          <w:spacing w:val="-1"/>
        </w:rPr>
        <w:t xml:space="preserve"> </w:t>
      </w:r>
      <w:r>
        <w:t>target</w:t>
      </w:r>
      <w:r>
        <w:rPr>
          <w:spacing w:val="-1"/>
        </w:rPr>
        <w:t xml:space="preserve"> </w:t>
      </w:r>
      <w:r>
        <w:t>Device's</w:t>
      </w:r>
      <w:r>
        <w:rPr>
          <w:spacing w:val="-1"/>
        </w:rPr>
        <w:t xml:space="preserve"> </w:t>
      </w:r>
      <w:r>
        <w:t>Device Type is 'CHF' or ‘PPMID’,</w:t>
      </w:r>
      <w:r>
        <w:rPr>
          <w:spacing w:val="-1"/>
        </w:rPr>
        <w:t xml:space="preserve"> </w:t>
      </w:r>
      <w:r>
        <w:t>the Notified</w:t>
      </w:r>
      <w:r>
        <w:rPr>
          <w:spacing w:val="-1"/>
        </w:rPr>
        <w:t xml:space="preserve"> </w:t>
      </w:r>
      <w:r>
        <w:t>Critical Supplier ID of the ESME on the same home area network, is that specified in the BusinessOriginatorID field (with its DUIS meaning) in the Service Request and is the Entity Identifier within the Certificate used to Check Cryptographic Protection on the Service Request</w:t>
      </w:r>
      <w:r>
        <w:rPr>
          <w:spacing w:val="40"/>
        </w:rPr>
        <w:t xml:space="preserve"> </w:t>
      </w:r>
      <w:r>
        <w:t>and where it is not, the S1SP shall create and send a SMETS1 Response notifying failure and shall undertake no further processing.</w:t>
      </w:r>
    </w:p>
    <w:p w14:paraId="4125F67E" w14:textId="77777777" w:rsidR="00174F61" w:rsidRDefault="00CB183E">
      <w:pPr>
        <w:pStyle w:val="Heading1"/>
        <w:numPr>
          <w:ilvl w:val="0"/>
          <w:numId w:val="93"/>
        </w:numPr>
        <w:tabs>
          <w:tab w:val="left" w:pos="809"/>
        </w:tabs>
        <w:spacing w:before="221"/>
        <w:ind w:hanging="709"/>
        <w:rPr>
          <w:u w:val="none"/>
        </w:rPr>
      </w:pPr>
      <w:r>
        <w:t>Originator</w:t>
      </w:r>
      <w:r>
        <w:rPr>
          <w:spacing w:val="-3"/>
        </w:rPr>
        <w:t xml:space="preserve"> </w:t>
      </w:r>
      <w:r>
        <w:rPr>
          <w:spacing w:val="-2"/>
        </w:rPr>
        <w:t>Counters</w:t>
      </w:r>
    </w:p>
    <w:p w14:paraId="4125F67F" w14:textId="77777777" w:rsidR="00174F61" w:rsidRDefault="00174F61">
      <w:pPr>
        <w:pStyle w:val="BodyText"/>
        <w:spacing w:before="101"/>
        <w:ind w:left="0"/>
        <w:rPr>
          <w:b/>
        </w:rPr>
      </w:pPr>
    </w:p>
    <w:p w14:paraId="4125F680" w14:textId="77777777" w:rsidR="00174F61" w:rsidRDefault="00CB183E">
      <w:pPr>
        <w:pStyle w:val="BodyText"/>
        <w:spacing w:before="1" w:line="360" w:lineRule="auto"/>
        <w:ind w:left="809" w:right="300"/>
      </w:pPr>
      <w:r>
        <w:rPr>
          <w:noProof/>
        </w:rPr>
        <w:drawing>
          <wp:anchor distT="0" distB="0" distL="0" distR="0" simplePos="0" relativeHeight="15731200" behindDoc="0" locked="0" layoutInCell="1" allowOverlap="1" wp14:anchorId="412603F0" wp14:editId="412603F1">
            <wp:simplePos x="0" y="0"/>
            <wp:positionH relativeFrom="page">
              <wp:posOffset>467211</wp:posOffset>
            </wp:positionH>
            <wp:positionV relativeFrom="paragraph">
              <wp:posOffset>41722</wp:posOffset>
            </wp:positionV>
            <wp:extent cx="163724" cy="104228"/>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7" cstate="print"/>
                    <a:stretch>
                      <a:fillRect/>
                    </a:stretch>
                  </pic:blipFill>
                  <pic:spPr>
                    <a:xfrm>
                      <a:off x="0" y="0"/>
                      <a:ext cx="163724" cy="104228"/>
                    </a:xfrm>
                    <a:prstGeom prst="rect">
                      <a:avLst/>
                    </a:prstGeom>
                  </pic:spPr>
                </pic:pic>
              </a:graphicData>
            </a:graphic>
          </wp:anchor>
        </w:drawing>
      </w:r>
      <w:bookmarkStart w:id="5" w:name="_bookmark3"/>
      <w:bookmarkEnd w:id="5"/>
      <w:r>
        <w:t>Except for ‘Update Security Credentials (CoS) (SRV</w:t>
      </w:r>
      <w:r>
        <w:rPr>
          <w:spacing w:val="-1"/>
        </w:rPr>
        <w:t xml:space="preserve"> </w:t>
      </w:r>
      <w:r>
        <w:t>6.23)’ SMETS1 Service Requests, in relation to each SMETS1 Service Request that a User</w:t>
      </w:r>
      <w:r>
        <w:rPr>
          <w:spacing w:val="-1"/>
        </w:rPr>
        <w:t xml:space="preserve"> </w:t>
      </w:r>
      <w:r>
        <w:t>creates using</w:t>
      </w:r>
      <w:r>
        <w:rPr>
          <w:spacing w:val="-5"/>
        </w:rPr>
        <w:t xml:space="preserve"> </w:t>
      </w:r>
      <w:r>
        <w:t>a</w:t>
      </w:r>
      <w:r>
        <w:rPr>
          <w:spacing w:val="-5"/>
        </w:rPr>
        <w:t xml:space="preserve"> </w:t>
      </w:r>
      <w:r>
        <w:t>specific</w:t>
      </w:r>
      <w:r>
        <w:rPr>
          <w:spacing w:val="-6"/>
        </w:rPr>
        <w:t xml:space="preserve"> </w:t>
      </w:r>
      <w:r>
        <w:t>User</w:t>
      </w:r>
      <w:r>
        <w:rPr>
          <w:spacing w:val="-6"/>
        </w:rPr>
        <w:t xml:space="preserve"> </w:t>
      </w:r>
      <w:r>
        <w:t>ID</w:t>
      </w:r>
      <w:r>
        <w:rPr>
          <w:spacing w:val="-4"/>
        </w:rPr>
        <w:t xml:space="preserve"> </w:t>
      </w:r>
      <w:r>
        <w:t>and</w:t>
      </w:r>
      <w:r>
        <w:rPr>
          <w:spacing w:val="-5"/>
        </w:rPr>
        <w:t xml:space="preserve"> </w:t>
      </w:r>
      <w:r>
        <w:t>a</w:t>
      </w:r>
      <w:r>
        <w:rPr>
          <w:spacing w:val="-5"/>
        </w:rPr>
        <w:t xml:space="preserve"> </w:t>
      </w:r>
      <w:r>
        <w:t>specific</w:t>
      </w:r>
      <w:r>
        <w:rPr>
          <w:spacing w:val="-4"/>
        </w:rPr>
        <w:t xml:space="preserve"> </w:t>
      </w:r>
      <w:r>
        <w:t>Device</w:t>
      </w:r>
      <w:r>
        <w:rPr>
          <w:spacing w:val="-5"/>
        </w:rPr>
        <w:t xml:space="preserve"> </w:t>
      </w:r>
      <w:r>
        <w:t>ID,</w:t>
      </w:r>
      <w:r>
        <w:rPr>
          <w:spacing w:val="-5"/>
        </w:rPr>
        <w:t xml:space="preserve"> </w:t>
      </w:r>
      <w:r>
        <w:t>the</w:t>
      </w:r>
      <w:r>
        <w:rPr>
          <w:spacing w:val="-3"/>
        </w:rPr>
        <w:t xml:space="preserve"> </w:t>
      </w:r>
      <w:r>
        <w:t>User</w:t>
      </w:r>
      <w:r>
        <w:rPr>
          <w:spacing w:val="-6"/>
        </w:rPr>
        <w:t xml:space="preserve"> </w:t>
      </w:r>
      <w:r>
        <w:t>shall</w:t>
      </w:r>
      <w:r>
        <w:rPr>
          <w:spacing w:val="-5"/>
        </w:rPr>
        <w:t xml:space="preserve"> </w:t>
      </w:r>
      <w:r>
        <w:t>ensure</w:t>
      </w:r>
      <w:r>
        <w:rPr>
          <w:spacing w:val="-5"/>
        </w:rPr>
        <w:t xml:space="preserve"> </w:t>
      </w:r>
      <w:r>
        <w:t>that</w:t>
      </w:r>
      <w:r>
        <w:rPr>
          <w:spacing w:val="-4"/>
        </w:rPr>
        <w:t xml:space="preserve"> </w:t>
      </w:r>
      <w:r>
        <w:t>the</w:t>
      </w:r>
      <w:r>
        <w:rPr>
          <w:spacing w:val="-4"/>
        </w:rPr>
        <w:t xml:space="preserve"> </w:t>
      </w:r>
      <w:r>
        <w:t>Originator</w:t>
      </w:r>
      <w:r>
        <w:rPr>
          <w:spacing w:val="-4"/>
        </w:rPr>
        <w:t xml:space="preserve"> </w:t>
      </w:r>
      <w:r>
        <w:t>Counter</w:t>
      </w:r>
      <w:r>
        <w:rPr>
          <w:spacing w:val="-6"/>
        </w:rPr>
        <w:t xml:space="preserve"> </w:t>
      </w:r>
      <w:r>
        <w:t>is</w:t>
      </w:r>
      <w:r>
        <w:rPr>
          <w:spacing w:val="-4"/>
        </w:rPr>
        <w:t xml:space="preserve"> </w:t>
      </w:r>
      <w:r>
        <w:t>a</w:t>
      </w:r>
      <w:r>
        <w:rPr>
          <w:spacing w:val="-5"/>
        </w:rPr>
        <w:t xml:space="preserve"> </w:t>
      </w:r>
      <w:r>
        <w:t>64-bit</w:t>
      </w:r>
      <w:r>
        <w:rPr>
          <w:spacing w:val="-4"/>
        </w:rPr>
        <w:t xml:space="preserve"> </w:t>
      </w:r>
      <w:r>
        <w:t>unsigned</w:t>
      </w:r>
      <w:r>
        <w:rPr>
          <w:spacing w:val="-5"/>
        </w:rPr>
        <w:t xml:space="preserve"> </w:t>
      </w:r>
      <w:r>
        <w:t>integer</w:t>
      </w:r>
      <w:r>
        <w:rPr>
          <w:spacing w:val="-5"/>
        </w:rPr>
        <w:t xml:space="preserve"> </w:t>
      </w:r>
      <w:r>
        <w:t>that</w:t>
      </w:r>
      <w:r>
        <w:rPr>
          <w:spacing w:val="-6"/>
        </w:rPr>
        <w:t xml:space="preserve"> </w:t>
      </w:r>
      <w:r>
        <w:t>is</w:t>
      </w:r>
      <w:r>
        <w:rPr>
          <w:spacing w:val="-4"/>
        </w:rPr>
        <w:t xml:space="preserve"> </w:t>
      </w:r>
      <w:r>
        <w:t>numerically</w:t>
      </w:r>
      <w:r>
        <w:rPr>
          <w:spacing w:val="-4"/>
        </w:rPr>
        <w:t xml:space="preserve"> </w:t>
      </w:r>
      <w:r>
        <w:rPr>
          <w:spacing w:val="-2"/>
        </w:rPr>
        <w:t>greater</w:t>
      </w:r>
    </w:p>
    <w:p w14:paraId="4125F681" w14:textId="77777777" w:rsidR="00174F61" w:rsidRDefault="00174F61">
      <w:pPr>
        <w:spacing w:line="360" w:lineRule="auto"/>
        <w:sectPr w:rsidR="00174F61">
          <w:pgSz w:w="16840" w:h="11910" w:orient="landscape"/>
          <w:pgMar w:top="900" w:right="420" w:bottom="280" w:left="620" w:header="371" w:footer="0" w:gutter="0"/>
          <w:cols w:space="720"/>
        </w:sectPr>
      </w:pPr>
    </w:p>
    <w:p w14:paraId="4125F682" w14:textId="77777777" w:rsidR="00174F61" w:rsidRDefault="00CB183E">
      <w:pPr>
        <w:pStyle w:val="BodyText"/>
        <w:spacing w:before="98"/>
        <w:ind w:left="809"/>
      </w:pPr>
      <w:r>
        <w:lastRenderedPageBreak/>
        <w:t>than</w:t>
      </w:r>
      <w:r>
        <w:rPr>
          <w:spacing w:val="-1"/>
        </w:rPr>
        <w:t xml:space="preserve"> </w:t>
      </w:r>
      <w:r>
        <w:t>both</w:t>
      </w:r>
      <w:r>
        <w:rPr>
          <w:spacing w:val="-1"/>
        </w:rPr>
        <w:t xml:space="preserve"> </w:t>
      </w:r>
      <w:r>
        <w:t>zero and</w:t>
      </w:r>
      <w:r>
        <w:rPr>
          <w:spacing w:val="-1"/>
        </w:rPr>
        <w:t xml:space="preserve"> </w:t>
      </w:r>
      <w:r>
        <w:t>the value</w:t>
      </w:r>
      <w:r>
        <w:rPr>
          <w:spacing w:val="-1"/>
        </w:rPr>
        <w:t xml:space="preserve"> </w:t>
      </w:r>
      <w:r>
        <w:t>it has</w:t>
      </w:r>
      <w:r>
        <w:rPr>
          <w:spacing w:val="-1"/>
        </w:rPr>
        <w:t xml:space="preserve"> </w:t>
      </w:r>
      <w:r>
        <w:t>used</w:t>
      </w:r>
      <w:r>
        <w:rPr>
          <w:spacing w:val="-1"/>
        </w:rPr>
        <w:t xml:space="preserve"> </w:t>
      </w:r>
      <w:r>
        <w:t>in relation</w:t>
      </w:r>
      <w:r>
        <w:rPr>
          <w:spacing w:val="-1"/>
        </w:rPr>
        <w:t xml:space="preserve"> </w:t>
      </w:r>
      <w:r>
        <w:t>to any</w:t>
      </w:r>
      <w:r>
        <w:rPr>
          <w:spacing w:val="-1"/>
        </w:rPr>
        <w:t xml:space="preserve"> </w:t>
      </w:r>
      <w:r>
        <w:t>previous Service</w:t>
      </w:r>
      <w:r>
        <w:rPr>
          <w:spacing w:val="-1"/>
        </w:rPr>
        <w:t xml:space="preserve"> </w:t>
      </w:r>
      <w:r>
        <w:t>Request</w:t>
      </w:r>
      <w:r>
        <w:rPr>
          <w:spacing w:val="2"/>
        </w:rPr>
        <w:t xml:space="preserve"> </w:t>
      </w:r>
      <w:r>
        <w:t>containing the</w:t>
      </w:r>
      <w:r>
        <w:rPr>
          <w:spacing w:val="-1"/>
        </w:rPr>
        <w:t xml:space="preserve"> </w:t>
      </w:r>
      <w:r>
        <w:t>same User</w:t>
      </w:r>
      <w:r>
        <w:rPr>
          <w:spacing w:val="-1"/>
        </w:rPr>
        <w:t xml:space="preserve"> </w:t>
      </w:r>
      <w:r>
        <w:t>ID</w:t>
      </w:r>
      <w:r>
        <w:rPr>
          <w:spacing w:val="-1"/>
        </w:rPr>
        <w:t xml:space="preserve"> </w:t>
      </w:r>
      <w:r>
        <w:t xml:space="preserve">and Device </w:t>
      </w:r>
      <w:r>
        <w:rPr>
          <w:spacing w:val="-5"/>
        </w:rPr>
        <w:t>ID.</w:t>
      </w:r>
    </w:p>
    <w:p w14:paraId="4125F683" w14:textId="77777777" w:rsidR="00174F61" w:rsidRDefault="00174F61">
      <w:pPr>
        <w:pStyle w:val="BodyText"/>
        <w:spacing w:before="82"/>
        <w:ind w:left="0"/>
      </w:pPr>
    </w:p>
    <w:p w14:paraId="4125F684" w14:textId="77777777" w:rsidR="00174F61" w:rsidRDefault="00CB183E">
      <w:pPr>
        <w:pStyle w:val="BodyText"/>
        <w:spacing w:line="360" w:lineRule="auto"/>
        <w:ind w:left="809" w:right="297"/>
        <w:jc w:val="both"/>
      </w:pPr>
      <w:r>
        <w:rPr>
          <w:noProof/>
        </w:rPr>
        <w:drawing>
          <wp:anchor distT="0" distB="0" distL="0" distR="0" simplePos="0" relativeHeight="15731712" behindDoc="0" locked="0" layoutInCell="1" allowOverlap="1" wp14:anchorId="412603F2" wp14:editId="412603F3">
            <wp:simplePos x="0" y="0"/>
            <wp:positionH relativeFrom="page">
              <wp:posOffset>467164</wp:posOffset>
            </wp:positionH>
            <wp:positionV relativeFrom="paragraph">
              <wp:posOffset>41738</wp:posOffset>
            </wp:positionV>
            <wp:extent cx="175963" cy="104228"/>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8" cstate="print"/>
                    <a:stretch>
                      <a:fillRect/>
                    </a:stretch>
                  </pic:blipFill>
                  <pic:spPr>
                    <a:xfrm>
                      <a:off x="0" y="0"/>
                      <a:ext cx="175963" cy="104228"/>
                    </a:xfrm>
                    <a:prstGeom prst="rect">
                      <a:avLst/>
                    </a:prstGeom>
                  </pic:spPr>
                </pic:pic>
              </a:graphicData>
            </a:graphic>
          </wp:anchor>
        </w:drawing>
      </w:r>
      <w:r>
        <w:t>In</w:t>
      </w:r>
      <w:r>
        <w:rPr>
          <w:spacing w:val="-7"/>
        </w:rPr>
        <w:t xml:space="preserve"> </w:t>
      </w:r>
      <w:r>
        <w:t>relation</w:t>
      </w:r>
      <w:r>
        <w:rPr>
          <w:spacing w:val="-7"/>
        </w:rPr>
        <w:t xml:space="preserve"> </w:t>
      </w:r>
      <w:r>
        <w:t>to</w:t>
      </w:r>
      <w:r>
        <w:rPr>
          <w:spacing w:val="-8"/>
        </w:rPr>
        <w:t xml:space="preserve"> </w:t>
      </w:r>
      <w:r>
        <w:t>each</w:t>
      </w:r>
      <w:r>
        <w:rPr>
          <w:spacing w:val="-7"/>
        </w:rPr>
        <w:t xml:space="preserve"> </w:t>
      </w:r>
      <w:r>
        <w:t>‘Update</w:t>
      </w:r>
      <w:r>
        <w:rPr>
          <w:spacing w:val="-7"/>
        </w:rPr>
        <w:t xml:space="preserve"> </w:t>
      </w:r>
      <w:r>
        <w:t>Security</w:t>
      </w:r>
      <w:r>
        <w:rPr>
          <w:spacing w:val="-8"/>
        </w:rPr>
        <w:t xml:space="preserve"> </w:t>
      </w:r>
      <w:r>
        <w:t>Credentials</w:t>
      </w:r>
      <w:r>
        <w:rPr>
          <w:spacing w:val="-7"/>
        </w:rPr>
        <w:t xml:space="preserve"> </w:t>
      </w:r>
      <w:r>
        <w:t>(CoS)</w:t>
      </w:r>
      <w:r>
        <w:rPr>
          <w:spacing w:val="-7"/>
        </w:rPr>
        <w:t xml:space="preserve"> </w:t>
      </w:r>
      <w:r>
        <w:t>(SRV</w:t>
      </w:r>
      <w:r>
        <w:rPr>
          <w:spacing w:val="-6"/>
        </w:rPr>
        <w:t xml:space="preserve"> </w:t>
      </w:r>
      <w:r>
        <w:t>6.23)’</w:t>
      </w:r>
      <w:r>
        <w:rPr>
          <w:spacing w:val="-7"/>
        </w:rPr>
        <w:t xml:space="preserve"> </w:t>
      </w:r>
      <w:r>
        <w:t>SMETS1</w:t>
      </w:r>
      <w:r>
        <w:rPr>
          <w:spacing w:val="-7"/>
        </w:rPr>
        <w:t xml:space="preserve"> </w:t>
      </w:r>
      <w:r>
        <w:t>Service</w:t>
      </w:r>
      <w:r>
        <w:rPr>
          <w:spacing w:val="-8"/>
        </w:rPr>
        <w:t xml:space="preserve"> </w:t>
      </w:r>
      <w:r>
        <w:t>Request</w:t>
      </w:r>
      <w:r>
        <w:rPr>
          <w:spacing w:val="-6"/>
        </w:rPr>
        <w:t xml:space="preserve"> </w:t>
      </w:r>
      <w:r>
        <w:t>that</w:t>
      </w:r>
      <w:r>
        <w:rPr>
          <w:spacing w:val="-7"/>
        </w:rPr>
        <w:t xml:space="preserve"> </w:t>
      </w:r>
      <w:r>
        <w:t>a</w:t>
      </w:r>
      <w:r>
        <w:rPr>
          <w:spacing w:val="-7"/>
        </w:rPr>
        <w:t xml:space="preserve"> </w:t>
      </w:r>
      <w:r>
        <w:t>User</w:t>
      </w:r>
      <w:r>
        <w:rPr>
          <w:spacing w:val="-7"/>
        </w:rPr>
        <w:t xml:space="preserve"> </w:t>
      </w:r>
      <w:r>
        <w:t>creates,</w:t>
      </w:r>
      <w:r>
        <w:rPr>
          <w:spacing w:val="-7"/>
        </w:rPr>
        <w:t xml:space="preserve"> </w:t>
      </w:r>
      <w:r>
        <w:t>the</w:t>
      </w:r>
      <w:r>
        <w:rPr>
          <w:spacing w:val="-7"/>
        </w:rPr>
        <w:t xml:space="preserve"> </w:t>
      </w:r>
      <w:r>
        <w:t>User</w:t>
      </w:r>
      <w:r>
        <w:rPr>
          <w:spacing w:val="-8"/>
        </w:rPr>
        <w:t xml:space="preserve"> </w:t>
      </w:r>
      <w:r>
        <w:t>shall</w:t>
      </w:r>
      <w:r>
        <w:rPr>
          <w:spacing w:val="-7"/>
        </w:rPr>
        <w:t xml:space="preserve"> </w:t>
      </w:r>
      <w:r>
        <w:t>ensure</w:t>
      </w:r>
      <w:r>
        <w:rPr>
          <w:spacing w:val="-9"/>
        </w:rPr>
        <w:t xml:space="preserve"> </w:t>
      </w:r>
      <w:r>
        <w:t>that</w:t>
      </w:r>
      <w:r>
        <w:rPr>
          <w:spacing w:val="-7"/>
        </w:rPr>
        <w:t xml:space="preserve"> </w:t>
      </w:r>
      <w:r>
        <w:t>the</w:t>
      </w:r>
      <w:r>
        <w:rPr>
          <w:spacing w:val="-7"/>
        </w:rPr>
        <w:t xml:space="preserve"> </w:t>
      </w:r>
      <w:r>
        <w:t>Originator Counter</w:t>
      </w:r>
      <w:r>
        <w:rPr>
          <w:spacing w:val="-9"/>
        </w:rPr>
        <w:t xml:space="preserve"> </w:t>
      </w:r>
      <w:r>
        <w:t>is</w:t>
      </w:r>
      <w:r>
        <w:rPr>
          <w:spacing w:val="-10"/>
        </w:rPr>
        <w:t xml:space="preserve"> </w:t>
      </w:r>
      <w:r>
        <w:t>a</w:t>
      </w:r>
      <w:r>
        <w:rPr>
          <w:spacing w:val="-11"/>
        </w:rPr>
        <w:t xml:space="preserve"> </w:t>
      </w:r>
      <w:r>
        <w:t>64-bit</w:t>
      </w:r>
      <w:r>
        <w:rPr>
          <w:spacing w:val="-9"/>
        </w:rPr>
        <w:t xml:space="preserve"> </w:t>
      </w:r>
      <w:r>
        <w:t>unsigned</w:t>
      </w:r>
      <w:r>
        <w:rPr>
          <w:spacing w:val="-9"/>
        </w:rPr>
        <w:t xml:space="preserve"> </w:t>
      </w:r>
      <w:r>
        <w:t>integer</w:t>
      </w:r>
      <w:r>
        <w:rPr>
          <w:spacing w:val="-9"/>
        </w:rPr>
        <w:t xml:space="preserve"> </w:t>
      </w:r>
      <w:r>
        <w:t>that</w:t>
      </w:r>
      <w:r>
        <w:rPr>
          <w:spacing w:val="-9"/>
        </w:rPr>
        <w:t xml:space="preserve"> </w:t>
      </w:r>
      <w:r>
        <w:t>is</w:t>
      </w:r>
      <w:r>
        <w:rPr>
          <w:spacing w:val="-8"/>
        </w:rPr>
        <w:t xml:space="preserve"> </w:t>
      </w:r>
      <w:r>
        <w:t>numerically</w:t>
      </w:r>
      <w:r>
        <w:rPr>
          <w:spacing w:val="-10"/>
        </w:rPr>
        <w:t xml:space="preserve"> </w:t>
      </w:r>
      <w:r>
        <w:t>greater</w:t>
      </w:r>
      <w:r>
        <w:rPr>
          <w:spacing w:val="-9"/>
        </w:rPr>
        <w:t xml:space="preserve"> </w:t>
      </w:r>
      <w:r>
        <w:t>than</w:t>
      </w:r>
      <w:r>
        <w:rPr>
          <w:spacing w:val="-10"/>
        </w:rPr>
        <w:t xml:space="preserve"> </w:t>
      </w:r>
      <w:r>
        <w:t>the</w:t>
      </w:r>
      <w:r>
        <w:rPr>
          <w:spacing w:val="-9"/>
        </w:rPr>
        <w:t xml:space="preserve"> </w:t>
      </w:r>
      <w:r>
        <w:t>value</w:t>
      </w:r>
      <w:r>
        <w:rPr>
          <w:spacing w:val="-9"/>
        </w:rPr>
        <w:t xml:space="preserve"> </w:t>
      </w:r>
      <w:r>
        <w:t>it</w:t>
      </w:r>
      <w:r>
        <w:rPr>
          <w:spacing w:val="-10"/>
        </w:rPr>
        <w:t xml:space="preserve"> </w:t>
      </w:r>
      <w:r>
        <w:t>has</w:t>
      </w:r>
      <w:r>
        <w:rPr>
          <w:spacing w:val="-9"/>
        </w:rPr>
        <w:t xml:space="preserve"> </w:t>
      </w:r>
      <w:r>
        <w:t>used</w:t>
      </w:r>
      <w:r>
        <w:rPr>
          <w:spacing w:val="-10"/>
        </w:rPr>
        <w:t xml:space="preserve"> </w:t>
      </w:r>
      <w:r>
        <w:t>in</w:t>
      </w:r>
      <w:r>
        <w:rPr>
          <w:spacing w:val="-9"/>
        </w:rPr>
        <w:t xml:space="preserve"> </w:t>
      </w:r>
      <w:r>
        <w:t>relation</w:t>
      </w:r>
      <w:r>
        <w:rPr>
          <w:spacing w:val="-11"/>
        </w:rPr>
        <w:t xml:space="preserve"> </w:t>
      </w:r>
      <w:r>
        <w:t>to</w:t>
      </w:r>
      <w:r>
        <w:rPr>
          <w:spacing w:val="-9"/>
        </w:rPr>
        <w:t xml:space="preserve"> </w:t>
      </w:r>
      <w:r>
        <w:t>any</w:t>
      </w:r>
      <w:r>
        <w:rPr>
          <w:spacing w:val="-9"/>
        </w:rPr>
        <w:t xml:space="preserve"> </w:t>
      </w:r>
      <w:r>
        <w:t>previously</w:t>
      </w:r>
      <w:r>
        <w:rPr>
          <w:spacing w:val="-9"/>
        </w:rPr>
        <w:t xml:space="preserve"> </w:t>
      </w:r>
      <w:r>
        <w:t>created</w:t>
      </w:r>
      <w:r>
        <w:rPr>
          <w:spacing w:val="-10"/>
        </w:rPr>
        <w:t xml:space="preserve"> </w:t>
      </w:r>
      <w:r>
        <w:t>‘Update</w:t>
      </w:r>
      <w:r>
        <w:rPr>
          <w:spacing w:val="-9"/>
        </w:rPr>
        <w:t xml:space="preserve"> </w:t>
      </w:r>
      <w:r>
        <w:t>Security</w:t>
      </w:r>
      <w:r>
        <w:rPr>
          <w:spacing w:val="-10"/>
        </w:rPr>
        <w:t xml:space="preserve"> </w:t>
      </w:r>
      <w:r>
        <w:t>Credentials (CoS) (SRV 6.23)’ SMETS1 Service Request.</w:t>
      </w:r>
    </w:p>
    <w:p w14:paraId="4125F685" w14:textId="77777777" w:rsidR="00174F61" w:rsidRDefault="00CB183E">
      <w:pPr>
        <w:pStyle w:val="BodyText"/>
        <w:spacing w:before="221" w:line="360" w:lineRule="auto"/>
        <w:ind w:left="809" w:right="297"/>
        <w:jc w:val="both"/>
      </w:pPr>
      <w:r>
        <w:rPr>
          <w:noProof/>
        </w:rPr>
        <w:drawing>
          <wp:anchor distT="0" distB="0" distL="0" distR="0" simplePos="0" relativeHeight="15732224" behindDoc="0" locked="0" layoutInCell="1" allowOverlap="1" wp14:anchorId="412603F4" wp14:editId="412603F5">
            <wp:simplePos x="0" y="0"/>
            <wp:positionH relativeFrom="page">
              <wp:posOffset>467126</wp:posOffset>
            </wp:positionH>
            <wp:positionV relativeFrom="paragraph">
              <wp:posOffset>182013</wp:posOffset>
            </wp:positionV>
            <wp:extent cx="169905" cy="104228"/>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9" cstate="print"/>
                    <a:stretch>
                      <a:fillRect/>
                    </a:stretch>
                  </pic:blipFill>
                  <pic:spPr>
                    <a:xfrm>
                      <a:off x="0" y="0"/>
                      <a:ext cx="169905" cy="104228"/>
                    </a:xfrm>
                    <a:prstGeom prst="rect">
                      <a:avLst/>
                    </a:prstGeom>
                  </pic:spPr>
                </pic:pic>
              </a:graphicData>
            </a:graphic>
          </wp:anchor>
        </w:drawing>
      </w:r>
      <w:bookmarkStart w:id="6" w:name="_bookmark4"/>
      <w:bookmarkEnd w:id="6"/>
      <w:r>
        <w:t>In</w:t>
      </w:r>
      <w:r>
        <w:rPr>
          <w:spacing w:val="-2"/>
        </w:rPr>
        <w:t xml:space="preserve"> </w:t>
      </w:r>
      <w:r>
        <w:t>relation</w:t>
      </w:r>
      <w:r>
        <w:rPr>
          <w:spacing w:val="-2"/>
        </w:rPr>
        <w:t xml:space="preserve"> </w:t>
      </w:r>
      <w:r>
        <w:t>to</w:t>
      </w:r>
      <w:r>
        <w:rPr>
          <w:spacing w:val="-2"/>
        </w:rPr>
        <w:t xml:space="preserve"> </w:t>
      </w:r>
      <w:r>
        <w:t>each</w:t>
      </w:r>
      <w:r>
        <w:rPr>
          <w:spacing w:val="-2"/>
        </w:rPr>
        <w:t xml:space="preserve"> </w:t>
      </w:r>
      <w:r>
        <w:t>SMETS1</w:t>
      </w:r>
      <w:r>
        <w:rPr>
          <w:spacing w:val="-2"/>
        </w:rPr>
        <w:t xml:space="preserve"> </w:t>
      </w:r>
      <w:r>
        <w:t>Alert</w:t>
      </w:r>
      <w:r>
        <w:rPr>
          <w:spacing w:val="-2"/>
        </w:rPr>
        <w:t xml:space="preserve"> </w:t>
      </w:r>
      <w:r>
        <w:t>created</w:t>
      </w:r>
      <w:r>
        <w:rPr>
          <w:spacing w:val="-2"/>
        </w:rPr>
        <w:t xml:space="preserve"> </w:t>
      </w:r>
      <w:r>
        <w:t>using</w:t>
      </w:r>
      <w:r>
        <w:rPr>
          <w:spacing w:val="-3"/>
        </w:rPr>
        <w:t xml:space="preserve"> </w:t>
      </w:r>
      <w:r>
        <w:t>a</w:t>
      </w:r>
      <w:r>
        <w:rPr>
          <w:spacing w:val="-2"/>
        </w:rPr>
        <w:t xml:space="preserve"> </w:t>
      </w:r>
      <w:r>
        <w:t>specific</w:t>
      </w:r>
      <w:r>
        <w:rPr>
          <w:spacing w:val="-2"/>
        </w:rPr>
        <w:t xml:space="preserve"> </w:t>
      </w:r>
      <w:r>
        <w:t>Device</w:t>
      </w:r>
      <w:r>
        <w:rPr>
          <w:spacing w:val="-3"/>
        </w:rPr>
        <w:t xml:space="preserve"> </w:t>
      </w:r>
      <w:r>
        <w:t>ID</w:t>
      </w:r>
      <w:r>
        <w:rPr>
          <w:spacing w:val="-2"/>
        </w:rPr>
        <w:t xml:space="preserve"> </w:t>
      </w:r>
      <w:r>
        <w:t>and</w:t>
      </w:r>
      <w:r>
        <w:rPr>
          <w:spacing w:val="-2"/>
        </w:rPr>
        <w:t xml:space="preserve"> </w:t>
      </w:r>
      <w:r>
        <w:t>a</w:t>
      </w:r>
      <w:r>
        <w:rPr>
          <w:spacing w:val="-2"/>
        </w:rPr>
        <w:t xml:space="preserve"> </w:t>
      </w:r>
      <w:r>
        <w:t>specific</w:t>
      </w:r>
      <w:r>
        <w:rPr>
          <w:spacing w:val="-1"/>
        </w:rPr>
        <w:t xml:space="preserve"> </w:t>
      </w:r>
      <w:r>
        <w:t>User</w:t>
      </w:r>
      <w:r>
        <w:rPr>
          <w:spacing w:val="-2"/>
        </w:rPr>
        <w:t xml:space="preserve"> </w:t>
      </w:r>
      <w:r>
        <w:t>ID,</w:t>
      </w:r>
      <w:r>
        <w:rPr>
          <w:spacing w:val="-2"/>
        </w:rPr>
        <w:t xml:space="preserve"> </w:t>
      </w:r>
      <w:r>
        <w:t>the</w:t>
      </w:r>
      <w:r>
        <w:rPr>
          <w:spacing w:val="-2"/>
        </w:rPr>
        <w:t xml:space="preserve"> </w:t>
      </w:r>
      <w:r>
        <w:t>S1SP</w:t>
      </w:r>
      <w:r>
        <w:rPr>
          <w:spacing w:val="-3"/>
        </w:rPr>
        <w:t xml:space="preserve"> </w:t>
      </w:r>
      <w:r>
        <w:t>shall</w:t>
      </w:r>
      <w:r>
        <w:rPr>
          <w:spacing w:val="-2"/>
        </w:rPr>
        <w:t xml:space="preserve"> </w:t>
      </w:r>
      <w:r>
        <w:t>ensure</w:t>
      </w:r>
      <w:r>
        <w:rPr>
          <w:spacing w:val="-2"/>
        </w:rPr>
        <w:t xml:space="preserve"> </w:t>
      </w:r>
      <w:r>
        <w:t>that</w:t>
      </w:r>
      <w:r>
        <w:rPr>
          <w:spacing w:val="-2"/>
        </w:rPr>
        <w:t xml:space="preserve"> </w:t>
      </w:r>
      <w:r>
        <w:t>the</w:t>
      </w:r>
      <w:r>
        <w:rPr>
          <w:spacing w:val="-3"/>
        </w:rPr>
        <w:t xml:space="preserve"> </w:t>
      </w:r>
      <w:r>
        <w:t>Originator</w:t>
      </w:r>
      <w:r>
        <w:rPr>
          <w:spacing w:val="-3"/>
        </w:rPr>
        <w:t xml:space="preserve"> </w:t>
      </w:r>
      <w:r>
        <w:t>Counter</w:t>
      </w:r>
      <w:r>
        <w:rPr>
          <w:spacing w:val="-2"/>
        </w:rPr>
        <w:t xml:space="preserve"> </w:t>
      </w:r>
      <w:r>
        <w:t>is</w:t>
      </w:r>
      <w:r>
        <w:rPr>
          <w:spacing w:val="-1"/>
        </w:rPr>
        <w:t xml:space="preserve"> </w:t>
      </w:r>
      <w:r>
        <w:t>a</w:t>
      </w:r>
      <w:r>
        <w:rPr>
          <w:spacing w:val="-3"/>
        </w:rPr>
        <w:t xml:space="preserve"> </w:t>
      </w:r>
      <w:r>
        <w:t>64-bit unsigned</w:t>
      </w:r>
      <w:r>
        <w:rPr>
          <w:spacing w:val="-2"/>
        </w:rPr>
        <w:t xml:space="preserve"> </w:t>
      </w:r>
      <w:r>
        <w:t>integer</w:t>
      </w:r>
      <w:r>
        <w:rPr>
          <w:spacing w:val="-2"/>
        </w:rPr>
        <w:t xml:space="preserve"> </w:t>
      </w:r>
      <w:r>
        <w:t>that</w:t>
      </w:r>
      <w:r>
        <w:rPr>
          <w:spacing w:val="-2"/>
        </w:rPr>
        <w:t xml:space="preserve"> </w:t>
      </w:r>
      <w:r>
        <w:t>is</w:t>
      </w:r>
      <w:r>
        <w:rPr>
          <w:spacing w:val="-2"/>
        </w:rPr>
        <w:t xml:space="preserve"> </w:t>
      </w:r>
      <w:r>
        <w:t>numerically</w:t>
      </w:r>
      <w:r>
        <w:rPr>
          <w:spacing w:val="-3"/>
        </w:rPr>
        <w:t xml:space="preserve"> </w:t>
      </w:r>
      <w:r>
        <w:t>greater</w:t>
      </w:r>
      <w:r>
        <w:rPr>
          <w:spacing w:val="-2"/>
        </w:rPr>
        <w:t xml:space="preserve"> </w:t>
      </w:r>
      <w:r>
        <w:t>than</w:t>
      </w:r>
      <w:r>
        <w:rPr>
          <w:spacing w:val="-3"/>
        </w:rPr>
        <w:t xml:space="preserve"> </w:t>
      </w:r>
      <w:r>
        <w:t>the</w:t>
      </w:r>
      <w:r>
        <w:rPr>
          <w:spacing w:val="-2"/>
        </w:rPr>
        <w:t xml:space="preserve"> </w:t>
      </w:r>
      <w:r>
        <w:t>value</w:t>
      </w:r>
      <w:r>
        <w:rPr>
          <w:spacing w:val="-2"/>
        </w:rPr>
        <w:t xml:space="preserve"> </w:t>
      </w:r>
      <w:r>
        <w:t>it</w:t>
      </w:r>
      <w:r>
        <w:rPr>
          <w:spacing w:val="-3"/>
        </w:rPr>
        <w:t xml:space="preserve"> </w:t>
      </w:r>
      <w:r>
        <w:t>has</w:t>
      </w:r>
      <w:r>
        <w:rPr>
          <w:spacing w:val="-2"/>
        </w:rPr>
        <w:t xml:space="preserve"> </w:t>
      </w:r>
      <w:r>
        <w:t>used</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previous SMETS1</w:t>
      </w:r>
      <w:r>
        <w:rPr>
          <w:spacing w:val="-2"/>
        </w:rPr>
        <w:t xml:space="preserve"> </w:t>
      </w:r>
      <w:r>
        <w:t>Alert</w:t>
      </w:r>
      <w:r>
        <w:rPr>
          <w:spacing w:val="-2"/>
        </w:rPr>
        <w:t xml:space="preserve"> </w:t>
      </w:r>
      <w:r>
        <w:t>containing</w:t>
      </w:r>
      <w:r>
        <w:rPr>
          <w:spacing w:val="-3"/>
        </w:rPr>
        <w:t xml:space="preserve"> </w:t>
      </w:r>
      <w:r>
        <w:t>the</w:t>
      </w:r>
      <w:r>
        <w:rPr>
          <w:spacing w:val="-2"/>
        </w:rPr>
        <w:t xml:space="preserve"> </w:t>
      </w:r>
      <w:r>
        <w:t>same</w:t>
      </w:r>
      <w:r>
        <w:rPr>
          <w:spacing w:val="-2"/>
        </w:rPr>
        <w:t xml:space="preserve"> </w:t>
      </w:r>
      <w:r>
        <w:t>User</w:t>
      </w:r>
      <w:r>
        <w:rPr>
          <w:spacing w:val="-2"/>
        </w:rPr>
        <w:t xml:space="preserve"> </w:t>
      </w:r>
      <w:r>
        <w:t>ID</w:t>
      </w:r>
      <w:r>
        <w:rPr>
          <w:spacing w:val="-2"/>
        </w:rPr>
        <w:t xml:space="preserve"> </w:t>
      </w:r>
      <w:r>
        <w:t>and</w:t>
      </w:r>
      <w:r>
        <w:rPr>
          <w:spacing w:val="-2"/>
        </w:rPr>
        <w:t xml:space="preserve"> </w:t>
      </w:r>
      <w:r>
        <w:t xml:space="preserve">Device </w:t>
      </w:r>
      <w:r>
        <w:rPr>
          <w:spacing w:val="-4"/>
        </w:rPr>
        <w:t>ID.</w:t>
      </w:r>
    </w:p>
    <w:p w14:paraId="4125F686" w14:textId="77777777" w:rsidR="00174F61" w:rsidRDefault="00CB183E">
      <w:pPr>
        <w:pStyle w:val="Heading1"/>
        <w:numPr>
          <w:ilvl w:val="0"/>
          <w:numId w:val="93"/>
        </w:numPr>
        <w:tabs>
          <w:tab w:val="left" w:pos="809"/>
        </w:tabs>
        <w:spacing w:before="220"/>
        <w:ind w:hanging="709"/>
        <w:rPr>
          <w:u w:val="none"/>
        </w:rPr>
      </w:pPr>
      <w:r>
        <w:t>Related</w:t>
      </w:r>
      <w:r>
        <w:rPr>
          <w:spacing w:val="-3"/>
        </w:rPr>
        <w:t xml:space="preserve"> </w:t>
      </w:r>
      <w:r>
        <w:t xml:space="preserve">Identifiers &amp; </w:t>
      </w:r>
      <w:r>
        <w:rPr>
          <w:spacing w:val="-2"/>
        </w:rPr>
        <w:t>Counters</w:t>
      </w:r>
    </w:p>
    <w:p w14:paraId="4125F687" w14:textId="77777777" w:rsidR="00174F61" w:rsidRDefault="00174F61">
      <w:pPr>
        <w:pStyle w:val="BodyText"/>
        <w:spacing w:before="102"/>
        <w:ind w:left="0"/>
        <w:rPr>
          <w:b/>
        </w:rPr>
      </w:pPr>
    </w:p>
    <w:p w14:paraId="4125F688" w14:textId="77777777" w:rsidR="00174F61" w:rsidRDefault="00CB183E">
      <w:pPr>
        <w:pStyle w:val="BodyText"/>
        <w:spacing w:line="360" w:lineRule="auto"/>
        <w:ind w:left="809" w:right="300"/>
      </w:pPr>
      <w:r>
        <w:rPr>
          <w:noProof/>
        </w:rPr>
        <w:drawing>
          <wp:anchor distT="0" distB="0" distL="0" distR="0" simplePos="0" relativeHeight="15732736" behindDoc="0" locked="0" layoutInCell="1" allowOverlap="1" wp14:anchorId="412603F6" wp14:editId="412603F7">
            <wp:simplePos x="0" y="0"/>
            <wp:positionH relativeFrom="page">
              <wp:posOffset>466344</wp:posOffset>
            </wp:positionH>
            <wp:positionV relativeFrom="paragraph">
              <wp:posOffset>41520</wp:posOffset>
            </wp:positionV>
            <wp:extent cx="164592" cy="104228"/>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0" cstate="print"/>
                    <a:stretch>
                      <a:fillRect/>
                    </a:stretch>
                  </pic:blipFill>
                  <pic:spPr>
                    <a:xfrm>
                      <a:off x="0" y="0"/>
                      <a:ext cx="164592" cy="104228"/>
                    </a:xfrm>
                    <a:prstGeom prst="rect">
                      <a:avLst/>
                    </a:prstGeom>
                  </pic:spPr>
                </pic:pic>
              </a:graphicData>
            </a:graphic>
          </wp:anchor>
        </w:drawing>
      </w:r>
      <w:r>
        <w:t xml:space="preserve">In relation to any SMETS1 Service Request targeted at a SMETS1 Device, the sending User shall, within the RequestID field (with its DUIS meaning), </w:t>
      </w:r>
      <w:r>
        <w:rPr>
          <w:spacing w:val="-2"/>
        </w:rPr>
        <w:t>populate:</w:t>
      </w:r>
    </w:p>
    <w:p w14:paraId="4125F689" w14:textId="77777777" w:rsidR="00174F61" w:rsidRDefault="00CB183E">
      <w:pPr>
        <w:pStyle w:val="ListParagraph"/>
        <w:numPr>
          <w:ilvl w:val="1"/>
          <w:numId w:val="93"/>
        </w:numPr>
        <w:tabs>
          <w:tab w:val="left" w:pos="1518"/>
        </w:tabs>
        <w:spacing w:before="220"/>
        <w:ind w:hanging="709"/>
        <w:rPr>
          <w:sz w:val="24"/>
        </w:rPr>
      </w:pPr>
      <w:bookmarkStart w:id="7" w:name="_bookmark5"/>
      <w:bookmarkEnd w:id="7"/>
      <w:r>
        <w:rPr>
          <w:sz w:val="24"/>
        </w:rPr>
        <w:t>BusinessOriginatorID</w:t>
      </w:r>
      <w:r>
        <w:rPr>
          <w:spacing w:val="-1"/>
          <w:sz w:val="24"/>
        </w:rPr>
        <w:t xml:space="preserve"> </w:t>
      </w:r>
      <w:r>
        <w:rPr>
          <w:sz w:val="24"/>
        </w:rPr>
        <w:t>(with</w:t>
      </w:r>
      <w:r>
        <w:rPr>
          <w:spacing w:val="-1"/>
          <w:sz w:val="24"/>
        </w:rPr>
        <w:t xml:space="preserve"> </w:t>
      </w:r>
      <w:r>
        <w:rPr>
          <w:sz w:val="24"/>
        </w:rPr>
        <w:t>its</w:t>
      </w:r>
      <w:r>
        <w:rPr>
          <w:spacing w:val="-1"/>
          <w:sz w:val="24"/>
        </w:rPr>
        <w:t xml:space="preserve"> </w:t>
      </w:r>
      <w:r>
        <w:rPr>
          <w:sz w:val="24"/>
        </w:rPr>
        <w:t>DUIS</w:t>
      </w:r>
      <w:r>
        <w:rPr>
          <w:spacing w:val="-1"/>
          <w:sz w:val="24"/>
        </w:rPr>
        <w:t xml:space="preserve"> </w:t>
      </w:r>
      <w:r>
        <w:rPr>
          <w:sz w:val="24"/>
        </w:rPr>
        <w:t>meaning)</w:t>
      </w:r>
      <w:r>
        <w:rPr>
          <w:spacing w:val="-2"/>
          <w:sz w:val="24"/>
        </w:rPr>
        <w:t xml:space="preserve"> </w:t>
      </w:r>
      <w:r>
        <w:rPr>
          <w:sz w:val="24"/>
        </w:rPr>
        <w:t>with a</w:t>
      </w:r>
      <w:r>
        <w:rPr>
          <w:spacing w:val="-1"/>
          <w:sz w:val="24"/>
        </w:rPr>
        <w:t xml:space="preserve"> </w:t>
      </w:r>
      <w:r>
        <w:rPr>
          <w:sz w:val="24"/>
        </w:rPr>
        <w:t>User</w:t>
      </w:r>
      <w:r>
        <w:rPr>
          <w:spacing w:val="-2"/>
          <w:sz w:val="24"/>
        </w:rPr>
        <w:t xml:space="preserve"> </w:t>
      </w:r>
      <w:r>
        <w:rPr>
          <w:sz w:val="24"/>
        </w:rPr>
        <w:t>ID</w:t>
      </w:r>
      <w:r>
        <w:rPr>
          <w:spacing w:val="-1"/>
          <w:sz w:val="24"/>
        </w:rPr>
        <w:t xml:space="preserve"> </w:t>
      </w:r>
      <w:r>
        <w:rPr>
          <w:sz w:val="24"/>
        </w:rPr>
        <w:t>complying</w:t>
      </w:r>
      <w:r>
        <w:rPr>
          <w:spacing w:val="-1"/>
          <w:sz w:val="24"/>
        </w:rPr>
        <w:t xml:space="preserve"> </w:t>
      </w:r>
      <w:r>
        <w:rPr>
          <w:sz w:val="24"/>
        </w:rPr>
        <w:t>with</w:t>
      </w:r>
      <w:r>
        <w:rPr>
          <w:spacing w:val="-1"/>
          <w:sz w:val="24"/>
        </w:rPr>
        <w:t xml:space="preserve"> </w:t>
      </w:r>
      <w:r>
        <w:rPr>
          <w:sz w:val="24"/>
        </w:rPr>
        <w:t>Clause</w:t>
      </w:r>
      <w:r>
        <w:rPr>
          <w:spacing w:val="2"/>
          <w:sz w:val="24"/>
        </w:rPr>
        <w:t xml:space="preserve"> </w:t>
      </w:r>
      <w:hyperlink w:anchor="_bookmark2" w:history="1">
        <w:r>
          <w:rPr>
            <w:spacing w:val="-5"/>
            <w:sz w:val="24"/>
          </w:rPr>
          <w:t>4</w:t>
        </w:r>
      </w:hyperlink>
      <w:r>
        <w:rPr>
          <w:spacing w:val="-5"/>
          <w:sz w:val="24"/>
        </w:rPr>
        <w:t>;</w:t>
      </w:r>
    </w:p>
    <w:p w14:paraId="4125F68A" w14:textId="77777777" w:rsidR="00174F61" w:rsidRDefault="00174F61">
      <w:pPr>
        <w:pStyle w:val="BodyText"/>
        <w:spacing w:before="81"/>
        <w:ind w:left="0"/>
      </w:pPr>
    </w:p>
    <w:p w14:paraId="4125F68B" w14:textId="77777777" w:rsidR="00174F61" w:rsidRDefault="00CB183E">
      <w:pPr>
        <w:pStyle w:val="ListParagraph"/>
        <w:numPr>
          <w:ilvl w:val="1"/>
          <w:numId w:val="93"/>
        </w:numPr>
        <w:tabs>
          <w:tab w:val="left" w:pos="1518"/>
        </w:tabs>
        <w:ind w:hanging="709"/>
        <w:rPr>
          <w:sz w:val="24"/>
        </w:rPr>
      </w:pPr>
      <w:bookmarkStart w:id="8" w:name="_bookmark6"/>
      <w:bookmarkEnd w:id="8"/>
      <w:r>
        <w:rPr>
          <w:sz w:val="24"/>
        </w:rPr>
        <w:t>BusinessTargetID</w:t>
      </w:r>
      <w:r>
        <w:rPr>
          <w:spacing w:val="-5"/>
          <w:sz w:val="24"/>
        </w:rPr>
        <w:t xml:space="preserve"> </w:t>
      </w:r>
      <w:r>
        <w:rPr>
          <w:sz w:val="24"/>
        </w:rPr>
        <w:t>(with</w:t>
      </w:r>
      <w:r>
        <w:rPr>
          <w:spacing w:val="-2"/>
          <w:sz w:val="24"/>
        </w:rPr>
        <w:t xml:space="preserve"> </w:t>
      </w:r>
      <w:r>
        <w:rPr>
          <w:sz w:val="24"/>
        </w:rPr>
        <w:t>its</w:t>
      </w:r>
      <w:r>
        <w:rPr>
          <w:spacing w:val="-2"/>
          <w:sz w:val="24"/>
        </w:rPr>
        <w:t xml:space="preserve"> </w:t>
      </w:r>
      <w:r>
        <w:rPr>
          <w:sz w:val="24"/>
        </w:rPr>
        <w:t>DUIS</w:t>
      </w:r>
      <w:r>
        <w:rPr>
          <w:spacing w:val="-3"/>
          <w:sz w:val="24"/>
        </w:rPr>
        <w:t xml:space="preserve"> </w:t>
      </w:r>
      <w:r>
        <w:rPr>
          <w:sz w:val="24"/>
        </w:rPr>
        <w:t>meaning)</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Device’s</w:t>
      </w:r>
      <w:r>
        <w:rPr>
          <w:spacing w:val="-3"/>
          <w:sz w:val="24"/>
        </w:rPr>
        <w:t xml:space="preserve"> </w:t>
      </w:r>
      <w:r>
        <w:rPr>
          <w:sz w:val="24"/>
        </w:rPr>
        <w:t>Device</w:t>
      </w:r>
      <w:r>
        <w:rPr>
          <w:spacing w:val="-1"/>
          <w:sz w:val="24"/>
        </w:rPr>
        <w:t xml:space="preserve"> </w:t>
      </w:r>
      <w:r>
        <w:rPr>
          <w:sz w:val="24"/>
        </w:rPr>
        <w:t>ID,</w:t>
      </w:r>
      <w:r>
        <w:rPr>
          <w:spacing w:val="-3"/>
          <w:sz w:val="24"/>
        </w:rPr>
        <w:t xml:space="preserve"> </w:t>
      </w:r>
      <w:r>
        <w:rPr>
          <w:sz w:val="24"/>
        </w:rPr>
        <w:t>where</w:t>
      </w:r>
      <w:r>
        <w:rPr>
          <w:spacing w:val="-1"/>
          <w:sz w:val="24"/>
        </w:rPr>
        <w:t xml:space="preserve"> </w:t>
      </w:r>
      <w:r>
        <w:rPr>
          <w:sz w:val="24"/>
        </w:rPr>
        <w:t>that</w:t>
      </w:r>
      <w:r>
        <w:rPr>
          <w:spacing w:val="-3"/>
          <w:sz w:val="24"/>
        </w:rPr>
        <w:t xml:space="preserve"> </w:t>
      </w:r>
      <w:r>
        <w:rPr>
          <w:sz w:val="24"/>
        </w:rPr>
        <w:t>Device</w:t>
      </w:r>
      <w:r>
        <w:rPr>
          <w:spacing w:val="2"/>
          <w:sz w:val="24"/>
        </w:rPr>
        <w:t xml:space="preserve"> </w:t>
      </w:r>
      <w:r>
        <w:rPr>
          <w:sz w:val="24"/>
        </w:rPr>
        <w:t>ID</w:t>
      </w:r>
      <w:r>
        <w:rPr>
          <w:spacing w:val="-1"/>
          <w:sz w:val="24"/>
        </w:rPr>
        <w:t xml:space="preserve"> </w:t>
      </w:r>
      <w:r>
        <w:rPr>
          <w:sz w:val="24"/>
        </w:rPr>
        <w:t>complies</w:t>
      </w:r>
      <w:r>
        <w:rPr>
          <w:spacing w:val="-2"/>
          <w:sz w:val="24"/>
        </w:rPr>
        <w:t xml:space="preserve"> </w:t>
      </w:r>
      <w:r>
        <w:rPr>
          <w:sz w:val="24"/>
        </w:rPr>
        <w:t>with</w:t>
      </w:r>
      <w:r>
        <w:rPr>
          <w:spacing w:val="-1"/>
          <w:sz w:val="24"/>
        </w:rPr>
        <w:t xml:space="preserve"> </w:t>
      </w:r>
      <w:r>
        <w:rPr>
          <w:sz w:val="24"/>
        </w:rPr>
        <w:t>Clause</w:t>
      </w:r>
      <w:r>
        <w:rPr>
          <w:spacing w:val="-1"/>
          <w:sz w:val="24"/>
        </w:rPr>
        <w:t xml:space="preserve"> </w:t>
      </w:r>
      <w:hyperlink w:anchor="_bookmark0" w:history="1">
        <w:r>
          <w:rPr>
            <w:sz w:val="24"/>
          </w:rPr>
          <w:t>3</w:t>
        </w:r>
      </w:hyperlink>
      <w:r>
        <w:rPr>
          <w:sz w:val="24"/>
        </w:rPr>
        <w:t>;</w:t>
      </w:r>
      <w:r>
        <w:rPr>
          <w:spacing w:val="-2"/>
          <w:sz w:val="24"/>
        </w:rPr>
        <w:t xml:space="preserve"> </w:t>
      </w:r>
      <w:r>
        <w:rPr>
          <w:spacing w:val="-5"/>
          <w:sz w:val="24"/>
        </w:rPr>
        <w:t>and</w:t>
      </w:r>
    </w:p>
    <w:p w14:paraId="4125F68C" w14:textId="77777777" w:rsidR="00174F61" w:rsidRDefault="00174F61">
      <w:pPr>
        <w:pStyle w:val="BodyText"/>
        <w:spacing w:before="83"/>
        <w:ind w:left="0"/>
      </w:pPr>
    </w:p>
    <w:p w14:paraId="4125F68D" w14:textId="77777777" w:rsidR="00174F61" w:rsidRDefault="00CB183E">
      <w:pPr>
        <w:pStyle w:val="ListParagraph"/>
        <w:numPr>
          <w:ilvl w:val="1"/>
          <w:numId w:val="93"/>
        </w:numPr>
        <w:tabs>
          <w:tab w:val="left" w:pos="1518"/>
        </w:tabs>
        <w:ind w:hanging="709"/>
        <w:rPr>
          <w:sz w:val="24"/>
        </w:rPr>
      </w:pPr>
      <w:bookmarkStart w:id="9" w:name="_bookmark7"/>
      <w:bookmarkEnd w:id="9"/>
      <w:r>
        <w:rPr>
          <w:sz w:val="24"/>
        </w:rPr>
        <w:t>OriginatorCounter</w:t>
      </w:r>
      <w:r>
        <w:rPr>
          <w:spacing w:val="-3"/>
          <w:sz w:val="24"/>
        </w:rPr>
        <w:t xml:space="preserve"> </w:t>
      </w:r>
      <w:r>
        <w:rPr>
          <w:sz w:val="24"/>
        </w:rPr>
        <w:t>(with</w:t>
      </w:r>
      <w:r>
        <w:rPr>
          <w:spacing w:val="-2"/>
          <w:sz w:val="24"/>
        </w:rPr>
        <w:t xml:space="preserve"> </w:t>
      </w:r>
      <w:r>
        <w:rPr>
          <w:sz w:val="24"/>
        </w:rPr>
        <w:t>its</w:t>
      </w:r>
      <w:r>
        <w:rPr>
          <w:spacing w:val="-1"/>
          <w:sz w:val="24"/>
        </w:rPr>
        <w:t xml:space="preserve"> </w:t>
      </w:r>
      <w:r>
        <w:rPr>
          <w:sz w:val="24"/>
        </w:rPr>
        <w:t>DUIS</w:t>
      </w:r>
      <w:r>
        <w:rPr>
          <w:spacing w:val="-1"/>
          <w:sz w:val="24"/>
        </w:rPr>
        <w:t xml:space="preserve"> </w:t>
      </w:r>
      <w:r>
        <w:rPr>
          <w:sz w:val="24"/>
        </w:rPr>
        <w:t>meaning) with an</w:t>
      </w:r>
      <w:r>
        <w:rPr>
          <w:spacing w:val="-1"/>
          <w:sz w:val="24"/>
        </w:rPr>
        <w:t xml:space="preserve"> </w:t>
      </w:r>
      <w:r>
        <w:rPr>
          <w:sz w:val="24"/>
        </w:rPr>
        <w:t>Originator</w:t>
      </w:r>
      <w:r>
        <w:rPr>
          <w:spacing w:val="-1"/>
          <w:sz w:val="24"/>
        </w:rPr>
        <w:t xml:space="preserve"> </w:t>
      </w:r>
      <w:r>
        <w:rPr>
          <w:sz w:val="24"/>
        </w:rPr>
        <w:t>Counter complying</w:t>
      </w:r>
      <w:r>
        <w:rPr>
          <w:spacing w:val="-1"/>
          <w:sz w:val="24"/>
        </w:rPr>
        <w:t xml:space="preserve"> </w:t>
      </w:r>
      <w:r>
        <w:rPr>
          <w:sz w:val="24"/>
        </w:rPr>
        <w:t>with</w:t>
      </w:r>
      <w:r>
        <w:rPr>
          <w:spacing w:val="-1"/>
          <w:sz w:val="24"/>
        </w:rPr>
        <w:t xml:space="preserve"> </w:t>
      </w:r>
      <w:r>
        <w:rPr>
          <w:sz w:val="24"/>
        </w:rPr>
        <w:t>Clause</w:t>
      </w:r>
      <w:r>
        <w:rPr>
          <w:spacing w:val="1"/>
          <w:sz w:val="24"/>
        </w:rPr>
        <w:t xml:space="preserve"> </w:t>
      </w:r>
      <w:hyperlink w:anchor="_bookmark3" w:history="1">
        <w:r>
          <w:rPr>
            <w:sz w:val="24"/>
          </w:rPr>
          <w:t>5.1</w:t>
        </w:r>
      </w:hyperlink>
      <w:r>
        <w:rPr>
          <w:sz w:val="24"/>
        </w:rPr>
        <w:t xml:space="preserve"> or</w:t>
      </w:r>
      <w:r>
        <w:rPr>
          <w:spacing w:val="-1"/>
          <w:sz w:val="24"/>
        </w:rPr>
        <w:t xml:space="preserve"> </w:t>
      </w:r>
      <w:r>
        <w:rPr>
          <w:sz w:val="24"/>
        </w:rPr>
        <w:t>Clause</w:t>
      </w:r>
      <w:r>
        <w:rPr>
          <w:spacing w:val="-2"/>
          <w:sz w:val="24"/>
        </w:rPr>
        <w:t xml:space="preserve"> </w:t>
      </w:r>
      <w:r>
        <w:rPr>
          <w:sz w:val="24"/>
        </w:rPr>
        <w:t>5.2</w:t>
      </w:r>
      <w:r>
        <w:rPr>
          <w:spacing w:val="-1"/>
          <w:sz w:val="24"/>
        </w:rPr>
        <w:t xml:space="preserve"> </w:t>
      </w:r>
      <w:r>
        <w:rPr>
          <w:sz w:val="24"/>
        </w:rPr>
        <w:t xml:space="preserve">(as </w:t>
      </w:r>
      <w:r>
        <w:rPr>
          <w:spacing w:val="-2"/>
          <w:sz w:val="24"/>
        </w:rPr>
        <w:t>relevant).</w:t>
      </w:r>
    </w:p>
    <w:p w14:paraId="4125F68E" w14:textId="77777777" w:rsidR="00174F61" w:rsidRDefault="00174F61">
      <w:pPr>
        <w:pStyle w:val="BodyText"/>
        <w:spacing w:before="82"/>
        <w:ind w:left="0"/>
      </w:pPr>
    </w:p>
    <w:p w14:paraId="4125F68F" w14:textId="77777777" w:rsidR="00174F61" w:rsidRDefault="00CB183E">
      <w:pPr>
        <w:pStyle w:val="BodyText"/>
        <w:spacing w:line="360" w:lineRule="auto"/>
        <w:ind w:left="809" w:right="300"/>
      </w:pPr>
      <w:r>
        <w:rPr>
          <w:noProof/>
        </w:rPr>
        <w:drawing>
          <wp:anchor distT="0" distB="0" distL="0" distR="0" simplePos="0" relativeHeight="15733248" behindDoc="0" locked="0" layoutInCell="1" allowOverlap="1" wp14:anchorId="412603F8" wp14:editId="412603F9">
            <wp:simplePos x="0" y="0"/>
            <wp:positionH relativeFrom="page">
              <wp:posOffset>466422</wp:posOffset>
            </wp:positionH>
            <wp:positionV relativeFrom="paragraph">
              <wp:posOffset>41400</wp:posOffset>
            </wp:positionV>
            <wp:extent cx="176705" cy="104228"/>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21" cstate="print"/>
                    <a:stretch>
                      <a:fillRect/>
                    </a:stretch>
                  </pic:blipFill>
                  <pic:spPr>
                    <a:xfrm>
                      <a:off x="0" y="0"/>
                      <a:ext cx="176705" cy="104228"/>
                    </a:xfrm>
                    <a:prstGeom prst="rect">
                      <a:avLst/>
                    </a:prstGeom>
                  </pic:spPr>
                </pic:pic>
              </a:graphicData>
            </a:graphic>
          </wp:anchor>
        </w:drawing>
      </w:r>
      <w:r>
        <w:t>In</w:t>
      </w:r>
      <w:r>
        <w:rPr>
          <w:spacing w:val="-4"/>
        </w:rPr>
        <w:t xml:space="preserve"> </w:t>
      </w:r>
      <w:r>
        <w:t>relation</w:t>
      </w:r>
      <w:r>
        <w:rPr>
          <w:spacing w:val="-6"/>
        </w:rPr>
        <w:t xml:space="preserve"> </w:t>
      </w:r>
      <w:r>
        <w:t>to</w:t>
      </w:r>
      <w:r>
        <w:rPr>
          <w:spacing w:val="-6"/>
        </w:rPr>
        <w:t xml:space="preserve"> </w:t>
      </w:r>
      <w:r>
        <w:t>any</w:t>
      </w:r>
      <w:r>
        <w:rPr>
          <w:spacing w:val="-5"/>
        </w:rPr>
        <w:t xml:space="preserve"> </w:t>
      </w:r>
      <w:r>
        <w:t>SMETS1</w:t>
      </w:r>
      <w:r>
        <w:rPr>
          <w:spacing w:val="-5"/>
        </w:rPr>
        <w:t xml:space="preserve"> </w:t>
      </w:r>
      <w:r>
        <w:t>Response,</w:t>
      </w:r>
      <w:r>
        <w:rPr>
          <w:spacing w:val="-5"/>
        </w:rPr>
        <w:t xml:space="preserve"> </w:t>
      </w:r>
      <w:r>
        <w:t>any</w:t>
      </w:r>
      <w:r>
        <w:rPr>
          <w:spacing w:val="-5"/>
        </w:rPr>
        <w:t xml:space="preserve"> </w:t>
      </w:r>
      <w:r>
        <w:t>Countersigned</w:t>
      </w:r>
      <w:r>
        <w:rPr>
          <w:spacing w:val="-5"/>
        </w:rPr>
        <w:t xml:space="preserve"> </w:t>
      </w:r>
      <w:r>
        <w:t>SMETS1</w:t>
      </w:r>
      <w:r>
        <w:rPr>
          <w:spacing w:val="-5"/>
        </w:rPr>
        <w:t xml:space="preserve"> </w:t>
      </w:r>
      <w:r>
        <w:t>Response,</w:t>
      </w:r>
      <w:r>
        <w:rPr>
          <w:spacing w:val="-5"/>
        </w:rPr>
        <w:t xml:space="preserve"> </w:t>
      </w:r>
      <w:r>
        <w:t>any</w:t>
      </w:r>
      <w:r>
        <w:rPr>
          <w:spacing w:val="-5"/>
        </w:rPr>
        <w:t xml:space="preserve"> </w:t>
      </w:r>
      <w:r>
        <w:t>S1SP</w:t>
      </w:r>
      <w:r>
        <w:rPr>
          <w:spacing w:val="-5"/>
        </w:rPr>
        <w:t xml:space="preserve"> </w:t>
      </w:r>
      <w:r>
        <w:t>Alert</w:t>
      </w:r>
      <w:r>
        <w:rPr>
          <w:spacing w:val="-5"/>
        </w:rPr>
        <w:t xml:space="preserve"> </w:t>
      </w:r>
      <w:r>
        <w:t>and</w:t>
      </w:r>
      <w:r>
        <w:rPr>
          <w:spacing w:val="-6"/>
        </w:rPr>
        <w:t xml:space="preserve"> </w:t>
      </w:r>
      <w:r>
        <w:t>any</w:t>
      </w:r>
      <w:r>
        <w:rPr>
          <w:spacing w:val="-5"/>
        </w:rPr>
        <w:t xml:space="preserve"> </w:t>
      </w:r>
      <w:r>
        <w:t>Countersigned</w:t>
      </w:r>
      <w:r>
        <w:rPr>
          <w:spacing w:val="-4"/>
        </w:rPr>
        <w:t xml:space="preserve"> </w:t>
      </w:r>
      <w:r>
        <w:t>S1SP</w:t>
      </w:r>
      <w:r>
        <w:rPr>
          <w:spacing w:val="-7"/>
        </w:rPr>
        <w:t xml:space="preserve"> </w:t>
      </w:r>
      <w:r>
        <w:t>Alert,</w:t>
      </w:r>
      <w:r>
        <w:rPr>
          <w:spacing w:val="-6"/>
        </w:rPr>
        <w:t xml:space="preserve"> </w:t>
      </w:r>
      <w:r>
        <w:t>the</w:t>
      </w:r>
      <w:r>
        <w:rPr>
          <w:spacing w:val="-5"/>
        </w:rPr>
        <w:t xml:space="preserve"> </w:t>
      </w:r>
      <w:r>
        <w:t>DCC</w:t>
      </w:r>
      <w:r>
        <w:rPr>
          <w:spacing w:val="-5"/>
        </w:rPr>
        <w:t xml:space="preserve"> </w:t>
      </w:r>
      <w:r>
        <w:t>and</w:t>
      </w:r>
      <w:r>
        <w:rPr>
          <w:spacing w:val="-5"/>
        </w:rPr>
        <w:t xml:space="preserve"> </w:t>
      </w:r>
      <w:r>
        <w:t>the</w:t>
      </w:r>
      <w:r>
        <w:rPr>
          <w:spacing w:val="-5"/>
        </w:rPr>
        <w:t xml:space="preserve"> </w:t>
      </w:r>
      <w:r>
        <w:t xml:space="preserve">S1SP </w:t>
      </w:r>
      <w:r>
        <w:rPr>
          <w:spacing w:val="-2"/>
        </w:rPr>
        <w:t>shall:</w:t>
      </w:r>
    </w:p>
    <w:p w14:paraId="4125F690" w14:textId="77777777" w:rsidR="00174F61" w:rsidRDefault="00CB183E">
      <w:pPr>
        <w:pStyle w:val="ListParagraph"/>
        <w:numPr>
          <w:ilvl w:val="0"/>
          <w:numId w:val="92"/>
        </w:numPr>
        <w:tabs>
          <w:tab w:val="left" w:pos="1518"/>
        </w:tabs>
        <w:spacing w:before="220"/>
        <w:ind w:hanging="709"/>
        <w:rPr>
          <w:sz w:val="24"/>
        </w:rPr>
      </w:pPr>
      <w:r>
        <w:rPr>
          <w:sz w:val="24"/>
        </w:rPr>
        <w:t>populate</w:t>
      </w:r>
      <w:r>
        <w:rPr>
          <w:spacing w:val="-3"/>
          <w:sz w:val="24"/>
        </w:rPr>
        <w:t xml:space="preserve"> </w:t>
      </w:r>
      <w:r>
        <w:rPr>
          <w:sz w:val="24"/>
        </w:rPr>
        <w:t>any</w:t>
      </w:r>
      <w:r>
        <w:rPr>
          <w:spacing w:val="-1"/>
          <w:sz w:val="24"/>
        </w:rPr>
        <w:t xml:space="preserve"> </w:t>
      </w:r>
      <w:r>
        <w:rPr>
          <w:sz w:val="24"/>
        </w:rPr>
        <w:t>RequestID</w:t>
      </w:r>
      <w:r>
        <w:rPr>
          <w:spacing w:val="-1"/>
          <w:sz w:val="24"/>
        </w:rPr>
        <w:t xml:space="preserve"> </w:t>
      </w:r>
      <w:r>
        <w:rPr>
          <w:sz w:val="24"/>
        </w:rPr>
        <w:t>field</w:t>
      </w:r>
      <w:r>
        <w:rPr>
          <w:spacing w:val="-1"/>
          <w:sz w:val="24"/>
        </w:rPr>
        <w:t xml:space="preserve"> </w:t>
      </w:r>
      <w:r>
        <w:rPr>
          <w:sz w:val="24"/>
        </w:rPr>
        <w:t>(with</w:t>
      </w:r>
      <w:r>
        <w:rPr>
          <w:spacing w:val="-3"/>
          <w:sz w:val="24"/>
        </w:rPr>
        <w:t xml:space="preserve"> </w:t>
      </w:r>
      <w:r>
        <w:rPr>
          <w:sz w:val="24"/>
        </w:rPr>
        <w:t>its DUIS</w:t>
      </w:r>
      <w:r>
        <w:rPr>
          <w:spacing w:val="-1"/>
          <w:sz w:val="24"/>
        </w:rPr>
        <w:t xml:space="preserve"> </w:t>
      </w:r>
      <w:r>
        <w:rPr>
          <w:sz w:val="24"/>
        </w:rPr>
        <w:t>meaning)</w:t>
      </w:r>
      <w:r>
        <w:rPr>
          <w:spacing w:val="-1"/>
          <w:sz w:val="24"/>
        </w:rPr>
        <w:t xml:space="preserve"> </w:t>
      </w:r>
      <w:r>
        <w:rPr>
          <w:sz w:val="24"/>
        </w:rPr>
        <w:t>with the</w:t>
      </w:r>
      <w:r>
        <w:rPr>
          <w:spacing w:val="-1"/>
          <w:sz w:val="24"/>
        </w:rPr>
        <w:t xml:space="preserve"> </w:t>
      </w:r>
      <w:r>
        <w:rPr>
          <w:sz w:val="24"/>
        </w:rPr>
        <w:t>value of</w:t>
      </w:r>
      <w:r>
        <w:rPr>
          <w:spacing w:val="-1"/>
          <w:sz w:val="24"/>
        </w:rPr>
        <w:t xml:space="preserve"> </w:t>
      </w:r>
      <w:r>
        <w:rPr>
          <w:sz w:val="24"/>
        </w:rPr>
        <w:t>the</w:t>
      </w:r>
      <w:r>
        <w:rPr>
          <w:spacing w:val="-1"/>
          <w:sz w:val="24"/>
        </w:rPr>
        <w:t xml:space="preserve"> </w:t>
      </w:r>
      <w:r>
        <w:rPr>
          <w:sz w:val="24"/>
        </w:rPr>
        <w:t>RequestID in</w:t>
      </w:r>
      <w:r>
        <w:rPr>
          <w:spacing w:val="-1"/>
          <w:sz w:val="24"/>
        </w:rPr>
        <w:t xml:space="preserve"> </w:t>
      </w:r>
      <w:r>
        <w:rPr>
          <w:sz w:val="24"/>
        </w:rPr>
        <w:t>the</w:t>
      </w:r>
      <w:r>
        <w:rPr>
          <w:spacing w:val="-1"/>
          <w:sz w:val="24"/>
        </w:rPr>
        <w:t xml:space="preserve"> </w:t>
      </w:r>
      <w:r>
        <w:rPr>
          <w:sz w:val="24"/>
        </w:rPr>
        <w:t>corresponding SMETS1</w:t>
      </w:r>
      <w:r>
        <w:rPr>
          <w:spacing w:val="-1"/>
          <w:sz w:val="24"/>
        </w:rPr>
        <w:t xml:space="preserve"> </w:t>
      </w:r>
      <w:r>
        <w:rPr>
          <w:sz w:val="24"/>
        </w:rPr>
        <w:t xml:space="preserve">Service </w:t>
      </w:r>
      <w:r>
        <w:rPr>
          <w:spacing w:val="-2"/>
          <w:sz w:val="24"/>
        </w:rPr>
        <w:t>Request;</w:t>
      </w:r>
    </w:p>
    <w:p w14:paraId="4125F691" w14:textId="77777777" w:rsidR="00174F61" w:rsidRDefault="00174F61">
      <w:pPr>
        <w:pStyle w:val="BodyText"/>
        <w:spacing w:before="83"/>
        <w:ind w:left="0"/>
      </w:pPr>
    </w:p>
    <w:p w14:paraId="4125F692" w14:textId="77777777" w:rsidR="00174F61" w:rsidRDefault="00CB183E">
      <w:pPr>
        <w:pStyle w:val="ListParagraph"/>
        <w:numPr>
          <w:ilvl w:val="0"/>
          <w:numId w:val="92"/>
        </w:numPr>
        <w:tabs>
          <w:tab w:val="left" w:pos="1518"/>
        </w:tabs>
        <w:ind w:hanging="709"/>
        <w:rPr>
          <w:sz w:val="24"/>
        </w:rPr>
      </w:pPr>
      <w:r>
        <w:rPr>
          <w:sz w:val="24"/>
        </w:rPr>
        <w:t>within</w:t>
      </w:r>
      <w:r>
        <w:rPr>
          <w:spacing w:val="-3"/>
          <w:sz w:val="24"/>
        </w:rPr>
        <w:t xml:space="preserve"> </w:t>
      </w:r>
      <w:r>
        <w:rPr>
          <w:sz w:val="24"/>
        </w:rPr>
        <w:t>any</w:t>
      </w:r>
      <w:r>
        <w:rPr>
          <w:spacing w:val="-2"/>
          <w:sz w:val="24"/>
        </w:rPr>
        <w:t xml:space="preserve"> </w:t>
      </w:r>
      <w:r>
        <w:rPr>
          <w:sz w:val="24"/>
        </w:rPr>
        <w:t>ResponseID</w:t>
      </w:r>
      <w:r>
        <w:rPr>
          <w:spacing w:val="-2"/>
          <w:sz w:val="24"/>
        </w:rPr>
        <w:t xml:space="preserve"> </w:t>
      </w:r>
      <w:r>
        <w:rPr>
          <w:sz w:val="24"/>
        </w:rPr>
        <w:t>field (with</w:t>
      </w:r>
      <w:r>
        <w:rPr>
          <w:spacing w:val="-2"/>
          <w:sz w:val="24"/>
        </w:rPr>
        <w:t xml:space="preserve"> </w:t>
      </w:r>
      <w:r>
        <w:rPr>
          <w:sz w:val="24"/>
        </w:rPr>
        <w:t>its</w:t>
      </w:r>
      <w:r>
        <w:rPr>
          <w:spacing w:val="-1"/>
          <w:sz w:val="24"/>
        </w:rPr>
        <w:t xml:space="preserve"> </w:t>
      </w:r>
      <w:r>
        <w:rPr>
          <w:sz w:val="24"/>
        </w:rPr>
        <w:t>DUIS meaning)</w:t>
      </w:r>
      <w:r>
        <w:rPr>
          <w:spacing w:val="1"/>
          <w:sz w:val="24"/>
        </w:rPr>
        <w:t xml:space="preserve"> </w:t>
      </w:r>
      <w:r>
        <w:rPr>
          <w:sz w:val="24"/>
        </w:rPr>
        <w:t>and</w:t>
      </w:r>
      <w:r>
        <w:rPr>
          <w:spacing w:val="-2"/>
          <w:sz w:val="24"/>
        </w:rPr>
        <w:t xml:space="preserve"> </w:t>
      </w:r>
      <w:r>
        <w:rPr>
          <w:sz w:val="24"/>
        </w:rPr>
        <w:t>within the</w:t>
      </w:r>
      <w:r>
        <w:rPr>
          <w:spacing w:val="-1"/>
          <w:sz w:val="24"/>
        </w:rPr>
        <w:t xml:space="preserve"> </w:t>
      </w:r>
      <w:r>
        <w:rPr>
          <w:sz w:val="24"/>
        </w:rPr>
        <w:t>fields</w:t>
      </w:r>
      <w:r>
        <w:rPr>
          <w:spacing w:val="-1"/>
          <w:sz w:val="24"/>
        </w:rPr>
        <w:t xml:space="preserve"> </w:t>
      </w:r>
      <w:r>
        <w:rPr>
          <w:sz w:val="24"/>
        </w:rPr>
        <w:t>themselves,</w:t>
      </w:r>
      <w:r>
        <w:rPr>
          <w:spacing w:val="2"/>
          <w:sz w:val="24"/>
        </w:rPr>
        <w:t xml:space="preserve"> </w:t>
      </w:r>
      <w:r>
        <w:rPr>
          <w:spacing w:val="-2"/>
          <w:sz w:val="24"/>
        </w:rPr>
        <w:t>populate:</w:t>
      </w:r>
    </w:p>
    <w:p w14:paraId="4125F693" w14:textId="77777777" w:rsidR="00174F61" w:rsidRDefault="00174F61">
      <w:pPr>
        <w:pStyle w:val="BodyText"/>
        <w:spacing w:before="81"/>
        <w:ind w:left="0"/>
      </w:pPr>
    </w:p>
    <w:p w14:paraId="4125F694" w14:textId="77777777" w:rsidR="00174F61" w:rsidRDefault="00CB183E">
      <w:pPr>
        <w:pStyle w:val="ListParagraph"/>
        <w:numPr>
          <w:ilvl w:val="1"/>
          <w:numId w:val="92"/>
        </w:numPr>
        <w:tabs>
          <w:tab w:val="left" w:pos="2085"/>
        </w:tabs>
        <w:rPr>
          <w:sz w:val="24"/>
        </w:rPr>
      </w:pPr>
      <w:r>
        <w:rPr>
          <w:sz w:val="24"/>
        </w:rPr>
        <w:t>any</w:t>
      </w:r>
      <w:r>
        <w:rPr>
          <w:spacing w:val="13"/>
          <w:sz w:val="24"/>
        </w:rPr>
        <w:t xml:space="preserve"> </w:t>
      </w:r>
      <w:r>
        <w:rPr>
          <w:sz w:val="24"/>
        </w:rPr>
        <w:t>BusinessOriginatorID</w:t>
      </w:r>
      <w:r>
        <w:rPr>
          <w:spacing w:val="13"/>
          <w:sz w:val="24"/>
        </w:rPr>
        <w:t xml:space="preserve"> </w:t>
      </w:r>
      <w:r>
        <w:rPr>
          <w:sz w:val="24"/>
        </w:rPr>
        <w:t>field</w:t>
      </w:r>
      <w:r>
        <w:rPr>
          <w:spacing w:val="15"/>
          <w:sz w:val="24"/>
        </w:rPr>
        <w:t xml:space="preserve"> </w:t>
      </w:r>
      <w:r>
        <w:rPr>
          <w:sz w:val="24"/>
        </w:rPr>
        <w:t>(with</w:t>
      </w:r>
      <w:r>
        <w:rPr>
          <w:spacing w:val="13"/>
          <w:sz w:val="24"/>
        </w:rPr>
        <w:t xml:space="preserve"> </w:t>
      </w:r>
      <w:r>
        <w:rPr>
          <w:sz w:val="24"/>
        </w:rPr>
        <w:t>its</w:t>
      </w:r>
      <w:r>
        <w:rPr>
          <w:spacing w:val="14"/>
          <w:sz w:val="24"/>
        </w:rPr>
        <w:t xml:space="preserve"> </w:t>
      </w:r>
      <w:r>
        <w:rPr>
          <w:sz w:val="24"/>
        </w:rPr>
        <w:t>DUIS</w:t>
      </w:r>
      <w:r>
        <w:rPr>
          <w:spacing w:val="15"/>
          <w:sz w:val="24"/>
        </w:rPr>
        <w:t xml:space="preserve"> </w:t>
      </w:r>
      <w:r>
        <w:rPr>
          <w:sz w:val="24"/>
        </w:rPr>
        <w:t>and</w:t>
      </w:r>
      <w:r>
        <w:rPr>
          <w:spacing w:val="14"/>
          <w:sz w:val="24"/>
        </w:rPr>
        <w:t xml:space="preserve"> </w:t>
      </w:r>
      <w:r>
        <w:rPr>
          <w:sz w:val="24"/>
        </w:rPr>
        <w:t>Message</w:t>
      </w:r>
      <w:r>
        <w:rPr>
          <w:spacing w:val="14"/>
          <w:sz w:val="24"/>
        </w:rPr>
        <w:t xml:space="preserve"> </w:t>
      </w:r>
      <w:r>
        <w:rPr>
          <w:sz w:val="24"/>
        </w:rPr>
        <w:t>Mapping</w:t>
      </w:r>
      <w:r>
        <w:rPr>
          <w:spacing w:val="14"/>
          <w:sz w:val="24"/>
        </w:rPr>
        <w:t xml:space="preserve"> </w:t>
      </w:r>
      <w:r>
        <w:rPr>
          <w:sz w:val="24"/>
        </w:rPr>
        <w:t>Catalogue</w:t>
      </w:r>
      <w:r>
        <w:rPr>
          <w:spacing w:val="12"/>
          <w:sz w:val="24"/>
        </w:rPr>
        <w:t xml:space="preserve"> </w:t>
      </w:r>
      <w:r>
        <w:rPr>
          <w:sz w:val="24"/>
        </w:rPr>
        <w:t>meaning)</w:t>
      </w:r>
      <w:r>
        <w:rPr>
          <w:spacing w:val="14"/>
          <w:sz w:val="24"/>
        </w:rPr>
        <w:t xml:space="preserve"> </w:t>
      </w:r>
      <w:r>
        <w:rPr>
          <w:sz w:val="24"/>
        </w:rPr>
        <w:t>with</w:t>
      </w:r>
      <w:r>
        <w:rPr>
          <w:spacing w:val="15"/>
          <w:sz w:val="24"/>
        </w:rPr>
        <w:t xml:space="preserve"> </w:t>
      </w:r>
      <w:r>
        <w:rPr>
          <w:sz w:val="24"/>
        </w:rPr>
        <w:t>the</w:t>
      </w:r>
      <w:r>
        <w:rPr>
          <w:spacing w:val="14"/>
          <w:sz w:val="24"/>
        </w:rPr>
        <w:t xml:space="preserve"> </w:t>
      </w:r>
      <w:r>
        <w:rPr>
          <w:sz w:val="24"/>
        </w:rPr>
        <w:t>value</w:t>
      </w:r>
      <w:r>
        <w:rPr>
          <w:spacing w:val="13"/>
          <w:sz w:val="24"/>
        </w:rPr>
        <w:t xml:space="preserve"> </w:t>
      </w:r>
      <w:r>
        <w:rPr>
          <w:sz w:val="24"/>
        </w:rPr>
        <w:t>of</w:t>
      </w:r>
      <w:r>
        <w:rPr>
          <w:spacing w:val="14"/>
          <w:sz w:val="24"/>
        </w:rPr>
        <w:t xml:space="preserve"> </w:t>
      </w:r>
      <w:r>
        <w:rPr>
          <w:sz w:val="24"/>
        </w:rPr>
        <w:t>the</w:t>
      </w:r>
      <w:r>
        <w:rPr>
          <w:spacing w:val="14"/>
          <w:sz w:val="24"/>
        </w:rPr>
        <w:t xml:space="preserve"> </w:t>
      </w:r>
      <w:r>
        <w:rPr>
          <w:sz w:val="24"/>
        </w:rPr>
        <w:t>BusinessTargetID</w:t>
      </w:r>
      <w:r>
        <w:rPr>
          <w:spacing w:val="12"/>
          <w:sz w:val="24"/>
        </w:rPr>
        <w:t xml:space="preserve"> </w:t>
      </w:r>
      <w:r>
        <w:rPr>
          <w:sz w:val="24"/>
        </w:rPr>
        <w:t>in</w:t>
      </w:r>
      <w:r>
        <w:rPr>
          <w:spacing w:val="14"/>
          <w:sz w:val="24"/>
        </w:rPr>
        <w:t xml:space="preserve"> </w:t>
      </w:r>
      <w:r>
        <w:rPr>
          <w:spacing w:val="-5"/>
          <w:sz w:val="24"/>
        </w:rPr>
        <w:t>the</w:t>
      </w:r>
    </w:p>
    <w:p w14:paraId="4125F695" w14:textId="77777777" w:rsidR="00174F61" w:rsidRDefault="00174F61">
      <w:pPr>
        <w:rPr>
          <w:sz w:val="24"/>
        </w:rPr>
        <w:sectPr w:rsidR="00174F61">
          <w:pgSz w:w="16840" w:h="11910" w:orient="landscape"/>
          <w:pgMar w:top="900" w:right="420" w:bottom="280" w:left="620" w:header="371" w:footer="0" w:gutter="0"/>
          <w:cols w:space="720"/>
        </w:sectPr>
      </w:pPr>
    </w:p>
    <w:p w14:paraId="4125F696" w14:textId="77777777" w:rsidR="00174F61" w:rsidRDefault="00CB183E">
      <w:pPr>
        <w:pStyle w:val="BodyText"/>
        <w:spacing w:before="98"/>
        <w:ind w:left="2085"/>
      </w:pPr>
      <w:r>
        <w:lastRenderedPageBreak/>
        <w:t>RequestID</w:t>
      </w:r>
      <w:r>
        <w:rPr>
          <w:spacing w:val="-1"/>
        </w:rPr>
        <w:t xml:space="preserve"> </w:t>
      </w:r>
      <w:r>
        <w:t>as</w:t>
      </w:r>
      <w:r>
        <w:rPr>
          <w:spacing w:val="-1"/>
        </w:rPr>
        <w:t xml:space="preserve"> </w:t>
      </w:r>
      <w:r>
        <w:t>identified in</w:t>
      </w:r>
      <w:r>
        <w:rPr>
          <w:spacing w:val="-1"/>
        </w:rPr>
        <w:t xml:space="preserve"> </w:t>
      </w:r>
      <w:r>
        <w:t>Clause</w:t>
      </w:r>
      <w:r>
        <w:rPr>
          <w:spacing w:val="1"/>
        </w:rPr>
        <w:t xml:space="preserve"> </w:t>
      </w:r>
      <w:hyperlink w:anchor="_bookmark6" w:history="1">
        <w:r>
          <w:rPr>
            <w:spacing w:val="-2"/>
          </w:rPr>
          <w:t>6.1(b)</w:t>
        </w:r>
      </w:hyperlink>
      <w:r>
        <w:rPr>
          <w:spacing w:val="-2"/>
        </w:rPr>
        <w:t>;</w:t>
      </w:r>
    </w:p>
    <w:p w14:paraId="4125F697" w14:textId="77777777" w:rsidR="00174F61" w:rsidRDefault="00174F61">
      <w:pPr>
        <w:pStyle w:val="BodyText"/>
        <w:spacing w:before="82"/>
        <w:ind w:left="0"/>
      </w:pPr>
    </w:p>
    <w:p w14:paraId="4125F698" w14:textId="77777777" w:rsidR="00174F61" w:rsidRDefault="00CB183E">
      <w:pPr>
        <w:pStyle w:val="ListParagraph"/>
        <w:numPr>
          <w:ilvl w:val="1"/>
          <w:numId w:val="92"/>
        </w:numPr>
        <w:tabs>
          <w:tab w:val="left" w:pos="2085"/>
        </w:tabs>
        <w:spacing w:line="360" w:lineRule="auto"/>
        <w:ind w:right="301"/>
        <w:rPr>
          <w:sz w:val="24"/>
        </w:rPr>
      </w:pPr>
      <w:r>
        <w:rPr>
          <w:sz w:val="24"/>
        </w:rPr>
        <w:t>any BusinessTargetID field (with its DUIS and Message Mapping Catalogue meaning) with the value of the BusinessOriginatorID in the</w:t>
      </w:r>
      <w:r>
        <w:rPr>
          <w:spacing w:val="40"/>
          <w:sz w:val="24"/>
        </w:rPr>
        <w:t xml:space="preserve"> </w:t>
      </w:r>
      <w:r>
        <w:rPr>
          <w:sz w:val="24"/>
        </w:rPr>
        <w:t xml:space="preserve">RequestID as identified in Clause </w:t>
      </w:r>
      <w:hyperlink w:anchor="_bookmark5" w:history="1">
        <w:r>
          <w:rPr>
            <w:sz w:val="24"/>
          </w:rPr>
          <w:t>6.1(a)</w:t>
        </w:r>
      </w:hyperlink>
      <w:r>
        <w:rPr>
          <w:sz w:val="24"/>
        </w:rPr>
        <w:t>; and</w:t>
      </w:r>
    </w:p>
    <w:p w14:paraId="4125F699" w14:textId="77777777" w:rsidR="00174F61" w:rsidRDefault="00CB183E">
      <w:pPr>
        <w:pStyle w:val="ListParagraph"/>
        <w:numPr>
          <w:ilvl w:val="1"/>
          <w:numId w:val="92"/>
        </w:numPr>
        <w:tabs>
          <w:tab w:val="left" w:pos="2085"/>
        </w:tabs>
        <w:spacing w:before="221" w:line="360" w:lineRule="auto"/>
        <w:ind w:right="300"/>
        <w:rPr>
          <w:sz w:val="24"/>
        </w:rPr>
      </w:pPr>
      <w:r>
        <w:rPr>
          <w:sz w:val="24"/>
        </w:rPr>
        <w:t>any</w:t>
      </w:r>
      <w:r>
        <w:rPr>
          <w:spacing w:val="29"/>
          <w:sz w:val="24"/>
        </w:rPr>
        <w:t xml:space="preserve"> </w:t>
      </w:r>
      <w:r>
        <w:rPr>
          <w:sz w:val="24"/>
        </w:rPr>
        <w:t>OriginatorCounter</w:t>
      </w:r>
      <w:r>
        <w:rPr>
          <w:spacing w:val="30"/>
          <w:sz w:val="24"/>
        </w:rPr>
        <w:t xml:space="preserve"> </w:t>
      </w:r>
      <w:r>
        <w:rPr>
          <w:sz w:val="24"/>
        </w:rPr>
        <w:t>field</w:t>
      </w:r>
      <w:r>
        <w:rPr>
          <w:spacing w:val="29"/>
          <w:sz w:val="24"/>
        </w:rPr>
        <w:t xml:space="preserve"> </w:t>
      </w:r>
      <w:r>
        <w:rPr>
          <w:sz w:val="24"/>
        </w:rPr>
        <w:t>(with</w:t>
      </w:r>
      <w:r>
        <w:rPr>
          <w:spacing w:val="29"/>
          <w:sz w:val="24"/>
        </w:rPr>
        <w:t xml:space="preserve"> </w:t>
      </w:r>
      <w:r>
        <w:rPr>
          <w:sz w:val="24"/>
        </w:rPr>
        <w:t>its</w:t>
      </w:r>
      <w:r>
        <w:rPr>
          <w:spacing w:val="29"/>
          <w:sz w:val="24"/>
        </w:rPr>
        <w:t xml:space="preserve"> </w:t>
      </w:r>
      <w:r>
        <w:rPr>
          <w:sz w:val="24"/>
        </w:rPr>
        <w:t>DUIS</w:t>
      </w:r>
      <w:r>
        <w:rPr>
          <w:spacing w:val="29"/>
          <w:sz w:val="24"/>
        </w:rPr>
        <w:t xml:space="preserve"> </w:t>
      </w:r>
      <w:r>
        <w:rPr>
          <w:sz w:val="24"/>
        </w:rPr>
        <w:t>and</w:t>
      </w:r>
      <w:r>
        <w:rPr>
          <w:spacing w:val="29"/>
          <w:sz w:val="24"/>
        </w:rPr>
        <w:t xml:space="preserve"> </w:t>
      </w:r>
      <w:r>
        <w:rPr>
          <w:sz w:val="24"/>
        </w:rPr>
        <w:t>Message</w:t>
      </w:r>
      <w:r>
        <w:rPr>
          <w:spacing w:val="28"/>
          <w:sz w:val="24"/>
        </w:rPr>
        <w:t xml:space="preserve"> </w:t>
      </w:r>
      <w:r>
        <w:rPr>
          <w:sz w:val="24"/>
        </w:rPr>
        <w:t>Mapping</w:t>
      </w:r>
      <w:r>
        <w:rPr>
          <w:spacing w:val="28"/>
          <w:sz w:val="24"/>
        </w:rPr>
        <w:t xml:space="preserve"> </w:t>
      </w:r>
      <w:r>
        <w:rPr>
          <w:sz w:val="24"/>
        </w:rPr>
        <w:t>Catalogue</w:t>
      </w:r>
      <w:r>
        <w:rPr>
          <w:spacing w:val="28"/>
          <w:sz w:val="24"/>
        </w:rPr>
        <w:t xml:space="preserve"> </w:t>
      </w:r>
      <w:r>
        <w:rPr>
          <w:sz w:val="24"/>
        </w:rPr>
        <w:t>meaning)</w:t>
      </w:r>
      <w:r>
        <w:rPr>
          <w:spacing w:val="29"/>
          <w:sz w:val="24"/>
        </w:rPr>
        <w:t xml:space="preserve"> </w:t>
      </w:r>
      <w:r>
        <w:rPr>
          <w:sz w:val="24"/>
        </w:rPr>
        <w:t>with</w:t>
      </w:r>
      <w:r>
        <w:rPr>
          <w:spacing w:val="28"/>
          <w:sz w:val="24"/>
        </w:rPr>
        <w:t xml:space="preserve"> </w:t>
      </w:r>
      <w:r>
        <w:rPr>
          <w:sz w:val="24"/>
        </w:rPr>
        <w:t>the</w:t>
      </w:r>
      <w:r>
        <w:rPr>
          <w:spacing w:val="29"/>
          <w:sz w:val="24"/>
        </w:rPr>
        <w:t xml:space="preserve"> </w:t>
      </w:r>
      <w:r>
        <w:rPr>
          <w:sz w:val="24"/>
        </w:rPr>
        <w:t>value</w:t>
      </w:r>
      <w:r>
        <w:rPr>
          <w:spacing w:val="29"/>
          <w:sz w:val="24"/>
        </w:rPr>
        <w:t xml:space="preserve"> </w:t>
      </w:r>
      <w:r>
        <w:rPr>
          <w:sz w:val="24"/>
        </w:rPr>
        <w:t>of</w:t>
      </w:r>
      <w:r>
        <w:rPr>
          <w:spacing w:val="28"/>
          <w:sz w:val="24"/>
        </w:rPr>
        <w:t xml:space="preserve"> </w:t>
      </w:r>
      <w:r>
        <w:rPr>
          <w:sz w:val="24"/>
        </w:rPr>
        <w:t>the</w:t>
      </w:r>
      <w:r>
        <w:rPr>
          <w:spacing w:val="29"/>
          <w:sz w:val="24"/>
        </w:rPr>
        <w:t xml:space="preserve"> </w:t>
      </w:r>
      <w:r>
        <w:rPr>
          <w:sz w:val="24"/>
        </w:rPr>
        <w:t>OriginatorCounter</w:t>
      </w:r>
      <w:r>
        <w:rPr>
          <w:spacing w:val="29"/>
          <w:sz w:val="24"/>
        </w:rPr>
        <w:t xml:space="preserve"> </w:t>
      </w:r>
      <w:r>
        <w:rPr>
          <w:sz w:val="24"/>
        </w:rPr>
        <w:t>in</w:t>
      </w:r>
      <w:r>
        <w:rPr>
          <w:spacing w:val="28"/>
          <w:sz w:val="24"/>
        </w:rPr>
        <w:t xml:space="preserve"> </w:t>
      </w:r>
      <w:r>
        <w:rPr>
          <w:sz w:val="24"/>
        </w:rPr>
        <w:t xml:space="preserve">the RequestID as identified in Clause </w:t>
      </w:r>
      <w:hyperlink w:anchor="_bookmark7" w:history="1">
        <w:r>
          <w:rPr>
            <w:sz w:val="24"/>
          </w:rPr>
          <w:t>6.1(c)</w:t>
        </w:r>
      </w:hyperlink>
      <w:r>
        <w:rPr>
          <w:sz w:val="24"/>
        </w:rPr>
        <w:t>.</w:t>
      </w:r>
    </w:p>
    <w:p w14:paraId="4125F69A" w14:textId="77777777" w:rsidR="00174F61" w:rsidRDefault="00CB183E">
      <w:pPr>
        <w:pStyle w:val="BodyText"/>
        <w:spacing w:before="219"/>
        <w:ind w:left="809"/>
      </w:pPr>
      <w:r>
        <w:rPr>
          <w:noProof/>
        </w:rPr>
        <w:drawing>
          <wp:anchor distT="0" distB="0" distL="0" distR="0" simplePos="0" relativeHeight="15733760" behindDoc="0" locked="0" layoutInCell="1" allowOverlap="1" wp14:anchorId="412603FA" wp14:editId="412603FB">
            <wp:simplePos x="0" y="0"/>
            <wp:positionH relativeFrom="page">
              <wp:posOffset>466384</wp:posOffset>
            </wp:positionH>
            <wp:positionV relativeFrom="paragraph">
              <wp:posOffset>181146</wp:posOffset>
            </wp:positionV>
            <wp:extent cx="170647" cy="104228"/>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22" cstate="print"/>
                    <a:stretch>
                      <a:fillRect/>
                    </a:stretch>
                  </pic:blipFill>
                  <pic:spPr>
                    <a:xfrm>
                      <a:off x="0" y="0"/>
                      <a:ext cx="170647" cy="104228"/>
                    </a:xfrm>
                    <a:prstGeom prst="rect">
                      <a:avLst/>
                    </a:prstGeom>
                  </pic:spPr>
                </pic:pic>
              </a:graphicData>
            </a:graphic>
          </wp:anchor>
        </w:drawing>
      </w:r>
      <w:r>
        <w:t>In</w:t>
      </w:r>
      <w:r>
        <w:rPr>
          <w:spacing w:val="-1"/>
        </w:rPr>
        <w:t xml:space="preserve"> </w:t>
      </w:r>
      <w:r>
        <w:t>relation to any</w:t>
      </w:r>
      <w:r>
        <w:rPr>
          <w:spacing w:val="-1"/>
        </w:rPr>
        <w:t xml:space="preserve"> </w:t>
      </w:r>
      <w:r>
        <w:t>SMETS1</w:t>
      </w:r>
      <w:r>
        <w:rPr>
          <w:spacing w:val="-1"/>
        </w:rPr>
        <w:t xml:space="preserve"> </w:t>
      </w:r>
      <w:r>
        <w:t>Alert, the</w:t>
      </w:r>
      <w:r>
        <w:rPr>
          <w:spacing w:val="-2"/>
        </w:rPr>
        <w:t xml:space="preserve"> </w:t>
      </w:r>
      <w:r>
        <w:t>S1SP shall</w:t>
      </w:r>
      <w:r>
        <w:rPr>
          <w:spacing w:val="1"/>
        </w:rPr>
        <w:t xml:space="preserve"> </w:t>
      </w:r>
      <w:r>
        <w:rPr>
          <w:spacing w:val="-2"/>
        </w:rPr>
        <w:t>populate:</w:t>
      </w:r>
    </w:p>
    <w:p w14:paraId="4125F69B" w14:textId="77777777" w:rsidR="00174F61" w:rsidRDefault="00174F61">
      <w:pPr>
        <w:pStyle w:val="BodyText"/>
        <w:spacing w:before="82"/>
        <w:ind w:left="0"/>
      </w:pPr>
    </w:p>
    <w:p w14:paraId="4125F69C" w14:textId="77777777" w:rsidR="00174F61" w:rsidRDefault="00CB183E">
      <w:pPr>
        <w:pStyle w:val="ListParagraph"/>
        <w:numPr>
          <w:ilvl w:val="0"/>
          <w:numId w:val="91"/>
        </w:numPr>
        <w:tabs>
          <w:tab w:val="left" w:pos="1518"/>
        </w:tabs>
        <w:spacing w:line="360" w:lineRule="auto"/>
        <w:ind w:right="297"/>
        <w:rPr>
          <w:sz w:val="24"/>
        </w:rPr>
      </w:pPr>
      <w:r>
        <w:rPr>
          <w:sz w:val="24"/>
        </w:rPr>
        <w:t>any BusinessOriginatorID field (with its DUIS and Message Mapping Catalogue meaning) with the Device’s Device ID, where that Device ID</w:t>
      </w:r>
      <w:r>
        <w:rPr>
          <w:spacing w:val="40"/>
          <w:sz w:val="24"/>
        </w:rPr>
        <w:t xml:space="preserve"> </w:t>
      </w:r>
      <w:r>
        <w:rPr>
          <w:sz w:val="24"/>
        </w:rPr>
        <w:t xml:space="preserve">complies with Clause </w:t>
      </w:r>
      <w:hyperlink w:anchor="_bookmark0" w:history="1">
        <w:r>
          <w:rPr>
            <w:sz w:val="24"/>
          </w:rPr>
          <w:t>3</w:t>
        </w:r>
      </w:hyperlink>
      <w:r>
        <w:rPr>
          <w:sz w:val="24"/>
        </w:rPr>
        <w:t>;</w:t>
      </w:r>
    </w:p>
    <w:p w14:paraId="4125F69D" w14:textId="77777777" w:rsidR="00174F61" w:rsidRDefault="00CB183E">
      <w:pPr>
        <w:pStyle w:val="ListParagraph"/>
        <w:numPr>
          <w:ilvl w:val="0"/>
          <w:numId w:val="91"/>
        </w:numPr>
        <w:tabs>
          <w:tab w:val="left" w:pos="1518"/>
        </w:tabs>
        <w:spacing w:before="220"/>
        <w:ind w:hanging="709"/>
        <w:rPr>
          <w:sz w:val="24"/>
        </w:rPr>
      </w:pPr>
      <w:r>
        <w:rPr>
          <w:sz w:val="24"/>
        </w:rPr>
        <w:t>any</w:t>
      </w:r>
      <w:r>
        <w:rPr>
          <w:spacing w:val="-1"/>
          <w:sz w:val="24"/>
        </w:rPr>
        <w:t xml:space="preserve"> </w:t>
      </w:r>
      <w:r>
        <w:rPr>
          <w:sz w:val="24"/>
        </w:rPr>
        <w:t>BusinessTargetID field</w:t>
      </w:r>
      <w:r>
        <w:rPr>
          <w:spacing w:val="-1"/>
          <w:sz w:val="24"/>
        </w:rPr>
        <w:t xml:space="preserve"> </w:t>
      </w:r>
      <w:r>
        <w:rPr>
          <w:sz w:val="24"/>
        </w:rPr>
        <w:t>(with its</w:t>
      </w:r>
      <w:r>
        <w:rPr>
          <w:spacing w:val="-3"/>
          <w:sz w:val="24"/>
        </w:rPr>
        <w:t xml:space="preserve"> </w:t>
      </w:r>
      <w:r>
        <w:rPr>
          <w:sz w:val="24"/>
        </w:rPr>
        <w:t>DUIS and Message Mapping</w:t>
      </w:r>
      <w:r>
        <w:rPr>
          <w:spacing w:val="-1"/>
          <w:sz w:val="24"/>
        </w:rPr>
        <w:t xml:space="preserve"> </w:t>
      </w:r>
      <w:r>
        <w:rPr>
          <w:sz w:val="24"/>
        </w:rPr>
        <w:t>Catalogue meaning)</w:t>
      </w:r>
      <w:r>
        <w:rPr>
          <w:spacing w:val="-1"/>
          <w:sz w:val="24"/>
        </w:rPr>
        <w:t xml:space="preserve"> </w:t>
      </w:r>
      <w:r>
        <w:rPr>
          <w:sz w:val="24"/>
        </w:rPr>
        <w:t>in accordance</w:t>
      </w:r>
      <w:r>
        <w:rPr>
          <w:spacing w:val="-1"/>
          <w:sz w:val="24"/>
        </w:rPr>
        <w:t xml:space="preserve"> </w:t>
      </w:r>
      <w:r>
        <w:rPr>
          <w:sz w:val="24"/>
        </w:rPr>
        <w:t>with</w:t>
      </w:r>
      <w:r>
        <w:rPr>
          <w:spacing w:val="-1"/>
          <w:sz w:val="24"/>
        </w:rPr>
        <w:t xml:space="preserve"> </w:t>
      </w:r>
      <w:r>
        <w:rPr>
          <w:sz w:val="24"/>
        </w:rPr>
        <w:t>Clause</w:t>
      </w:r>
      <w:r>
        <w:rPr>
          <w:spacing w:val="-1"/>
          <w:sz w:val="24"/>
        </w:rPr>
        <w:t xml:space="preserve"> </w:t>
      </w:r>
      <w:hyperlink w:anchor="_bookmark16" w:history="1">
        <w:r>
          <w:rPr>
            <w:sz w:val="24"/>
          </w:rPr>
          <w:t>8.6</w:t>
        </w:r>
      </w:hyperlink>
      <w:r>
        <w:rPr>
          <w:sz w:val="24"/>
        </w:rPr>
        <w:t xml:space="preserve"> and</w:t>
      </w:r>
      <w:r>
        <w:rPr>
          <w:spacing w:val="-1"/>
          <w:sz w:val="24"/>
        </w:rPr>
        <w:t xml:space="preserve"> </w:t>
      </w:r>
      <w:hyperlink w:anchor="_bookmark17" w:history="1">
        <w:r>
          <w:rPr>
            <w:sz w:val="24"/>
          </w:rPr>
          <w:t>8.7</w:t>
        </w:r>
      </w:hyperlink>
      <w:r>
        <w:rPr>
          <w:sz w:val="24"/>
        </w:rPr>
        <w:t xml:space="preserve">; </w:t>
      </w:r>
      <w:r>
        <w:rPr>
          <w:spacing w:val="-5"/>
          <w:sz w:val="24"/>
        </w:rPr>
        <w:t>and</w:t>
      </w:r>
    </w:p>
    <w:p w14:paraId="4125F69E" w14:textId="77777777" w:rsidR="00174F61" w:rsidRDefault="00174F61">
      <w:pPr>
        <w:pStyle w:val="BodyText"/>
        <w:spacing w:before="83"/>
        <w:ind w:left="0"/>
      </w:pPr>
    </w:p>
    <w:p w14:paraId="4125F69F" w14:textId="77777777" w:rsidR="00174F61" w:rsidRDefault="00CB183E">
      <w:pPr>
        <w:pStyle w:val="ListParagraph"/>
        <w:numPr>
          <w:ilvl w:val="0"/>
          <w:numId w:val="91"/>
        </w:numPr>
        <w:tabs>
          <w:tab w:val="left" w:pos="1518"/>
        </w:tabs>
        <w:ind w:hanging="709"/>
        <w:rPr>
          <w:sz w:val="24"/>
        </w:rPr>
      </w:pPr>
      <w:r>
        <w:rPr>
          <w:sz w:val="24"/>
        </w:rPr>
        <w:t>any</w:t>
      </w:r>
      <w:r>
        <w:rPr>
          <w:spacing w:val="-1"/>
          <w:sz w:val="24"/>
        </w:rPr>
        <w:t xml:space="preserve"> </w:t>
      </w:r>
      <w:r>
        <w:rPr>
          <w:sz w:val="24"/>
        </w:rPr>
        <w:t>OriginatorCounter</w:t>
      </w:r>
      <w:r>
        <w:rPr>
          <w:spacing w:val="-1"/>
          <w:sz w:val="24"/>
        </w:rPr>
        <w:t xml:space="preserve"> </w:t>
      </w:r>
      <w:r>
        <w:rPr>
          <w:sz w:val="24"/>
        </w:rPr>
        <w:t>field</w:t>
      </w:r>
      <w:r>
        <w:rPr>
          <w:spacing w:val="-1"/>
          <w:sz w:val="24"/>
        </w:rPr>
        <w:t xml:space="preserve"> </w:t>
      </w:r>
      <w:r>
        <w:rPr>
          <w:sz w:val="24"/>
        </w:rPr>
        <w:t>(with</w:t>
      </w:r>
      <w:r>
        <w:rPr>
          <w:spacing w:val="-1"/>
          <w:sz w:val="24"/>
        </w:rPr>
        <w:t xml:space="preserve"> </w:t>
      </w:r>
      <w:r>
        <w:rPr>
          <w:sz w:val="24"/>
        </w:rPr>
        <w:t>its</w:t>
      </w:r>
      <w:r>
        <w:rPr>
          <w:spacing w:val="-3"/>
          <w:sz w:val="24"/>
        </w:rPr>
        <w:t xml:space="preserve"> </w:t>
      </w:r>
      <w:r>
        <w:rPr>
          <w:sz w:val="24"/>
        </w:rPr>
        <w:t>DUIS</w:t>
      </w:r>
      <w:r>
        <w:rPr>
          <w:spacing w:val="-1"/>
          <w:sz w:val="24"/>
        </w:rPr>
        <w:t xml:space="preserve"> </w:t>
      </w:r>
      <w:r>
        <w:rPr>
          <w:sz w:val="24"/>
        </w:rPr>
        <w:t>and</w:t>
      </w:r>
      <w:r>
        <w:rPr>
          <w:spacing w:val="1"/>
          <w:sz w:val="24"/>
        </w:rPr>
        <w:t xml:space="preserve"> </w:t>
      </w:r>
      <w:r>
        <w:rPr>
          <w:sz w:val="24"/>
        </w:rPr>
        <w:t>Message</w:t>
      </w:r>
      <w:r>
        <w:rPr>
          <w:spacing w:val="-1"/>
          <w:sz w:val="24"/>
        </w:rPr>
        <w:t xml:space="preserve"> </w:t>
      </w:r>
      <w:r>
        <w:rPr>
          <w:sz w:val="24"/>
        </w:rPr>
        <w:t>Mapping Catalogue</w:t>
      </w:r>
      <w:r>
        <w:rPr>
          <w:spacing w:val="-1"/>
          <w:sz w:val="24"/>
        </w:rPr>
        <w:t xml:space="preserve"> </w:t>
      </w:r>
      <w:r>
        <w:rPr>
          <w:sz w:val="24"/>
        </w:rPr>
        <w:t>meaning)</w:t>
      </w:r>
      <w:r>
        <w:rPr>
          <w:spacing w:val="-1"/>
          <w:sz w:val="24"/>
        </w:rPr>
        <w:t xml:space="preserve"> </w:t>
      </w:r>
      <w:r>
        <w:rPr>
          <w:sz w:val="24"/>
        </w:rPr>
        <w:t>with</w:t>
      </w:r>
      <w:r>
        <w:rPr>
          <w:spacing w:val="-1"/>
          <w:sz w:val="24"/>
        </w:rPr>
        <w:t xml:space="preserve"> </w:t>
      </w:r>
      <w:r>
        <w:rPr>
          <w:sz w:val="24"/>
        </w:rPr>
        <w:t>an</w:t>
      </w:r>
      <w:r>
        <w:rPr>
          <w:spacing w:val="-2"/>
          <w:sz w:val="24"/>
        </w:rPr>
        <w:t xml:space="preserve"> </w:t>
      </w:r>
      <w:r>
        <w:rPr>
          <w:sz w:val="24"/>
        </w:rPr>
        <w:t>Originator</w:t>
      </w:r>
      <w:r>
        <w:rPr>
          <w:spacing w:val="-1"/>
          <w:sz w:val="24"/>
        </w:rPr>
        <w:t xml:space="preserve"> </w:t>
      </w:r>
      <w:r>
        <w:rPr>
          <w:sz w:val="24"/>
        </w:rPr>
        <w:t>Counter</w:t>
      </w:r>
      <w:r>
        <w:rPr>
          <w:spacing w:val="-1"/>
          <w:sz w:val="24"/>
        </w:rPr>
        <w:t xml:space="preserve"> </w:t>
      </w:r>
      <w:r>
        <w:rPr>
          <w:sz w:val="24"/>
        </w:rPr>
        <w:t>complying</w:t>
      </w:r>
      <w:r>
        <w:rPr>
          <w:spacing w:val="-1"/>
          <w:sz w:val="24"/>
        </w:rPr>
        <w:t xml:space="preserve"> </w:t>
      </w:r>
      <w:r>
        <w:rPr>
          <w:sz w:val="24"/>
        </w:rPr>
        <w:t>with</w:t>
      </w:r>
      <w:r>
        <w:rPr>
          <w:spacing w:val="-1"/>
          <w:sz w:val="24"/>
        </w:rPr>
        <w:t xml:space="preserve"> </w:t>
      </w:r>
      <w:r>
        <w:rPr>
          <w:sz w:val="24"/>
        </w:rPr>
        <w:t>Clause</w:t>
      </w:r>
      <w:r>
        <w:rPr>
          <w:spacing w:val="2"/>
          <w:sz w:val="24"/>
        </w:rPr>
        <w:t xml:space="preserve"> </w:t>
      </w:r>
      <w:hyperlink w:anchor="_bookmark4" w:history="1">
        <w:r>
          <w:rPr>
            <w:spacing w:val="-4"/>
            <w:sz w:val="24"/>
          </w:rPr>
          <w:t>5.3.</w:t>
        </w:r>
      </w:hyperlink>
    </w:p>
    <w:p w14:paraId="4125F6A0" w14:textId="77777777" w:rsidR="00174F61" w:rsidRDefault="00174F61">
      <w:pPr>
        <w:pStyle w:val="BodyText"/>
        <w:spacing w:before="81"/>
        <w:ind w:left="0"/>
      </w:pPr>
    </w:p>
    <w:p w14:paraId="4125F6A1" w14:textId="77777777" w:rsidR="00174F61" w:rsidRDefault="00CB183E">
      <w:pPr>
        <w:pStyle w:val="Heading1"/>
        <w:numPr>
          <w:ilvl w:val="0"/>
          <w:numId w:val="93"/>
        </w:numPr>
        <w:tabs>
          <w:tab w:val="left" w:pos="809"/>
        </w:tabs>
        <w:spacing w:before="1"/>
        <w:ind w:hanging="709"/>
        <w:rPr>
          <w:u w:val="none"/>
        </w:rPr>
      </w:pPr>
      <w:r>
        <w:t>Supplementary</w:t>
      </w:r>
      <w:r>
        <w:rPr>
          <w:spacing w:val="-1"/>
        </w:rPr>
        <w:t xml:space="preserve"> </w:t>
      </w:r>
      <w:r>
        <w:t xml:space="preserve">Party </w:t>
      </w:r>
      <w:r>
        <w:rPr>
          <w:spacing w:val="-2"/>
        </w:rPr>
        <w:t>Details</w:t>
      </w:r>
    </w:p>
    <w:p w14:paraId="4125F6A2" w14:textId="77777777" w:rsidR="00174F61" w:rsidRDefault="00174F61">
      <w:pPr>
        <w:pStyle w:val="BodyText"/>
        <w:spacing w:before="102"/>
        <w:ind w:left="0"/>
        <w:rPr>
          <w:b/>
        </w:rPr>
      </w:pPr>
    </w:p>
    <w:p w14:paraId="4125F6A3" w14:textId="77777777" w:rsidR="00174F61" w:rsidRDefault="00CB183E">
      <w:pPr>
        <w:pStyle w:val="BodyText"/>
        <w:spacing w:line="360" w:lineRule="auto"/>
        <w:ind w:left="809" w:right="296"/>
        <w:jc w:val="both"/>
      </w:pPr>
      <w:r>
        <w:rPr>
          <w:noProof/>
        </w:rPr>
        <w:drawing>
          <wp:anchor distT="0" distB="0" distL="0" distR="0" simplePos="0" relativeHeight="15734272" behindDoc="0" locked="0" layoutInCell="1" allowOverlap="1" wp14:anchorId="412603FC" wp14:editId="412603FD">
            <wp:simplePos x="0" y="0"/>
            <wp:positionH relativeFrom="page">
              <wp:posOffset>465602</wp:posOffset>
            </wp:positionH>
            <wp:positionV relativeFrom="paragraph">
              <wp:posOffset>41356</wp:posOffset>
            </wp:positionV>
            <wp:extent cx="165333" cy="104228"/>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3" cstate="print"/>
                    <a:stretch>
                      <a:fillRect/>
                    </a:stretch>
                  </pic:blipFill>
                  <pic:spPr>
                    <a:xfrm>
                      <a:off x="0" y="0"/>
                      <a:ext cx="165333" cy="104228"/>
                    </a:xfrm>
                    <a:prstGeom prst="rect">
                      <a:avLst/>
                    </a:prstGeom>
                  </pic:spPr>
                </pic:pic>
              </a:graphicData>
            </a:graphic>
          </wp:anchor>
        </w:drawing>
      </w:r>
      <w:r>
        <w:t>Where, in processing a SMETS1 Service Request, the DCC would have included a Supplementary Remote Party ID value and a Supplementary</w:t>
      </w:r>
      <w:r>
        <w:rPr>
          <w:spacing w:val="-1"/>
        </w:rPr>
        <w:t xml:space="preserve"> </w:t>
      </w:r>
      <w:r>
        <w:t>Remote Party</w:t>
      </w:r>
      <w:r>
        <w:rPr>
          <w:spacing w:val="-5"/>
        </w:rPr>
        <w:t xml:space="preserve"> </w:t>
      </w:r>
      <w:r>
        <w:t>Counter</w:t>
      </w:r>
      <w:r>
        <w:rPr>
          <w:spacing w:val="-4"/>
        </w:rPr>
        <w:t xml:space="preserve"> </w:t>
      </w:r>
      <w:r>
        <w:t>value</w:t>
      </w:r>
      <w:r>
        <w:rPr>
          <w:spacing w:val="-4"/>
        </w:rPr>
        <w:t xml:space="preserve"> </w:t>
      </w:r>
      <w:r>
        <w:t>(with</w:t>
      </w:r>
      <w:r>
        <w:rPr>
          <w:spacing w:val="-6"/>
        </w:rPr>
        <w:t xml:space="preserve"> </w:t>
      </w:r>
      <w:r>
        <w:t>their</w:t>
      </w:r>
      <w:r>
        <w:rPr>
          <w:spacing w:val="-4"/>
        </w:rPr>
        <w:t xml:space="preserve"> </w:t>
      </w:r>
      <w:r>
        <w:t>GBCS</w:t>
      </w:r>
      <w:r>
        <w:rPr>
          <w:spacing w:val="-6"/>
        </w:rPr>
        <w:t xml:space="preserve"> </w:t>
      </w:r>
      <w:r>
        <w:t>meanings)</w:t>
      </w:r>
      <w:r>
        <w:rPr>
          <w:spacing w:val="-4"/>
        </w:rPr>
        <w:t xml:space="preserve"> </w:t>
      </w:r>
      <w:r>
        <w:t>in</w:t>
      </w:r>
      <w:r>
        <w:rPr>
          <w:spacing w:val="-4"/>
        </w:rPr>
        <w:t xml:space="preserve"> </w:t>
      </w:r>
      <w:r>
        <w:t>a</w:t>
      </w:r>
      <w:r>
        <w:rPr>
          <w:spacing w:val="-5"/>
        </w:rPr>
        <w:t xml:space="preserve"> </w:t>
      </w:r>
      <w:r>
        <w:t>resulting</w:t>
      </w:r>
      <w:r>
        <w:rPr>
          <w:spacing w:val="-5"/>
        </w:rPr>
        <w:t xml:space="preserve"> </w:t>
      </w:r>
      <w:r>
        <w:t>Command</w:t>
      </w:r>
      <w:r>
        <w:rPr>
          <w:spacing w:val="-4"/>
        </w:rPr>
        <w:t xml:space="preserve"> </w:t>
      </w:r>
      <w:r>
        <w:t>if</w:t>
      </w:r>
      <w:r>
        <w:rPr>
          <w:spacing w:val="-4"/>
        </w:rPr>
        <w:t xml:space="preserve"> </w:t>
      </w:r>
      <w:r>
        <w:t>the</w:t>
      </w:r>
      <w:r>
        <w:rPr>
          <w:spacing w:val="-4"/>
        </w:rPr>
        <w:t xml:space="preserve"> </w:t>
      </w:r>
      <w:r>
        <w:t>target</w:t>
      </w:r>
      <w:r>
        <w:rPr>
          <w:spacing w:val="-6"/>
        </w:rPr>
        <w:t xml:space="preserve"> </w:t>
      </w:r>
      <w:r>
        <w:t>Device</w:t>
      </w:r>
      <w:r>
        <w:rPr>
          <w:spacing w:val="-4"/>
        </w:rPr>
        <w:t xml:space="preserve"> </w:t>
      </w:r>
      <w:r>
        <w:t>had</w:t>
      </w:r>
      <w:r>
        <w:rPr>
          <w:spacing w:val="-5"/>
        </w:rPr>
        <w:t xml:space="preserve"> </w:t>
      </w:r>
      <w:r>
        <w:t>been</w:t>
      </w:r>
      <w:r>
        <w:rPr>
          <w:spacing w:val="-4"/>
        </w:rPr>
        <w:t xml:space="preserve"> </w:t>
      </w:r>
      <w:r>
        <w:t>a</w:t>
      </w:r>
      <w:r>
        <w:rPr>
          <w:spacing w:val="-2"/>
        </w:rPr>
        <w:t xml:space="preserve"> </w:t>
      </w:r>
      <w:r>
        <w:t>SMETS2+</w:t>
      </w:r>
      <w:r>
        <w:rPr>
          <w:spacing w:val="-5"/>
        </w:rPr>
        <w:t xml:space="preserve"> </w:t>
      </w:r>
      <w:r>
        <w:t>Device,</w:t>
      </w:r>
      <w:r>
        <w:rPr>
          <w:spacing w:val="-4"/>
        </w:rPr>
        <w:t xml:space="preserve"> </w:t>
      </w:r>
      <w:r>
        <w:t>the</w:t>
      </w:r>
      <w:r>
        <w:rPr>
          <w:spacing w:val="-4"/>
        </w:rPr>
        <w:t xml:space="preserve"> </w:t>
      </w:r>
      <w:r>
        <w:t>DCC</w:t>
      </w:r>
      <w:r>
        <w:rPr>
          <w:spacing w:val="-5"/>
        </w:rPr>
        <w:t xml:space="preserve"> </w:t>
      </w:r>
      <w:r>
        <w:t>shall</w:t>
      </w:r>
      <w:r>
        <w:rPr>
          <w:spacing w:val="-3"/>
        </w:rPr>
        <w:t xml:space="preserve"> </w:t>
      </w:r>
      <w:r>
        <w:t>include</w:t>
      </w:r>
      <w:r>
        <w:rPr>
          <w:spacing w:val="-5"/>
        </w:rPr>
        <w:t xml:space="preserve"> </w:t>
      </w:r>
      <w:r>
        <w:t>those values in the Countersigned Service Request sent to the relevant S1SP, and shall identify those details as being a Supplementary Remote Party ID value and a Supplementary Remote Party Counter value respectively (with their GBCS meanings).</w:t>
      </w:r>
    </w:p>
    <w:p w14:paraId="4125F6A4" w14:textId="77777777" w:rsidR="00174F61" w:rsidRDefault="00CB183E">
      <w:pPr>
        <w:pStyle w:val="BodyText"/>
        <w:spacing w:before="220" w:line="360" w:lineRule="auto"/>
        <w:ind w:left="809" w:right="296"/>
        <w:jc w:val="both"/>
      </w:pPr>
      <w:r>
        <w:rPr>
          <w:noProof/>
        </w:rPr>
        <w:drawing>
          <wp:anchor distT="0" distB="0" distL="0" distR="0" simplePos="0" relativeHeight="15734784" behindDoc="0" locked="0" layoutInCell="1" allowOverlap="1" wp14:anchorId="412603FE" wp14:editId="412603FF">
            <wp:simplePos x="0" y="0"/>
            <wp:positionH relativeFrom="page">
              <wp:posOffset>465679</wp:posOffset>
            </wp:positionH>
            <wp:positionV relativeFrom="paragraph">
              <wp:posOffset>180891</wp:posOffset>
            </wp:positionV>
            <wp:extent cx="177448" cy="104228"/>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4" cstate="print"/>
                    <a:stretch>
                      <a:fillRect/>
                    </a:stretch>
                  </pic:blipFill>
                  <pic:spPr>
                    <a:xfrm>
                      <a:off x="0" y="0"/>
                      <a:ext cx="177448" cy="104228"/>
                    </a:xfrm>
                    <a:prstGeom prst="rect">
                      <a:avLst/>
                    </a:prstGeom>
                  </pic:spPr>
                </pic:pic>
              </a:graphicData>
            </a:graphic>
          </wp:anchor>
        </w:drawing>
      </w:r>
      <w:r>
        <w:t>Where an S1SP creates a SMETS1 Response where the corresponding Countersigned Service Request contained details identified as a Supplementary Remote</w:t>
      </w:r>
      <w:r>
        <w:rPr>
          <w:spacing w:val="-3"/>
        </w:rPr>
        <w:t xml:space="preserve"> </w:t>
      </w:r>
      <w:r>
        <w:t>Party</w:t>
      </w:r>
      <w:r>
        <w:rPr>
          <w:spacing w:val="-4"/>
        </w:rPr>
        <w:t xml:space="preserve"> </w:t>
      </w:r>
      <w:r>
        <w:t>ID</w:t>
      </w:r>
      <w:r>
        <w:rPr>
          <w:spacing w:val="-4"/>
        </w:rPr>
        <w:t xml:space="preserve"> </w:t>
      </w:r>
      <w:r>
        <w:t>value</w:t>
      </w:r>
      <w:r>
        <w:rPr>
          <w:spacing w:val="-3"/>
        </w:rPr>
        <w:t xml:space="preserve"> </w:t>
      </w:r>
      <w:r>
        <w:t>and</w:t>
      </w:r>
      <w:r>
        <w:rPr>
          <w:spacing w:val="-4"/>
        </w:rPr>
        <w:t xml:space="preserve"> </w:t>
      </w:r>
      <w:r>
        <w:t>a</w:t>
      </w:r>
      <w:r>
        <w:rPr>
          <w:spacing w:val="-2"/>
        </w:rPr>
        <w:t xml:space="preserve"> </w:t>
      </w:r>
      <w:r>
        <w:t>Supplementary</w:t>
      </w:r>
      <w:r>
        <w:rPr>
          <w:spacing w:val="-3"/>
        </w:rPr>
        <w:t xml:space="preserve"> </w:t>
      </w:r>
      <w:r>
        <w:t>Remote</w:t>
      </w:r>
      <w:r>
        <w:rPr>
          <w:spacing w:val="-3"/>
        </w:rPr>
        <w:t xml:space="preserve"> </w:t>
      </w:r>
      <w:r>
        <w:t>Party</w:t>
      </w:r>
      <w:r>
        <w:rPr>
          <w:spacing w:val="-5"/>
        </w:rPr>
        <w:t xml:space="preserve"> </w:t>
      </w:r>
      <w:r>
        <w:t>Counter</w:t>
      </w:r>
      <w:r>
        <w:rPr>
          <w:spacing w:val="-2"/>
        </w:rPr>
        <w:t xml:space="preserve"> </w:t>
      </w:r>
      <w:r>
        <w:t>value,</w:t>
      </w:r>
      <w:r>
        <w:rPr>
          <w:spacing w:val="-4"/>
        </w:rPr>
        <w:t xml:space="preserve"> </w:t>
      </w:r>
      <w:r>
        <w:t>the</w:t>
      </w:r>
      <w:r>
        <w:rPr>
          <w:spacing w:val="-2"/>
        </w:rPr>
        <w:t xml:space="preserve"> </w:t>
      </w:r>
      <w:r>
        <w:t>S1SP</w:t>
      </w:r>
      <w:r>
        <w:rPr>
          <w:spacing w:val="-4"/>
        </w:rPr>
        <w:t xml:space="preserve"> </w:t>
      </w:r>
      <w:r>
        <w:t>shall</w:t>
      </w:r>
      <w:r>
        <w:rPr>
          <w:spacing w:val="-3"/>
        </w:rPr>
        <w:t xml:space="preserve"> </w:t>
      </w:r>
      <w:r>
        <w:t>use</w:t>
      </w:r>
      <w:r>
        <w:rPr>
          <w:spacing w:val="-4"/>
        </w:rPr>
        <w:t xml:space="preserve"> </w:t>
      </w:r>
      <w:r>
        <w:t>those</w:t>
      </w:r>
      <w:r>
        <w:rPr>
          <w:spacing w:val="-3"/>
        </w:rPr>
        <w:t xml:space="preserve"> </w:t>
      </w:r>
      <w:r>
        <w:t>values</w:t>
      </w:r>
      <w:r>
        <w:rPr>
          <w:spacing w:val="-5"/>
        </w:rPr>
        <w:t xml:space="preserve"> </w:t>
      </w:r>
      <w:r>
        <w:t>to</w:t>
      </w:r>
      <w:r>
        <w:rPr>
          <w:spacing w:val="-4"/>
        </w:rPr>
        <w:t xml:space="preserve"> </w:t>
      </w:r>
      <w:r>
        <w:t>populate</w:t>
      </w:r>
      <w:r>
        <w:rPr>
          <w:spacing w:val="-3"/>
        </w:rPr>
        <w:t xml:space="preserve"> </w:t>
      </w:r>
      <w:r>
        <w:t>the</w:t>
      </w:r>
      <w:r>
        <w:rPr>
          <w:spacing w:val="-3"/>
        </w:rPr>
        <w:t xml:space="preserve"> </w:t>
      </w:r>
      <w:r>
        <w:t>SupplementaryRemotePartyID and SupplementaryRemotePartyCounter fields (with their Message Mapping Catalogue meaning). For clarity, the S1SP shall not incorporate a SupplementaryOriginatorCounter field (with its Message Mapping Catalogue meaning) in any SMETS1 Response.</w:t>
      </w:r>
    </w:p>
    <w:p w14:paraId="4125F6A5" w14:textId="77777777" w:rsidR="00174F61" w:rsidRDefault="00174F61">
      <w:pPr>
        <w:spacing w:line="360" w:lineRule="auto"/>
        <w:jc w:val="both"/>
        <w:sectPr w:rsidR="00174F61">
          <w:pgSz w:w="16840" w:h="11910" w:orient="landscape"/>
          <w:pgMar w:top="900" w:right="420" w:bottom="280" w:left="620" w:header="371" w:footer="0" w:gutter="0"/>
          <w:cols w:space="720"/>
        </w:sectPr>
      </w:pPr>
    </w:p>
    <w:p w14:paraId="4125F6A6" w14:textId="77777777" w:rsidR="00174F61" w:rsidRDefault="00CB183E">
      <w:pPr>
        <w:pStyle w:val="Heading1"/>
        <w:numPr>
          <w:ilvl w:val="0"/>
          <w:numId w:val="93"/>
        </w:numPr>
        <w:tabs>
          <w:tab w:val="left" w:pos="809"/>
        </w:tabs>
        <w:spacing w:before="98"/>
        <w:ind w:hanging="709"/>
        <w:rPr>
          <w:u w:val="none"/>
        </w:rPr>
      </w:pPr>
      <w:bookmarkStart w:id="10" w:name="_bookmark8"/>
      <w:bookmarkEnd w:id="10"/>
      <w:r>
        <w:lastRenderedPageBreak/>
        <w:t>Event</w:t>
      </w:r>
      <w:r>
        <w:rPr>
          <w:spacing w:val="-1"/>
        </w:rPr>
        <w:t xml:space="preserve"> </w:t>
      </w:r>
      <w:r>
        <w:t xml:space="preserve">logging and </w:t>
      </w:r>
      <w:r>
        <w:rPr>
          <w:spacing w:val="-2"/>
        </w:rPr>
        <w:t>alerts</w:t>
      </w:r>
    </w:p>
    <w:p w14:paraId="4125F6A7" w14:textId="77777777" w:rsidR="00174F61" w:rsidRDefault="00174F61">
      <w:pPr>
        <w:pStyle w:val="BodyText"/>
        <w:spacing w:before="102"/>
        <w:ind w:left="0"/>
        <w:rPr>
          <w:b/>
        </w:rPr>
      </w:pPr>
    </w:p>
    <w:p w14:paraId="4125F6A8" w14:textId="77777777" w:rsidR="00174F61" w:rsidRDefault="00CB183E">
      <w:pPr>
        <w:pStyle w:val="BodyText"/>
        <w:ind w:left="809"/>
      </w:pPr>
      <w:r>
        <w:rPr>
          <w:noProof/>
        </w:rPr>
        <w:drawing>
          <wp:anchor distT="0" distB="0" distL="0" distR="0" simplePos="0" relativeHeight="15735296" behindDoc="0" locked="0" layoutInCell="1" allowOverlap="1" wp14:anchorId="41260400" wp14:editId="41260401">
            <wp:simplePos x="0" y="0"/>
            <wp:positionH relativeFrom="page">
              <wp:posOffset>469434</wp:posOffset>
            </wp:positionH>
            <wp:positionV relativeFrom="paragraph">
              <wp:posOffset>41992</wp:posOffset>
            </wp:positionV>
            <wp:extent cx="161501" cy="104228"/>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5" cstate="print"/>
                    <a:stretch>
                      <a:fillRect/>
                    </a:stretch>
                  </pic:blipFill>
                  <pic:spPr>
                    <a:xfrm>
                      <a:off x="0" y="0"/>
                      <a:ext cx="161501" cy="104228"/>
                    </a:xfrm>
                    <a:prstGeom prst="rect">
                      <a:avLst/>
                    </a:prstGeom>
                  </pic:spPr>
                </pic:pic>
              </a:graphicData>
            </a:graphic>
          </wp:anchor>
        </w:drawing>
      </w:r>
      <w:bookmarkStart w:id="11" w:name="_bookmark9"/>
      <w:bookmarkEnd w:id="11"/>
      <w:r>
        <w:t>SMETS1</w:t>
      </w:r>
      <w:r>
        <w:rPr>
          <w:spacing w:val="-3"/>
        </w:rPr>
        <w:t xml:space="preserve"> </w:t>
      </w:r>
      <w:r>
        <w:t>requires</w:t>
      </w:r>
      <w:r>
        <w:rPr>
          <w:spacing w:val="-1"/>
        </w:rPr>
        <w:t xml:space="preserve"> </w:t>
      </w:r>
      <w:r>
        <w:t>that</w:t>
      </w:r>
      <w:r>
        <w:rPr>
          <w:spacing w:val="-2"/>
        </w:rPr>
        <w:t xml:space="preserve"> </w:t>
      </w:r>
      <w:r>
        <w:t>a</w:t>
      </w:r>
      <w:r>
        <w:rPr>
          <w:spacing w:val="-1"/>
        </w:rPr>
        <w:t xml:space="preserve"> </w:t>
      </w:r>
      <w:r>
        <w:t>number of</w:t>
      </w:r>
      <w:r>
        <w:rPr>
          <w:spacing w:val="-2"/>
        </w:rPr>
        <w:t xml:space="preserve"> </w:t>
      </w:r>
      <w:r>
        <w:t>events can</w:t>
      </w:r>
      <w:r>
        <w:rPr>
          <w:spacing w:val="-1"/>
        </w:rPr>
        <w:t xml:space="preserve"> </w:t>
      </w:r>
      <w:r>
        <w:t>be detected by</w:t>
      </w:r>
      <w:r>
        <w:rPr>
          <w:spacing w:val="-1"/>
        </w:rPr>
        <w:t xml:space="preserve"> </w:t>
      </w:r>
      <w:r>
        <w:t>SMETS1 Devices</w:t>
      </w:r>
      <w:r>
        <w:rPr>
          <w:spacing w:val="-1"/>
        </w:rPr>
        <w:t xml:space="preserve"> </w:t>
      </w:r>
      <w:r>
        <w:t>and</w:t>
      </w:r>
      <w:r>
        <w:rPr>
          <w:spacing w:val="-1"/>
        </w:rPr>
        <w:t xml:space="preserve"> </w:t>
      </w:r>
      <w:r>
        <w:t>that</w:t>
      </w:r>
      <w:r>
        <w:rPr>
          <w:spacing w:val="1"/>
        </w:rPr>
        <w:t xml:space="preserve"> </w:t>
      </w:r>
      <w:r>
        <w:t>an</w:t>
      </w:r>
      <w:r>
        <w:rPr>
          <w:spacing w:val="-1"/>
        </w:rPr>
        <w:t xml:space="preserve"> </w:t>
      </w:r>
      <w:r>
        <w:t>occurrence of such</w:t>
      </w:r>
      <w:r>
        <w:rPr>
          <w:spacing w:val="-1"/>
        </w:rPr>
        <w:t xml:space="preserve"> </w:t>
      </w:r>
      <w:r>
        <w:t xml:space="preserve">an event </w:t>
      </w:r>
      <w:r>
        <w:rPr>
          <w:spacing w:val="-2"/>
        </w:rPr>
        <w:t>triggers:</w:t>
      </w:r>
    </w:p>
    <w:p w14:paraId="4125F6A9" w14:textId="77777777" w:rsidR="00174F61" w:rsidRDefault="00174F61">
      <w:pPr>
        <w:pStyle w:val="BodyText"/>
        <w:spacing w:before="82"/>
        <w:ind w:left="0"/>
      </w:pPr>
    </w:p>
    <w:p w14:paraId="4125F6AA" w14:textId="77777777" w:rsidR="00174F61" w:rsidRDefault="00CB183E">
      <w:pPr>
        <w:pStyle w:val="ListParagraph"/>
        <w:numPr>
          <w:ilvl w:val="1"/>
          <w:numId w:val="93"/>
        </w:numPr>
        <w:tabs>
          <w:tab w:val="left" w:pos="1518"/>
        </w:tabs>
        <w:ind w:hanging="709"/>
        <w:rPr>
          <w:sz w:val="24"/>
        </w:rPr>
      </w:pPr>
      <w:r>
        <w:rPr>
          <w:sz w:val="24"/>
        </w:rPr>
        <w:t>the</w:t>
      </w:r>
      <w:r>
        <w:rPr>
          <w:spacing w:val="-1"/>
          <w:sz w:val="24"/>
        </w:rPr>
        <w:t xml:space="preserve"> </w:t>
      </w:r>
      <w:r>
        <w:rPr>
          <w:sz w:val="24"/>
        </w:rPr>
        <w:t>sending</w:t>
      </w:r>
      <w:r>
        <w:rPr>
          <w:spacing w:val="-1"/>
          <w:sz w:val="24"/>
        </w:rPr>
        <w:t xml:space="preserve"> </w:t>
      </w:r>
      <w:r>
        <w:rPr>
          <w:sz w:val="24"/>
        </w:rPr>
        <w:t>of</w:t>
      </w:r>
      <w:r>
        <w:rPr>
          <w:spacing w:val="-1"/>
          <w:sz w:val="24"/>
        </w:rPr>
        <w:t xml:space="preserve"> </w:t>
      </w:r>
      <w:r>
        <w:rPr>
          <w:sz w:val="24"/>
        </w:rPr>
        <w:t>an alert over</w:t>
      </w:r>
      <w:r>
        <w:rPr>
          <w:spacing w:val="-1"/>
          <w:sz w:val="24"/>
        </w:rPr>
        <w:t xml:space="preserve"> </w:t>
      </w:r>
      <w:r>
        <w:rPr>
          <w:sz w:val="24"/>
        </w:rPr>
        <w:t>a WAN</w:t>
      </w:r>
      <w:r>
        <w:rPr>
          <w:spacing w:val="-1"/>
          <w:sz w:val="24"/>
        </w:rPr>
        <w:t xml:space="preserve"> </w:t>
      </w:r>
      <w:r>
        <w:rPr>
          <w:sz w:val="24"/>
        </w:rPr>
        <w:t>interface (with its</w:t>
      </w:r>
      <w:r>
        <w:rPr>
          <w:spacing w:val="-1"/>
          <w:sz w:val="24"/>
        </w:rPr>
        <w:t xml:space="preserve"> </w:t>
      </w:r>
      <w:r>
        <w:rPr>
          <w:sz w:val="24"/>
        </w:rPr>
        <w:t xml:space="preserve">SMETS1 meaning); </w:t>
      </w:r>
      <w:r>
        <w:rPr>
          <w:spacing w:val="-5"/>
          <w:sz w:val="24"/>
        </w:rPr>
        <w:t>or</w:t>
      </w:r>
    </w:p>
    <w:p w14:paraId="4125F6AB" w14:textId="77777777" w:rsidR="00174F61" w:rsidRDefault="00174F61">
      <w:pPr>
        <w:pStyle w:val="BodyText"/>
        <w:spacing w:before="83"/>
        <w:ind w:left="0"/>
      </w:pPr>
    </w:p>
    <w:p w14:paraId="4125F6AC" w14:textId="77777777" w:rsidR="00174F61" w:rsidRDefault="00CB183E">
      <w:pPr>
        <w:pStyle w:val="ListParagraph"/>
        <w:numPr>
          <w:ilvl w:val="1"/>
          <w:numId w:val="93"/>
        </w:numPr>
        <w:tabs>
          <w:tab w:val="left" w:pos="1518"/>
        </w:tabs>
        <w:ind w:hanging="709"/>
        <w:rPr>
          <w:sz w:val="24"/>
        </w:rPr>
      </w:pPr>
      <w:r>
        <w:rPr>
          <w:sz w:val="24"/>
        </w:rPr>
        <w:t>the</w:t>
      </w:r>
      <w:r>
        <w:rPr>
          <w:spacing w:val="-3"/>
          <w:sz w:val="24"/>
        </w:rPr>
        <w:t xml:space="preserve"> </w:t>
      </w:r>
      <w:r>
        <w:rPr>
          <w:sz w:val="24"/>
        </w:rPr>
        <w:t>recording of</w:t>
      </w:r>
      <w:r>
        <w:rPr>
          <w:spacing w:val="-1"/>
          <w:sz w:val="24"/>
        </w:rPr>
        <w:t xml:space="preserve"> </w:t>
      </w:r>
      <w:r>
        <w:rPr>
          <w:sz w:val="24"/>
        </w:rPr>
        <w:t>the event in</w:t>
      </w:r>
      <w:r>
        <w:rPr>
          <w:spacing w:val="-1"/>
          <w:sz w:val="24"/>
        </w:rPr>
        <w:t xml:space="preserve"> </w:t>
      </w:r>
      <w:r>
        <w:rPr>
          <w:sz w:val="24"/>
        </w:rPr>
        <w:t>either the</w:t>
      </w:r>
      <w:r>
        <w:rPr>
          <w:spacing w:val="-1"/>
          <w:sz w:val="24"/>
        </w:rPr>
        <w:t xml:space="preserve"> </w:t>
      </w:r>
      <w:r>
        <w:rPr>
          <w:sz w:val="24"/>
        </w:rPr>
        <w:t>Event Log or</w:t>
      </w:r>
      <w:r>
        <w:rPr>
          <w:spacing w:val="-1"/>
          <w:sz w:val="24"/>
        </w:rPr>
        <w:t xml:space="preserve"> </w:t>
      </w:r>
      <w:r>
        <w:rPr>
          <w:sz w:val="24"/>
        </w:rPr>
        <w:t>the Security</w:t>
      </w:r>
      <w:r>
        <w:rPr>
          <w:spacing w:val="-1"/>
          <w:sz w:val="24"/>
        </w:rPr>
        <w:t xml:space="preserve"> </w:t>
      </w:r>
      <w:r>
        <w:rPr>
          <w:sz w:val="24"/>
        </w:rPr>
        <w:t>Log</w:t>
      </w:r>
      <w:r>
        <w:rPr>
          <w:spacing w:val="-1"/>
          <w:sz w:val="24"/>
        </w:rPr>
        <w:t xml:space="preserve"> </w:t>
      </w:r>
      <w:r>
        <w:rPr>
          <w:sz w:val="24"/>
        </w:rPr>
        <w:t>(with their</w:t>
      </w:r>
      <w:r>
        <w:rPr>
          <w:spacing w:val="-1"/>
          <w:sz w:val="24"/>
        </w:rPr>
        <w:t xml:space="preserve"> </w:t>
      </w:r>
      <w:r>
        <w:rPr>
          <w:sz w:val="24"/>
        </w:rPr>
        <w:t xml:space="preserve">SMETS1 meanings); </w:t>
      </w:r>
      <w:r>
        <w:rPr>
          <w:spacing w:val="-5"/>
          <w:sz w:val="24"/>
        </w:rPr>
        <w:t>or</w:t>
      </w:r>
    </w:p>
    <w:p w14:paraId="4125F6AD" w14:textId="77777777" w:rsidR="00174F61" w:rsidRDefault="00174F61">
      <w:pPr>
        <w:pStyle w:val="BodyText"/>
        <w:spacing w:before="81"/>
        <w:ind w:left="0"/>
      </w:pPr>
    </w:p>
    <w:p w14:paraId="4125F6AE" w14:textId="77777777" w:rsidR="00174F61" w:rsidRDefault="00CB183E">
      <w:pPr>
        <w:pStyle w:val="ListParagraph"/>
        <w:numPr>
          <w:ilvl w:val="1"/>
          <w:numId w:val="93"/>
        </w:numPr>
        <w:tabs>
          <w:tab w:val="left" w:pos="1518"/>
        </w:tabs>
        <w:spacing w:line="360" w:lineRule="auto"/>
        <w:ind w:right="299"/>
        <w:rPr>
          <w:sz w:val="24"/>
        </w:rPr>
      </w:pPr>
      <w:r>
        <w:rPr>
          <w:sz w:val="24"/>
        </w:rPr>
        <w:t>both</w:t>
      </w:r>
      <w:r>
        <w:rPr>
          <w:spacing w:val="16"/>
          <w:sz w:val="24"/>
        </w:rPr>
        <w:t xml:space="preserve"> </w:t>
      </w:r>
      <w:r>
        <w:rPr>
          <w:sz w:val="24"/>
        </w:rPr>
        <w:t>the</w:t>
      </w:r>
      <w:r>
        <w:rPr>
          <w:spacing w:val="16"/>
          <w:sz w:val="24"/>
        </w:rPr>
        <w:t xml:space="preserve"> </w:t>
      </w:r>
      <w:r>
        <w:rPr>
          <w:sz w:val="24"/>
        </w:rPr>
        <w:t>sending</w:t>
      </w:r>
      <w:r>
        <w:rPr>
          <w:spacing w:val="16"/>
          <w:sz w:val="24"/>
        </w:rPr>
        <w:t xml:space="preserve"> </w:t>
      </w:r>
      <w:r>
        <w:rPr>
          <w:sz w:val="24"/>
        </w:rPr>
        <w:t>of</w:t>
      </w:r>
      <w:r>
        <w:rPr>
          <w:spacing w:val="16"/>
          <w:sz w:val="24"/>
        </w:rPr>
        <w:t xml:space="preserve"> </w:t>
      </w:r>
      <w:r>
        <w:rPr>
          <w:sz w:val="24"/>
        </w:rPr>
        <w:t>such</w:t>
      </w:r>
      <w:r>
        <w:rPr>
          <w:spacing w:val="15"/>
          <w:sz w:val="24"/>
        </w:rPr>
        <w:t xml:space="preserve"> </w:t>
      </w:r>
      <w:r>
        <w:rPr>
          <w:sz w:val="24"/>
        </w:rPr>
        <w:t>an</w:t>
      </w:r>
      <w:r>
        <w:rPr>
          <w:spacing w:val="16"/>
          <w:sz w:val="24"/>
        </w:rPr>
        <w:t xml:space="preserve"> </w:t>
      </w:r>
      <w:r>
        <w:rPr>
          <w:sz w:val="24"/>
        </w:rPr>
        <w:t>alert</w:t>
      </w:r>
      <w:r>
        <w:rPr>
          <w:spacing w:val="18"/>
          <w:sz w:val="24"/>
        </w:rPr>
        <w:t xml:space="preserve"> </w:t>
      </w:r>
      <w:r>
        <w:rPr>
          <w:sz w:val="24"/>
        </w:rPr>
        <w:t>over</w:t>
      </w:r>
      <w:r>
        <w:rPr>
          <w:spacing w:val="16"/>
          <w:sz w:val="24"/>
        </w:rPr>
        <w:t xml:space="preserve"> </w:t>
      </w:r>
      <w:r>
        <w:rPr>
          <w:sz w:val="24"/>
        </w:rPr>
        <w:t>a</w:t>
      </w:r>
      <w:r>
        <w:rPr>
          <w:spacing w:val="16"/>
          <w:sz w:val="24"/>
        </w:rPr>
        <w:t xml:space="preserve"> </w:t>
      </w:r>
      <w:r>
        <w:rPr>
          <w:sz w:val="24"/>
        </w:rPr>
        <w:t>WAN</w:t>
      </w:r>
      <w:r>
        <w:rPr>
          <w:spacing w:val="15"/>
          <w:sz w:val="24"/>
        </w:rPr>
        <w:t xml:space="preserve"> </w:t>
      </w:r>
      <w:r>
        <w:rPr>
          <w:sz w:val="24"/>
        </w:rPr>
        <w:t>interface</w:t>
      </w:r>
      <w:r>
        <w:rPr>
          <w:spacing w:val="17"/>
          <w:sz w:val="24"/>
        </w:rPr>
        <w:t xml:space="preserve"> </w:t>
      </w:r>
      <w:r>
        <w:rPr>
          <w:sz w:val="24"/>
        </w:rPr>
        <w:t>and</w:t>
      </w:r>
      <w:r>
        <w:rPr>
          <w:spacing w:val="14"/>
          <w:sz w:val="24"/>
        </w:rPr>
        <w:t xml:space="preserve"> </w:t>
      </w:r>
      <w:r>
        <w:rPr>
          <w:sz w:val="24"/>
        </w:rPr>
        <w:t>the</w:t>
      </w:r>
      <w:r>
        <w:rPr>
          <w:spacing w:val="16"/>
          <w:sz w:val="24"/>
        </w:rPr>
        <w:t xml:space="preserve"> </w:t>
      </w:r>
      <w:r>
        <w:rPr>
          <w:sz w:val="24"/>
        </w:rPr>
        <w:t>recording</w:t>
      </w:r>
      <w:r>
        <w:rPr>
          <w:spacing w:val="16"/>
          <w:sz w:val="24"/>
        </w:rPr>
        <w:t xml:space="preserve"> </w:t>
      </w:r>
      <w:r>
        <w:rPr>
          <w:sz w:val="24"/>
        </w:rPr>
        <w:t>of</w:t>
      </w:r>
      <w:r>
        <w:rPr>
          <w:spacing w:val="16"/>
          <w:sz w:val="24"/>
        </w:rPr>
        <w:t xml:space="preserve"> </w:t>
      </w:r>
      <w:r>
        <w:rPr>
          <w:sz w:val="24"/>
        </w:rPr>
        <w:t>the</w:t>
      </w:r>
      <w:r>
        <w:rPr>
          <w:spacing w:val="16"/>
          <w:sz w:val="24"/>
        </w:rPr>
        <w:t xml:space="preserve"> </w:t>
      </w:r>
      <w:r>
        <w:rPr>
          <w:sz w:val="24"/>
        </w:rPr>
        <w:t>event</w:t>
      </w:r>
      <w:r>
        <w:rPr>
          <w:spacing w:val="16"/>
          <w:sz w:val="24"/>
        </w:rPr>
        <w:t xml:space="preserve"> </w:t>
      </w:r>
      <w:r>
        <w:rPr>
          <w:sz w:val="24"/>
        </w:rPr>
        <w:t>in</w:t>
      </w:r>
      <w:r>
        <w:rPr>
          <w:spacing w:val="16"/>
          <w:sz w:val="24"/>
        </w:rPr>
        <w:t xml:space="preserve"> </w:t>
      </w:r>
      <w:r>
        <w:rPr>
          <w:sz w:val="24"/>
        </w:rPr>
        <w:t>either</w:t>
      </w:r>
      <w:r>
        <w:rPr>
          <w:spacing w:val="15"/>
          <w:sz w:val="24"/>
        </w:rPr>
        <w:t xml:space="preserve"> </w:t>
      </w:r>
      <w:r>
        <w:rPr>
          <w:sz w:val="24"/>
        </w:rPr>
        <w:t>the</w:t>
      </w:r>
      <w:r>
        <w:rPr>
          <w:spacing w:val="16"/>
          <w:sz w:val="24"/>
        </w:rPr>
        <w:t xml:space="preserve"> </w:t>
      </w:r>
      <w:r>
        <w:rPr>
          <w:sz w:val="24"/>
        </w:rPr>
        <w:t>Event</w:t>
      </w:r>
      <w:r>
        <w:rPr>
          <w:spacing w:val="15"/>
          <w:sz w:val="24"/>
        </w:rPr>
        <w:t xml:space="preserve"> </w:t>
      </w:r>
      <w:r>
        <w:rPr>
          <w:sz w:val="24"/>
        </w:rPr>
        <w:t>Log</w:t>
      </w:r>
      <w:r>
        <w:rPr>
          <w:spacing w:val="15"/>
          <w:sz w:val="24"/>
        </w:rPr>
        <w:t xml:space="preserve"> </w:t>
      </w:r>
      <w:r>
        <w:rPr>
          <w:sz w:val="24"/>
        </w:rPr>
        <w:t>or</w:t>
      </w:r>
      <w:r>
        <w:rPr>
          <w:spacing w:val="16"/>
          <w:sz w:val="24"/>
        </w:rPr>
        <w:t xml:space="preserve"> </w:t>
      </w:r>
      <w:r>
        <w:rPr>
          <w:sz w:val="24"/>
        </w:rPr>
        <w:t>the</w:t>
      </w:r>
      <w:r>
        <w:rPr>
          <w:spacing w:val="15"/>
          <w:sz w:val="24"/>
        </w:rPr>
        <w:t xml:space="preserve"> </w:t>
      </w:r>
      <w:r>
        <w:rPr>
          <w:sz w:val="24"/>
        </w:rPr>
        <w:t>Security</w:t>
      </w:r>
      <w:r>
        <w:rPr>
          <w:spacing w:val="15"/>
          <w:sz w:val="24"/>
        </w:rPr>
        <w:t xml:space="preserve"> </w:t>
      </w:r>
      <w:r>
        <w:rPr>
          <w:sz w:val="24"/>
        </w:rPr>
        <w:t>Log</w:t>
      </w:r>
      <w:r>
        <w:rPr>
          <w:spacing w:val="15"/>
          <w:sz w:val="24"/>
        </w:rPr>
        <w:t xml:space="preserve"> </w:t>
      </w:r>
      <w:r>
        <w:rPr>
          <w:sz w:val="24"/>
        </w:rPr>
        <w:t>(with</w:t>
      </w:r>
      <w:r>
        <w:rPr>
          <w:spacing w:val="15"/>
          <w:sz w:val="24"/>
        </w:rPr>
        <w:t xml:space="preserve"> </w:t>
      </w:r>
      <w:r>
        <w:rPr>
          <w:sz w:val="24"/>
        </w:rPr>
        <w:t>their SMETS1 meanings).</w:t>
      </w:r>
    </w:p>
    <w:p w14:paraId="4125F6AF" w14:textId="77777777" w:rsidR="00174F61" w:rsidRDefault="00CB183E">
      <w:pPr>
        <w:pStyle w:val="BodyText"/>
        <w:spacing w:before="221" w:line="360" w:lineRule="auto"/>
        <w:ind w:left="809" w:right="296"/>
        <w:jc w:val="both"/>
      </w:pPr>
      <w:r>
        <w:rPr>
          <w:noProof/>
        </w:rPr>
        <w:drawing>
          <wp:anchor distT="0" distB="0" distL="0" distR="0" simplePos="0" relativeHeight="15735808" behindDoc="0" locked="0" layoutInCell="1" allowOverlap="1" wp14:anchorId="41260402" wp14:editId="41260403">
            <wp:simplePos x="0" y="0"/>
            <wp:positionH relativeFrom="page">
              <wp:posOffset>469512</wp:posOffset>
            </wp:positionH>
            <wp:positionV relativeFrom="paragraph">
              <wp:posOffset>181572</wp:posOffset>
            </wp:positionV>
            <wp:extent cx="173615" cy="104228"/>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26" cstate="print"/>
                    <a:stretch>
                      <a:fillRect/>
                    </a:stretch>
                  </pic:blipFill>
                  <pic:spPr>
                    <a:xfrm>
                      <a:off x="0" y="0"/>
                      <a:ext cx="173615" cy="104228"/>
                    </a:xfrm>
                    <a:prstGeom prst="rect">
                      <a:avLst/>
                    </a:prstGeom>
                  </pic:spPr>
                </pic:pic>
              </a:graphicData>
            </a:graphic>
          </wp:anchor>
        </w:drawing>
      </w:r>
      <w:hyperlink w:anchor="_bookmark10" w:history="1">
        <w:r>
          <w:t>Table 2</w:t>
        </w:r>
      </w:hyperlink>
      <w:r>
        <w:rPr>
          <w:spacing w:val="-1"/>
        </w:rPr>
        <w:t xml:space="preserve"> </w:t>
      </w:r>
      <w:r>
        <w:t>identifies</w:t>
      </w:r>
      <w:r>
        <w:rPr>
          <w:spacing w:val="-1"/>
        </w:rPr>
        <w:t xml:space="preserve"> </w:t>
      </w:r>
      <w:r>
        <w:t>the</w:t>
      </w:r>
      <w:r>
        <w:rPr>
          <w:spacing w:val="-1"/>
        </w:rPr>
        <w:t xml:space="preserve"> </w:t>
      </w:r>
      <w:r>
        <w:t>SMETS1</w:t>
      </w:r>
      <w:r>
        <w:rPr>
          <w:spacing w:val="-2"/>
        </w:rPr>
        <w:t xml:space="preserve"> </w:t>
      </w:r>
      <w:r>
        <w:t>requirements</w:t>
      </w:r>
      <w:r>
        <w:rPr>
          <w:spacing w:val="-2"/>
        </w:rPr>
        <w:t xml:space="preserve"> </w:t>
      </w:r>
      <w:r>
        <w:t>for</w:t>
      </w:r>
      <w:r>
        <w:rPr>
          <w:spacing w:val="-1"/>
        </w:rPr>
        <w:t xml:space="preserve"> </w:t>
      </w:r>
      <w:r>
        <w:t>Devices</w:t>
      </w:r>
      <w:r>
        <w:rPr>
          <w:spacing w:val="-2"/>
        </w:rPr>
        <w:t xml:space="preserve"> </w:t>
      </w:r>
      <w:r>
        <w:t>to</w:t>
      </w:r>
      <w:r>
        <w:rPr>
          <w:spacing w:val="-1"/>
        </w:rPr>
        <w:t xml:space="preserve"> </w:t>
      </w:r>
      <w:r>
        <w:t>detect</w:t>
      </w:r>
      <w:r>
        <w:rPr>
          <w:spacing w:val="-1"/>
        </w:rPr>
        <w:t xml:space="preserve"> </w:t>
      </w:r>
      <w:r>
        <w:t>events</w:t>
      </w:r>
      <w:r>
        <w:rPr>
          <w:spacing w:val="-2"/>
        </w:rPr>
        <w:t xml:space="preserve"> </w:t>
      </w:r>
      <w:r>
        <w:t>and</w:t>
      </w:r>
      <w:r>
        <w:rPr>
          <w:spacing w:val="-1"/>
        </w:rPr>
        <w:t xml:space="preserve"> </w:t>
      </w:r>
      <w:r>
        <w:t>the</w:t>
      </w:r>
      <w:r>
        <w:rPr>
          <w:spacing w:val="-1"/>
        </w:rPr>
        <w:t xml:space="preserve"> </w:t>
      </w:r>
      <w:r>
        <w:t>associated</w:t>
      </w:r>
      <w:r>
        <w:rPr>
          <w:spacing w:val="-2"/>
        </w:rPr>
        <w:t xml:space="preserve"> </w:t>
      </w:r>
      <w:r>
        <w:t>alerting</w:t>
      </w:r>
      <w:r>
        <w:rPr>
          <w:spacing w:val="-2"/>
        </w:rPr>
        <w:t xml:space="preserve"> </w:t>
      </w:r>
      <w:r>
        <w:t>and</w:t>
      </w:r>
      <w:r>
        <w:rPr>
          <w:spacing w:val="-1"/>
        </w:rPr>
        <w:t xml:space="preserve"> </w:t>
      </w:r>
      <w:r>
        <w:t>logging</w:t>
      </w:r>
      <w:r>
        <w:rPr>
          <w:spacing w:val="-1"/>
        </w:rPr>
        <w:t xml:space="preserve"> </w:t>
      </w:r>
      <w:r>
        <w:t>requirements. Additionally,</w:t>
      </w:r>
      <w:r>
        <w:rPr>
          <w:spacing w:val="-2"/>
        </w:rPr>
        <w:t xml:space="preserve"> </w:t>
      </w:r>
      <w:r>
        <w:t>the</w:t>
      </w:r>
      <w:r>
        <w:rPr>
          <w:spacing w:val="-1"/>
        </w:rPr>
        <w:t xml:space="preserve"> </w:t>
      </w:r>
      <w:r>
        <w:t>Service Request Processing Document (SRPD) requires that when processing a SMETS1 ‘Update Firmware’ (SRV11.1) Service Request, the S1SP undertakes verification</w:t>
      </w:r>
      <w:r>
        <w:rPr>
          <w:spacing w:val="-1"/>
        </w:rPr>
        <w:t xml:space="preserve"> </w:t>
      </w:r>
      <w:r>
        <w:t>of the FirmwareImage (with</w:t>
      </w:r>
      <w:r>
        <w:rPr>
          <w:spacing w:val="-1"/>
        </w:rPr>
        <w:t xml:space="preserve"> </w:t>
      </w:r>
      <w:r>
        <w:t>its DUIS meaning).</w:t>
      </w:r>
      <w:r>
        <w:rPr>
          <w:spacing w:val="-1"/>
        </w:rPr>
        <w:t xml:space="preserve"> </w:t>
      </w:r>
      <w:r>
        <w:t>This can lead</w:t>
      </w:r>
      <w:r>
        <w:rPr>
          <w:spacing w:val="-1"/>
        </w:rPr>
        <w:t xml:space="preserve"> </w:t>
      </w:r>
      <w:r>
        <w:t>to one of two</w:t>
      </w:r>
      <w:r>
        <w:rPr>
          <w:spacing w:val="-1"/>
        </w:rPr>
        <w:t xml:space="preserve"> </w:t>
      </w:r>
      <w:r>
        <w:t>events: (1)</w:t>
      </w:r>
      <w:r>
        <w:rPr>
          <w:spacing w:val="-1"/>
        </w:rPr>
        <w:t xml:space="preserve"> </w:t>
      </w:r>
      <w:r>
        <w:t>the verification succeeds or (2) the verification</w:t>
      </w:r>
      <w:r>
        <w:rPr>
          <w:spacing w:val="-1"/>
        </w:rPr>
        <w:t xml:space="preserve"> </w:t>
      </w:r>
      <w:r>
        <w:t>fails. Both</w:t>
      </w:r>
      <w:r>
        <w:rPr>
          <w:spacing w:val="-10"/>
        </w:rPr>
        <w:t xml:space="preserve"> </w:t>
      </w:r>
      <w:r>
        <w:t>events</w:t>
      </w:r>
      <w:r>
        <w:rPr>
          <w:spacing w:val="-11"/>
        </w:rPr>
        <w:t xml:space="preserve"> </w:t>
      </w:r>
      <w:r>
        <w:t>are</w:t>
      </w:r>
      <w:r>
        <w:rPr>
          <w:spacing w:val="-9"/>
        </w:rPr>
        <w:t xml:space="preserve"> </w:t>
      </w:r>
      <w:r>
        <w:t>also</w:t>
      </w:r>
      <w:r>
        <w:rPr>
          <w:spacing w:val="-10"/>
        </w:rPr>
        <w:t xml:space="preserve"> </w:t>
      </w:r>
      <w:r>
        <w:t>included</w:t>
      </w:r>
      <w:r>
        <w:rPr>
          <w:spacing w:val="-9"/>
        </w:rPr>
        <w:t xml:space="preserve"> </w:t>
      </w:r>
      <w:r>
        <w:t>in</w:t>
      </w:r>
      <w:r>
        <w:rPr>
          <w:spacing w:val="-8"/>
        </w:rPr>
        <w:t xml:space="preserve"> </w:t>
      </w:r>
      <w:hyperlink w:anchor="_bookmark10" w:history="1">
        <w:r>
          <w:t>Table</w:t>
        </w:r>
        <w:r>
          <w:rPr>
            <w:spacing w:val="-9"/>
          </w:rPr>
          <w:t xml:space="preserve"> </w:t>
        </w:r>
        <w:r>
          <w:t>2</w:t>
        </w:r>
      </w:hyperlink>
      <w:r>
        <w:t>.</w:t>
      </w:r>
      <w:r>
        <w:rPr>
          <w:spacing w:val="-10"/>
        </w:rPr>
        <w:t xml:space="preserve"> </w:t>
      </w:r>
      <w:r>
        <w:t>Events</w:t>
      </w:r>
      <w:r>
        <w:rPr>
          <w:spacing w:val="-9"/>
        </w:rPr>
        <w:t xml:space="preserve"> </w:t>
      </w:r>
      <w:r>
        <w:t>(described</w:t>
      </w:r>
      <w:r>
        <w:rPr>
          <w:spacing w:val="-9"/>
        </w:rPr>
        <w:t xml:space="preserve"> </w:t>
      </w:r>
      <w:r>
        <w:t>in</w:t>
      </w:r>
      <w:r>
        <w:rPr>
          <w:spacing w:val="-10"/>
        </w:rPr>
        <w:t xml:space="preserve"> </w:t>
      </w:r>
      <w:r>
        <w:t>the</w:t>
      </w:r>
      <w:r>
        <w:rPr>
          <w:spacing w:val="-9"/>
        </w:rPr>
        <w:t xml:space="preserve"> </w:t>
      </w:r>
      <w:r>
        <w:t>column</w:t>
      </w:r>
      <w:r>
        <w:rPr>
          <w:spacing w:val="-11"/>
        </w:rPr>
        <w:t xml:space="preserve"> </w:t>
      </w:r>
      <w:r>
        <w:t>headed</w:t>
      </w:r>
      <w:r>
        <w:rPr>
          <w:spacing w:val="-9"/>
        </w:rPr>
        <w:t xml:space="preserve"> </w:t>
      </w:r>
      <w:r>
        <w:t>“AlertDescription</w:t>
      </w:r>
      <w:r>
        <w:rPr>
          <w:spacing w:val="-10"/>
        </w:rPr>
        <w:t xml:space="preserve"> </w:t>
      </w:r>
      <w:r>
        <w:t>/</w:t>
      </w:r>
      <w:r>
        <w:rPr>
          <w:spacing w:val="-9"/>
        </w:rPr>
        <w:t xml:space="preserve"> </w:t>
      </w:r>
      <w:r>
        <w:t>LogMeaning)</w:t>
      </w:r>
      <w:r>
        <w:rPr>
          <w:spacing w:val="-8"/>
        </w:rPr>
        <w:t xml:space="preserve"> </w:t>
      </w:r>
      <w:r>
        <w:t>in</w:t>
      </w:r>
      <w:r>
        <w:rPr>
          <w:spacing w:val="-9"/>
        </w:rPr>
        <w:t xml:space="preserve"> </w:t>
      </w:r>
      <w:hyperlink w:anchor="_bookmark10" w:history="1">
        <w:r>
          <w:t>Table</w:t>
        </w:r>
        <w:r>
          <w:rPr>
            <w:spacing w:val="-10"/>
          </w:rPr>
          <w:t xml:space="preserve"> </w:t>
        </w:r>
        <w:r>
          <w:t>2</w:t>
        </w:r>
      </w:hyperlink>
      <w:r>
        <w:rPr>
          <w:spacing w:val="-10"/>
        </w:rPr>
        <w:t xml:space="preserve"> </w:t>
      </w:r>
      <w:r>
        <w:t>are</w:t>
      </w:r>
      <w:r>
        <w:rPr>
          <w:spacing w:val="-9"/>
        </w:rPr>
        <w:t xml:space="preserve"> </w:t>
      </w:r>
      <w:r>
        <w:t>referred</w:t>
      </w:r>
      <w:r>
        <w:rPr>
          <w:spacing w:val="-10"/>
        </w:rPr>
        <w:t xml:space="preserve"> </w:t>
      </w:r>
      <w:r>
        <w:t>to</w:t>
      </w:r>
      <w:r>
        <w:rPr>
          <w:spacing w:val="-9"/>
        </w:rPr>
        <w:t xml:space="preserve"> </w:t>
      </w:r>
      <w:r>
        <w:t>as</w:t>
      </w:r>
      <w:r>
        <w:rPr>
          <w:spacing w:val="-8"/>
        </w:rPr>
        <w:t xml:space="preserve"> </w:t>
      </w:r>
      <w:r>
        <w:t>"SMETS1 Mandated Events" in this document.</w:t>
      </w:r>
    </w:p>
    <w:p w14:paraId="4125F6B0" w14:textId="77777777" w:rsidR="00174F61" w:rsidRDefault="00174F61">
      <w:pPr>
        <w:pStyle w:val="BodyText"/>
        <w:ind w:left="0"/>
        <w:rPr>
          <w:sz w:val="19"/>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1"/>
        <w:gridCol w:w="1701"/>
        <w:gridCol w:w="1135"/>
        <w:gridCol w:w="3262"/>
        <w:gridCol w:w="2128"/>
        <w:gridCol w:w="1136"/>
        <w:gridCol w:w="2128"/>
      </w:tblGrid>
      <w:tr w:rsidR="00174F61" w14:paraId="4125F6BB" w14:textId="77777777">
        <w:trPr>
          <w:trHeight w:val="608"/>
        </w:trPr>
        <w:tc>
          <w:tcPr>
            <w:tcW w:w="2661" w:type="dxa"/>
          </w:tcPr>
          <w:p w14:paraId="4125F6B1" w14:textId="77777777" w:rsidR="00174F61" w:rsidRDefault="00CB183E">
            <w:pPr>
              <w:pStyle w:val="TableParagraph"/>
              <w:spacing w:before="121"/>
              <w:rPr>
                <w:b/>
                <w:sz w:val="16"/>
              </w:rPr>
            </w:pPr>
            <w:r>
              <w:rPr>
                <w:b/>
                <w:sz w:val="16"/>
              </w:rPr>
              <w:t>Specification</w:t>
            </w:r>
            <w:r>
              <w:rPr>
                <w:b/>
                <w:spacing w:val="-12"/>
                <w:sz w:val="16"/>
              </w:rPr>
              <w:t xml:space="preserve"> </w:t>
            </w:r>
            <w:r>
              <w:rPr>
                <w:b/>
                <w:sz w:val="16"/>
              </w:rPr>
              <w:t>of</w:t>
            </w:r>
            <w:r>
              <w:rPr>
                <w:b/>
                <w:spacing w:val="-11"/>
                <w:sz w:val="16"/>
              </w:rPr>
              <w:t xml:space="preserve"> </w:t>
            </w:r>
            <w:r>
              <w:rPr>
                <w:b/>
                <w:sz w:val="16"/>
              </w:rPr>
              <w:t>the</w:t>
            </w:r>
            <w:r>
              <w:rPr>
                <w:b/>
                <w:spacing w:val="-11"/>
                <w:sz w:val="16"/>
              </w:rPr>
              <w:t xml:space="preserve"> </w:t>
            </w:r>
            <w:r>
              <w:rPr>
                <w:b/>
                <w:sz w:val="16"/>
              </w:rPr>
              <w:t>SMETS1 Mandated Event</w:t>
            </w:r>
          </w:p>
        </w:tc>
        <w:tc>
          <w:tcPr>
            <w:tcW w:w="1701" w:type="dxa"/>
          </w:tcPr>
          <w:p w14:paraId="4125F6B2" w14:textId="77777777" w:rsidR="00174F61" w:rsidRDefault="00CB183E">
            <w:pPr>
              <w:pStyle w:val="TableParagraph"/>
              <w:spacing w:before="121"/>
              <w:rPr>
                <w:b/>
                <w:sz w:val="16"/>
              </w:rPr>
            </w:pPr>
            <w:r>
              <w:rPr>
                <w:b/>
                <w:spacing w:val="-2"/>
                <w:sz w:val="16"/>
              </w:rPr>
              <w:t>GBCSHexadecimal MessageCode</w:t>
            </w:r>
          </w:p>
        </w:tc>
        <w:tc>
          <w:tcPr>
            <w:tcW w:w="1135" w:type="dxa"/>
          </w:tcPr>
          <w:p w14:paraId="4125F6B3" w14:textId="77777777" w:rsidR="00174F61" w:rsidRDefault="00CB183E">
            <w:pPr>
              <w:pStyle w:val="TableParagraph"/>
              <w:spacing w:before="28"/>
              <w:ind w:right="100"/>
              <w:rPr>
                <w:b/>
                <w:sz w:val="16"/>
              </w:rPr>
            </w:pPr>
            <w:r>
              <w:rPr>
                <w:b/>
                <w:spacing w:val="-2"/>
                <w:sz w:val="16"/>
              </w:rPr>
              <w:t xml:space="preserve">GBCSHexAl </w:t>
            </w:r>
            <w:r>
              <w:rPr>
                <w:b/>
                <w:sz w:val="16"/>
              </w:rPr>
              <w:t xml:space="preserve">ertCode / </w:t>
            </w:r>
            <w:r>
              <w:rPr>
                <w:b/>
                <w:spacing w:val="-2"/>
                <w:sz w:val="16"/>
              </w:rPr>
              <w:t>LogCode</w:t>
            </w:r>
          </w:p>
        </w:tc>
        <w:tc>
          <w:tcPr>
            <w:tcW w:w="3262" w:type="dxa"/>
          </w:tcPr>
          <w:p w14:paraId="4125F6B4" w14:textId="77777777" w:rsidR="00174F61" w:rsidRDefault="00174F61">
            <w:pPr>
              <w:pStyle w:val="TableParagraph"/>
              <w:spacing w:before="28"/>
              <w:ind w:left="0"/>
              <w:rPr>
                <w:rFonts w:ascii="Times New Roman"/>
                <w:sz w:val="16"/>
              </w:rPr>
            </w:pPr>
          </w:p>
          <w:p w14:paraId="4125F6B5" w14:textId="77777777" w:rsidR="00174F61" w:rsidRDefault="00CB183E">
            <w:pPr>
              <w:pStyle w:val="TableParagraph"/>
              <w:ind w:left="106"/>
              <w:rPr>
                <w:b/>
                <w:sz w:val="16"/>
              </w:rPr>
            </w:pPr>
            <w:r>
              <w:rPr>
                <w:b/>
                <w:sz w:val="16"/>
              </w:rPr>
              <w:t>AlertDescription</w:t>
            </w:r>
            <w:r>
              <w:rPr>
                <w:b/>
                <w:spacing w:val="-10"/>
                <w:sz w:val="16"/>
              </w:rPr>
              <w:t xml:space="preserve"> </w:t>
            </w:r>
            <w:r>
              <w:rPr>
                <w:b/>
                <w:sz w:val="16"/>
              </w:rPr>
              <w:t>/</w:t>
            </w:r>
            <w:r>
              <w:rPr>
                <w:b/>
                <w:spacing w:val="-10"/>
                <w:sz w:val="16"/>
              </w:rPr>
              <w:t xml:space="preserve"> </w:t>
            </w:r>
            <w:r>
              <w:rPr>
                <w:b/>
                <w:spacing w:val="-2"/>
                <w:sz w:val="16"/>
              </w:rPr>
              <w:t>LogMeaning</w:t>
            </w:r>
          </w:p>
        </w:tc>
        <w:tc>
          <w:tcPr>
            <w:tcW w:w="2128" w:type="dxa"/>
          </w:tcPr>
          <w:p w14:paraId="4125F6B6" w14:textId="77777777" w:rsidR="00174F61" w:rsidRDefault="00174F61">
            <w:pPr>
              <w:pStyle w:val="TableParagraph"/>
              <w:spacing w:before="28"/>
              <w:ind w:left="0"/>
              <w:rPr>
                <w:rFonts w:ascii="Times New Roman"/>
                <w:sz w:val="16"/>
              </w:rPr>
            </w:pPr>
          </w:p>
          <w:p w14:paraId="4125F6B7" w14:textId="77777777" w:rsidR="00174F61" w:rsidRDefault="00CB183E">
            <w:pPr>
              <w:pStyle w:val="TableParagraph"/>
              <w:ind w:left="104"/>
              <w:rPr>
                <w:b/>
                <w:sz w:val="16"/>
              </w:rPr>
            </w:pPr>
            <w:r>
              <w:rPr>
                <w:b/>
                <w:spacing w:val="-2"/>
                <w:sz w:val="16"/>
              </w:rPr>
              <w:t>BusinessTargetID</w:t>
            </w:r>
          </w:p>
        </w:tc>
        <w:tc>
          <w:tcPr>
            <w:tcW w:w="1136" w:type="dxa"/>
          </w:tcPr>
          <w:p w14:paraId="4125F6B8" w14:textId="77777777" w:rsidR="00174F61" w:rsidRDefault="00CB183E">
            <w:pPr>
              <w:pStyle w:val="TableParagraph"/>
              <w:spacing w:before="28" w:line="184" w:lineRule="exact"/>
              <w:ind w:left="102"/>
              <w:rPr>
                <w:b/>
                <w:sz w:val="16"/>
              </w:rPr>
            </w:pPr>
            <w:r>
              <w:rPr>
                <w:b/>
                <w:spacing w:val="-2"/>
                <w:sz w:val="16"/>
              </w:rPr>
              <w:t>SMETS1</w:t>
            </w:r>
          </w:p>
          <w:p w14:paraId="4125F6B9" w14:textId="77777777" w:rsidR="00174F61" w:rsidRDefault="00CB183E">
            <w:pPr>
              <w:pStyle w:val="TableParagraph"/>
              <w:ind w:left="102"/>
              <w:rPr>
                <w:b/>
                <w:sz w:val="16"/>
              </w:rPr>
            </w:pPr>
            <w:r>
              <w:rPr>
                <w:b/>
                <w:spacing w:val="-2"/>
                <w:sz w:val="16"/>
              </w:rPr>
              <w:t>Alert required?</w:t>
            </w:r>
          </w:p>
        </w:tc>
        <w:tc>
          <w:tcPr>
            <w:tcW w:w="2128" w:type="dxa"/>
          </w:tcPr>
          <w:p w14:paraId="4125F6BA" w14:textId="77777777" w:rsidR="00174F61" w:rsidRDefault="00CB183E">
            <w:pPr>
              <w:pStyle w:val="TableParagraph"/>
              <w:spacing w:before="28"/>
              <w:ind w:left="100" w:right="151"/>
              <w:rPr>
                <w:b/>
                <w:sz w:val="16"/>
              </w:rPr>
            </w:pPr>
            <w:r>
              <w:rPr>
                <w:b/>
                <w:sz w:val="16"/>
              </w:rPr>
              <w:t>Logging</w:t>
            </w:r>
            <w:r>
              <w:rPr>
                <w:b/>
                <w:spacing w:val="-12"/>
                <w:sz w:val="16"/>
              </w:rPr>
              <w:t xml:space="preserve"> </w:t>
            </w:r>
            <w:r>
              <w:rPr>
                <w:b/>
                <w:sz w:val="16"/>
              </w:rPr>
              <w:t>Required?</w:t>
            </w:r>
            <w:r>
              <w:rPr>
                <w:b/>
                <w:spacing w:val="-11"/>
                <w:sz w:val="16"/>
              </w:rPr>
              <w:t xml:space="preserve"> </w:t>
            </w:r>
            <w:r>
              <w:rPr>
                <w:b/>
                <w:sz w:val="16"/>
              </w:rPr>
              <w:t>(No</w:t>
            </w:r>
            <w:r>
              <w:rPr>
                <w:b/>
                <w:spacing w:val="-11"/>
                <w:sz w:val="16"/>
              </w:rPr>
              <w:t xml:space="preserve"> </w:t>
            </w:r>
            <w:r>
              <w:rPr>
                <w:b/>
                <w:sz w:val="16"/>
              </w:rPr>
              <w:t xml:space="preserve">/ Event Log / Security </w:t>
            </w:r>
            <w:r>
              <w:rPr>
                <w:b/>
                <w:spacing w:val="-4"/>
                <w:sz w:val="16"/>
              </w:rPr>
              <w:t>Log)</w:t>
            </w:r>
          </w:p>
        </w:tc>
      </w:tr>
      <w:tr w:rsidR="00174F61" w14:paraId="4125F6C3" w14:textId="77777777">
        <w:trPr>
          <w:trHeight w:val="424"/>
        </w:trPr>
        <w:tc>
          <w:tcPr>
            <w:tcW w:w="2661" w:type="dxa"/>
          </w:tcPr>
          <w:p w14:paraId="4125F6BC" w14:textId="77777777" w:rsidR="00174F61" w:rsidRDefault="00CB183E">
            <w:pPr>
              <w:pStyle w:val="TableParagraph"/>
              <w:spacing w:before="121"/>
              <w:rPr>
                <w:sz w:val="16"/>
              </w:rPr>
            </w:pPr>
            <w:r>
              <w:rPr>
                <w:sz w:val="16"/>
              </w:rPr>
              <w:t>SMETS1</w:t>
            </w:r>
            <w:r>
              <w:rPr>
                <w:spacing w:val="-4"/>
                <w:sz w:val="16"/>
              </w:rPr>
              <w:t xml:space="preserve"> </w:t>
            </w:r>
            <w:r>
              <w:rPr>
                <w:sz w:val="16"/>
              </w:rPr>
              <w:t>5.3.5.1</w:t>
            </w:r>
            <w:r>
              <w:rPr>
                <w:spacing w:val="-3"/>
                <w:sz w:val="16"/>
              </w:rPr>
              <w:t xml:space="preserve"> </w:t>
            </w:r>
            <w:r>
              <w:rPr>
                <w:sz w:val="16"/>
              </w:rPr>
              <w:t>(ii)</w:t>
            </w:r>
            <w:r>
              <w:rPr>
                <w:spacing w:val="-5"/>
                <w:sz w:val="16"/>
              </w:rPr>
              <w:t xml:space="preserve"> </w:t>
            </w:r>
            <w:r>
              <w:rPr>
                <w:sz w:val="16"/>
              </w:rPr>
              <w:t>/</w:t>
            </w:r>
            <w:r>
              <w:rPr>
                <w:spacing w:val="-5"/>
                <w:sz w:val="16"/>
              </w:rPr>
              <w:t xml:space="preserve"> </w:t>
            </w:r>
            <w:r>
              <w:rPr>
                <w:spacing w:val="-2"/>
                <w:sz w:val="16"/>
              </w:rPr>
              <w:t>(iii)</w:t>
            </w:r>
          </w:p>
        </w:tc>
        <w:tc>
          <w:tcPr>
            <w:tcW w:w="1701" w:type="dxa"/>
          </w:tcPr>
          <w:p w14:paraId="4125F6BD" w14:textId="77777777" w:rsidR="00174F61" w:rsidRDefault="00CB183E">
            <w:pPr>
              <w:pStyle w:val="TableParagraph"/>
              <w:spacing w:before="121"/>
              <w:rPr>
                <w:sz w:val="16"/>
              </w:rPr>
            </w:pPr>
            <w:r>
              <w:rPr>
                <w:spacing w:val="-4"/>
                <w:sz w:val="16"/>
              </w:rPr>
              <w:t>1000</w:t>
            </w:r>
          </w:p>
        </w:tc>
        <w:tc>
          <w:tcPr>
            <w:tcW w:w="1135" w:type="dxa"/>
          </w:tcPr>
          <w:p w14:paraId="4125F6BE" w14:textId="77777777" w:rsidR="00174F61" w:rsidRDefault="00CB183E">
            <w:pPr>
              <w:pStyle w:val="TableParagraph"/>
              <w:spacing w:before="121"/>
              <w:rPr>
                <w:sz w:val="16"/>
              </w:rPr>
            </w:pPr>
            <w:r>
              <w:rPr>
                <w:spacing w:val="-4"/>
                <w:sz w:val="16"/>
              </w:rPr>
              <w:t>8F01</w:t>
            </w:r>
          </w:p>
        </w:tc>
        <w:tc>
          <w:tcPr>
            <w:tcW w:w="3262" w:type="dxa"/>
          </w:tcPr>
          <w:p w14:paraId="4125F6BF" w14:textId="77777777" w:rsidR="00174F61" w:rsidRDefault="00CB183E">
            <w:pPr>
              <w:pStyle w:val="TableParagraph"/>
              <w:spacing w:before="28"/>
              <w:ind w:left="106"/>
              <w:rPr>
                <w:sz w:val="16"/>
              </w:rPr>
            </w:pPr>
            <w:r>
              <w:rPr>
                <w:sz w:val="16"/>
              </w:rPr>
              <w:t>Active</w:t>
            </w:r>
            <w:r>
              <w:rPr>
                <w:spacing w:val="-9"/>
                <w:sz w:val="16"/>
              </w:rPr>
              <w:t xml:space="preserve"> </w:t>
            </w:r>
            <w:r>
              <w:rPr>
                <w:sz w:val="16"/>
              </w:rPr>
              <w:t>Power</w:t>
            </w:r>
            <w:r>
              <w:rPr>
                <w:spacing w:val="-9"/>
                <w:sz w:val="16"/>
              </w:rPr>
              <w:t xml:space="preserve"> </w:t>
            </w:r>
            <w:r>
              <w:rPr>
                <w:sz w:val="16"/>
              </w:rPr>
              <w:t>Import</w:t>
            </w:r>
            <w:r>
              <w:rPr>
                <w:spacing w:val="-9"/>
                <w:sz w:val="16"/>
              </w:rPr>
              <w:t xml:space="preserve"> </w:t>
            </w:r>
            <w:r>
              <w:rPr>
                <w:sz w:val="16"/>
              </w:rPr>
              <w:t>above</w:t>
            </w:r>
            <w:r>
              <w:rPr>
                <w:spacing w:val="-9"/>
                <w:sz w:val="16"/>
              </w:rPr>
              <w:t xml:space="preserve"> </w:t>
            </w:r>
            <w:r>
              <w:rPr>
                <w:sz w:val="16"/>
              </w:rPr>
              <w:t>Load</w:t>
            </w:r>
            <w:r>
              <w:rPr>
                <w:spacing w:val="-7"/>
                <w:sz w:val="16"/>
              </w:rPr>
              <w:t xml:space="preserve"> </w:t>
            </w:r>
            <w:r>
              <w:rPr>
                <w:sz w:val="16"/>
              </w:rPr>
              <w:t xml:space="preserve">Limit </w:t>
            </w:r>
            <w:r>
              <w:rPr>
                <w:spacing w:val="-2"/>
                <w:sz w:val="16"/>
              </w:rPr>
              <w:t>Threshold</w:t>
            </w:r>
          </w:p>
        </w:tc>
        <w:tc>
          <w:tcPr>
            <w:tcW w:w="2128" w:type="dxa"/>
          </w:tcPr>
          <w:p w14:paraId="4125F6C0" w14:textId="77777777" w:rsidR="00174F61" w:rsidRDefault="00CB183E">
            <w:pPr>
              <w:pStyle w:val="TableParagraph"/>
              <w:spacing w:before="28"/>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6C1" w14:textId="77777777" w:rsidR="00174F61" w:rsidRDefault="00CB183E">
            <w:pPr>
              <w:pStyle w:val="TableParagraph"/>
              <w:spacing w:before="121"/>
              <w:ind w:left="102"/>
              <w:rPr>
                <w:sz w:val="16"/>
              </w:rPr>
            </w:pPr>
            <w:r>
              <w:rPr>
                <w:spacing w:val="-5"/>
                <w:sz w:val="16"/>
              </w:rPr>
              <w:t>Yes</w:t>
            </w:r>
          </w:p>
        </w:tc>
        <w:tc>
          <w:tcPr>
            <w:tcW w:w="2128" w:type="dxa"/>
          </w:tcPr>
          <w:p w14:paraId="4125F6C2" w14:textId="77777777" w:rsidR="00174F61" w:rsidRDefault="00CB183E">
            <w:pPr>
              <w:pStyle w:val="TableParagraph"/>
              <w:spacing w:before="121"/>
              <w:ind w:left="100"/>
              <w:rPr>
                <w:sz w:val="16"/>
              </w:rPr>
            </w:pPr>
            <w:r>
              <w:rPr>
                <w:sz w:val="16"/>
              </w:rPr>
              <w:t>Event</w:t>
            </w:r>
            <w:r>
              <w:rPr>
                <w:spacing w:val="-6"/>
                <w:sz w:val="16"/>
              </w:rPr>
              <w:t xml:space="preserve"> </w:t>
            </w:r>
            <w:r>
              <w:rPr>
                <w:spacing w:val="-5"/>
                <w:sz w:val="16"/>
              </w:rPr>
              <w:t>Log</w:t>
            </w:r>
          </w:p>
        </w:tc>
      </w:tr>
      <w:tr w:rsidR="00174F61" w14:paraId="4125F6CB" w14:textId="77777777">
        <w:trPr>
          <w:trHeight w:val="464"/>
        </w:trPr>
        <w:tc>
          <w:tcPr>
            <w:tcW w:w="2661" w:type="dxa"/>
          </w:tcPr>
          <w:p w14:paraId="4125F6C4" w14:textId="77777777" w:rsidR="00174F61" w:rsidRDefault="00CB183E">
            <w:pPr>
              <w:pStyle w:val="TableParagraph"/>
              <w:spacing w:before="140"/>
              <w:rPr>
                <w:sz w:val="16"/>
              </w:rPr>
            </w:pPr>
            <w:r>
              <w:rPr>
                <w:sz w:val="16"/>
              </w:rPr>
              <w:t>SMETS1</w:t>
            </w:r>
            <w:r>
              <w:rPr>
                <w:spacing w:val="-4"/>
                <w:sz w:val="16"/>
              </w:rPr>
              <w:t xml:space="preserve"> </w:t>
            </w:r>
            <w:r>
              <w:rPr>
                <w:sz w:val="16"/>
              </w:rPr>
              <w:t>5.3.10.1</w:t>
            </w:r>
            <w:r>
              <w:rPr>
                <w:spacing w:val="-5"/>
                <w:sz w:val="16"/>
              </w:rPr>
              <w:t xml:space="preserve"> </w:t>
            </w:r>
            <w:r>
              <w:rPr>
                <w:sz w:val="16"/>
              </w:rPr>
              <w:t>(ii)</w:t>
            </w:r>
            <w:r>
              <w:rPr>
                <w:spacing w:val="-3"/>
                <w:sz w:val="16"/>
              </w:rPr>
              <w:t xml:space="preserve"> </w:t>
            </w:r>
            <w:r>
              <w:rPr>
                <w:sz w:val="16"/>
              </w:rPr>
              <w:t>(a)</w:t>
            </w:r>
            <w:r>
              <w:rPr>
                <w:spacing w:val="-5"/>
                <w:sz w:val="16"/>
              </w:rPr>
              <w:t xml:space="preserve"> </w:t>
            </w:r>
            <w:r>
              <w:rPr>
                <w:sz w:val="16"/>
              </w:rPr>
              <w:t>/</w:t>
            </w:r>
            <w:r>
              <w:rPr>
                <w:spacing w:val="-3"/>
                <w:sz w:val="16"/>
              </w:rPr>
              <w:t xml:space="preserve"> </w:t>
            </w:r>
            <w:r>
              <w:rPr>
                <w:spacing w:val="-5"/>
                <w:sz w:val="16"/>
              </w:rPr>
              <w:t>(c)</w:t>
            </w:r>
          </w:p>
        </w:tc>
        <w:tc>
          <w:tcPr>
            <w:tcW w:w="1701" w:type="dxa"/>
          </w:tcPr>
          <w:p w14:paraId="4125F6C5" w14:textId="77777777" w:rsidR="00174F61" w:rsidRDefault="00CB183E">
            <w:pPr>
              <w:pStyle w:val="TableParagraph"/>
              <w:spacing w:before="140"/>
              <w:rPr>
                <w:sz w:val="16"/>
              </w:rPr>
            </w:pPr>
            <w:r>
              <w:rPr>
                <w:spacing w:val="-4"/>
                <w:sz w:val="16"/>
              </w:rPr>
              <w:t>1001</w:t>
            </w:r>
          </w:p>
        </w:tc>
        <w:tc>
          <w:tcPr>
            <w:tcW w:w="1135" w:type="dxa"/>
          </w:tcPr>
          <w:p w14:paraId="4125F6C6" w14:textId="77777777" w:rsidR="00174F61" w:rsidRDefault="00CB183E">
            <w:pPr>
              <w:pStyle w:val="TableParagraph"/>
              <w:spacing w:before="140"/>
              <w:rPr>
                <w:sz w:val="16"/>
              </w:rPr>
            </w:pPr>
            <w:r>
              <w:rPr>
                <w:spacing w:val="-4"/>
                <w:sz w:val="16"/>
              </w:rPr>
              <w:t>8F40</w:t>
            </w:r>
          </w:p>
        </w:tc>
        <w:tc>
          <w:tcPr>
            <w:tcW w:w="3262" w:type="dxa"/>
          </w:tcPr>
          <w:p w14:paraId="4125F6C7" w14:textId="77777777" w:rsidR="00174F61" w:rsidRDefault="00CB183E">
            <w:pPr>
              <w:pStyle w:val="TableParagraph"/>
              <w:spacing w:before="48"/>
              <w:ind w:left="106"/>
              <w:rPr>
                <w:sz w:val="16"/>
              </w:rPr>
            </w:pPr>
            <w:r>
              <w:rPr>
                <w:sz w:val="16"/>
              </w:rPr>
              <w:t>SMETS1</w:t>
            </w:r>
            <w:r>
              <w:rPr>
                <w:spacing w:val="-10"/>
                <w:sz w:val="16"/>
              </w:rPr>
              <w:t xml:space="preserve"> </w:t>
            </w:r>
            <w:r>
              <w:rPr>
                <w:sz w:val="16"/>
              </w:rPr>
              <w:t>Average</w:t>
            </w:r>
            <w:r>
              <w:rPr>
                <w:spacing w:val="-11"/>
                <w:sz w:val="16"/>
              </w:rPr>
              <w:t xml:space="preserve"> </w:t>
            </w:r>
            <w:r>
              <w:rPr>
                <w:sz w:val="16"/>
              </w:rPr>
              <w:t>RMS</w:t>
            </w:r>
            <w:r>
              <w:rPr>
                <w:spacing w:val="-10"/>
                <w:sz w:val="16"/>
              </w:rPr>
              <w:t xml:space="preserve"> </w:t>
            </w:r>
            <w:r>
              <w:rPr>
                <w:sz w:val="16"/>
              </w:rPr>
              <w:t>Voltage</w:t>
            </w:r>
            <w:r>
              <w:rPr>
                <w:spacing w:val="-11"/>
                <w:sz w:val="16"/>
              </w:rPr>
              <w:t xml:space="preserve"> </w:t>
            </w:r>
            <w:r>
              <w:rPr>
                <w:sz w:val="16"/>
              </w:rPr>
              <w:t>above Average</w:t>
            </w:r>
            <w:r>
              <w:rPr>
                <w:spacing w:val="-8"/>
                <w:sz w:val="16"/>
              </w:rPr>
              <w:t xml:space="preserve"> </w:t>
            </w:r>
            <w:r>
              <w:rPr>
                <w:sz w:val="16"/>
              </w:rPr>
              <w:t>RMS</w:t>
            </w:r>
            <w:r>
              <w:rPr>
                <w:spacing w:val="-6"/>
                <w:sz w:val="16"/>
              </w:rPr>
              <w:t xml:space="preserve"> </w:t>
            </w:r>
            <w:r>
              <w:rPr>
                <w:sz w:val="16"/>
              </w:rPr>
              <w:t>Over</w:t>
            </w:r>
            <w:r>
              <w:rPr>
                <w:spacing w:val="-8"/>
                <w:sz w:val="16"/>
              </w:rPr>
              <w:t xml:space="preserve"> </w:t>
            </w:r>
            <w:r>
              <w:rPr>
                <w:sz w:val="16"/>
              </w:rPr>
              <w:t>Voltage</w:t>
            </w:r>
            <w:r>
              <w:rPr>
                <w:spacing w:val="-8"/>
                <w:sz w:val="16"/>
              </w:rPr>
              <w:t xml:space="preserve"> </w:t>
            </w:r>
            <w:r>
              <w:rPr>
                <w:spacing w:val="-2"/>
                <w:sz w:val="16"/>
              </w:rPr>
              <w:t>Threshold</w:t>
            </w:r>
          </w:p>
        </w:tc>
        <w:tc>
          <w:tcPr>
            <w:tcW w:w="2128" w:type="dxa"/>
          </w:tcPr>
          <w:p w14:paraId="4125F6C8" w14:textId="77777777" w:rsidR="00174F61" w:rsidRDefault="00CB183E">
            <w:pPr>
              <w:pStyle w:val="TableParagraph"/>
              <w:spacing w:before="48"/>
              <w:ind w:left="104" w:right="151"/>
              <w:rPr>
                <w:sz w:val="16"/>
              </w:rPr>
            </w:pPr>
            <w:r>
              <w:rPr>
                <w:sz w:val="16"/>
              </w:rPr>
              <w:t>Notified Non-Critical Network</w:t>
            </w:r>
            <w:r>
              <w:rPr>
                <w:spacing w:val="-7"/>
                <w:sz w:val="16"/>
              </w:rPr>
              <w:t xml:space="preserve"> </w:t>
            </w:r>
            <w:r>
              <w:rPr>
                <w:sz w:val="16"/>
              </w:rPr>
              <w:t>Operator</w:t>
            </w:r>
            <w:r>
              <w:rPr>
                <w:spacing w:val="-7"/>
                <w:sz w:val="16"/>
              </w:rPr>
              <w:t xml:space="preserve"> </w:t>
            </w:r>
            <w:r>
              <w:rPr>
                <w:spacing w:val="-5"/>
                <w:sz w:val="16"/>
              </w:rPr>
              <w:t>ID</w:t>
            </w:r>
          </w:p>
        </w:tc>
        <w:tc>
          <w:tcPr>
            <w:tcW w:w="1136" w:type="dxa"/>
          </w:tcPr>
          <w:p w14:paraId="4125F6C9" w14:textId="77777777" w:rsidR="00174F61" w:rsidRDefault="00CB183E">
            <w:pPr>
              <w:pStyle w:val="TableParagraph"/>
              <w:spacing w:before="140"/>
              <w:ind w:left="102"/>
              <w:rPr>
                <w:sz w:val="16"/>
              </w:rPr>
            </w:pPr>
            <w:r>
              <w:rPr>
                <w:spacing w:val="-5"/>
                <w:sz w:val="16"/>
              </w:rPr>
              <w:t>Yes</w:t>
            </w:r>
          </w:p>
        </w:tc>
        <w:tc>
          <w:tcPr>
            <w:tcW w:w="2128" w:type="dxa"/>
          </w:tcPr>
          <w:p w14:paraId="4125F6CA" w14:textId="77777777" w:rsidR="00174F61" w:rsidRDefault="00CB183E">
            <w:pPr>
              <w:pStyle w:val="TableParagraph"/>
              <w:spacing w:before="140"/>
              <w:ind w:left="100"/>
              <w:rPr>
                <w:sz w:val="16"/>
              </w:rPr>
            </w:pPr>
            <w:r>
              <w:rPr>
                <w:sz w:val="16"/>
              </w:rPr>
              <w:t>Event</w:t>
            </w:r>
            <w:r>
              <w:rPr>
                <w:spacing w:val="-6"/>
                <w:sz w:val="16"/>
              </w:rPr>
              <w:t xml:space="preserve"> </w:t>
            </w:r>
            <w:r>
              <w:rPr>
                <w:spacing w:val="-5"/>
                <w:sz w:val="16"/>
              </w:rPr>
              <w:t>Log</w:t>
            </w:r>
          </w:p>
        </w:tc>
      </w:tr>
      <w:tr w:rsidR="00174F61" w14:paraId="4125F6D3" w14:textId="77777777">
        <w:trPr>
          <w:trHeight w:val="464"/>
        </w:trPr>
        <w:tc>
          <w:tcPr>
            <w:tcW w:w="2661" w:type="dxa"/>
          </w:tcPr>
          <w:p w14:paraId="4125F6CC" w14:textId="77777777" w:rsidR="00174F61" w:rsidRDefault="00CB183E">
            <w:pPr>
              <w:pStyle w:val="TableParagraph"/>
              <w:spacing w:before="140"/>
              <w:rPr>
                <w:sz w:val="16"/>
              </w:rPr>
            </w:pPr>
            <w:r>
              <w:rPr>
                <w:sz w:val="16"/>
              </w:rPr>
              <w:t>SMETS1</w:t>
            </w:r>
            <w:r>
              <w:rPr>
                <w:spacing w:val="-4"/>
                <w:sz w:val="16"/>
              </w:rPr>
              <w:t xml:space="preserve"> </w:t>
            </w:r>
            <w:r>
              <w:rPr>
                <w:sz w:val="16"/>
              </w:rPr>
              <w:t>5.3.10.1</w:t>
            </w:r>
            <w:r>
              <w:rPr>
                <w:spacing w:val="-5"/>
                <w:sz w:val="16"/>
              </w:rPr>
              <w:t xml:space="preserve"> </w:t>
            </w:r>
            <w:r>
              <w:rPr>
                <w:sz w:val="16"/>
              </w:rPr>
              <w:t>(iii)</w:t>
            </w:r>
            <w:r>
              <w:rPr>
                <w:spacing w:val="-4"/>
                <w:sz w:val="16"/>
              </w:rPr>
              <w:t xml:space="preserve"> </w:t>
            </w:r>
            <w:r>
              <w:rPr>
                <w:sz w:val="16"/>
              </w:rPr>
              <w:t>(a)</w:t>
            </w:r>
            <w:r>
              <w:rPr>
                <w:spacing w:val="-4"/>
                <w:sz w:val="16"/>
              </w:rPr>
              <w:t xml:space="preserve"> </w:t>
            </w:r>
            <w:r>
              <w:rPr>
                <w:sz w:val="16"/>
              </w:rPr>
              <w:t>/</w:t>
            </w:r>
            <w:r>
              <w:rPr>
                <w:spacing w:val="-5"/>
                <w:sz w:val="16"/>
              </w:rPr>
              <w:t xml:space="preserve"> (c)</w:t>
            </w:r>
          </w:p>
        </w:tc>
        <w:tc>
          <w:tcPr>
            <w:tcW w:w="1701" w:type="dxa"/>
          </w:tcPr>
          <w:p w14:paraId="4125F6CD" w14:textId="77777777" w:rsidR="00174F61" w:rsidRDefault="00CB183E">
            <w:pPr>
              <w:pStyle w:val="TableParagraph"/>
              <w:spacing w:before="140"/>
              <w:rPr>
                <w:sz w:val="16"/>
              </w:rPr>
            </w:pPr>
            <w:r>
              <w:rPr>
                <w:spacing w:val="-4"/>
                <w:sz w:val="16"/>
              </w:rPr>
              <w:t>1001</w:t>
            </w:r>
          </w:p>
        </w:tc>
        <w:tc>
          <w:tcPr>
            <w:tcW w:w="1135" w:type="dxa"/>
          </w:tcPr>
          <w:p w14:paraId="4125F6CE" w14:textId="77777777" w:rsidR="00174F61" w:rsidRDefault="00CB183E">
            <w:pPr>
              <w:pStyle w:val="TableParagraph"/>
              <w:spacing w:before="140"/>
              <w:rPr>
                <w:sz w:val="16"/>
              </w:rPr>
            </w:pPr>
            <w:r>
              <w:rPr>
                <w:spacing w:val="-4"/>
                <w:sz w:val="16"/>
              </w:rPr>
              <w:t>8F41</w:t>
            </w:r>
          </w:p>
        </w:tc>
        <w:tc>
          <w:tcPr>
            <w:tcW w:w="3262" w:type="dxa"/>
          </w:tcPr>
          <w:p w14:paraId="4125F6CF" w14:textId="77777777" w:rsidR="00174F61" w:rsidRDefault="00CB183E">
            <w:pPr>
              <w:pStyle w:val="TableParagraph"/>
              <w:spacing w:before="47"/>
              <w:ind w:left="106"/>
              <w:rPr>
                <w:sz w:val="16"/>
              </w:rPr>
            </w:pPr>
            <w:r>
              <w:rPr>
                <w:sz w:val="16"/>
              </w:rPr>
              <w:t>SMETS1 Average RMS Voltage below Average</w:t>
            </w:r>
            <w:r>
              <w:rPr>
                <w:spacing w:val="-11"/>
                <w:sz w:val="16"/>
              </w:rPr>
              <w:t xml:space="preserve"> </w:t>
            </w:r>
            <w:r>
              <w:rPr>
                <w:sz w:val="16"/>
              </w:rPr>
              <w:t>RMS</w:t>
            </w:r>
            <w:r>
              <w:rPr>
                <w:spacing w:val="-10"/>
                <w:sz w:val="16"/>
              </w:rPr>
              <w:t xml:space="preserve"> </w:t>
            </w:r>
            <w:r>
              <w:rPr>
                <w:sz w:val="16"/>
              </w:rPr>
              <w:t>Under</w:t>
            </w:r>
            <w:r>
              <w:rPr>
                <w:spacing w:val="-11"/>
                <w:sz w:val="16"/>
              </w:rPr>
              <w:t xml:space="preserve"> </w:t>
            </w:r>
            <w:r>
              <w:rPr>
                <w:sz w:val="16"/>
              </w:rPr>
              <w:t>Voltage</w:t>
            </w:r>
            <w:r>
              <w:rPr>
                <w:spacing w:val="-9"/>
                <w:sz w:val="16"/>
              </w:rPr>
              <w:t xml:space="preserve"> </w:t>
            </w:r>
            <w:r>
              <w:rPr>
                <w:sz w:val="16"/>
              </w:rPr>
              <w:t>Threshold</w:t>
            </w:r>
          </w:p>
        </w:tc>
        <w:tc>
          <w:tcPr>
            <w:tcW w:w="2128" w:type="dxa"/>
          </w:tcPr>
          <w:p w14:paraId="4125F6D0" w14:textId="77777777" w:rsidR="00174F61" w:rsidRDefault="00CB183E">
            <w:pPr>
              <w:pStyle w:val="TableParagraph"/>
              <w:spacing w:before="47"/>
              <w:ind w:left="104" w:right="151"/>
              <w:rPr>
                <w:sz w:val="16"/>
              </w:rPr>
            </w:pPr>
            <w:r>
              <w:rPr>
                <w:sz w:val="16"/>
              </w:rPr>
              <w:t>Notified Non-Critical Network</w:t>
            </w:r>
            <w:r>
              <w:rPr>
                <w:spacing w:val="-7"/>
                <w:sz w:val="16"/>
              </w:rPr>
              <w:t xml:space="preserve"> </w:t>
            </w:r>
            <w:r>
              <w:rPr>
                <w:sz w:val="16"/>
              </w:rPr>
              <w:t>Operator</w:t>
            </w:r>
            <w:r>
              <w:rPr>
                <w:spacing w:val="-7"/>
                <w:sz w:val="16"/>
              </w:rPr>
              <w:t xml:space="preserve"> </w:t>
            </w:r>
            <w:r>
              <w:rPr>
                <w:spacing w:val="-5"/>
                <w:sz w:val="16"/>
              </w:rPr>
              <w:t>ID</w:t>
            </w:r>
          </w:p>
        </w:tc>
        <w:tc>
          <w:tcPr>
            <w:tcW w:w="1136" w:type="dxa"/>
          </w:tcPr>
          <w:p w14:paraId="4125F6D1" w14:textId="77777777" w:rsidR="00174F61" w:rsidRDefault="00CB183E">
            <w:pPr>
              <w:pStyle w:val="TableParagraph"/>
              <w:spacing w:before="140"/>
              <w:ind w:left="102"/>
              <w:rPr>
                <w:sz w:val="16"/>
              </w:rPr>
            </w:pPr>
            <w:r>
              <w:rPr>
                <w:spacing w:val="-5"/>
                <w:sz w:val="16"/>
              </w:rPr>
              <w:t>Yes</w:t>
            </w:r>
          </w:p>
        </w:tc>
        <w:tc>
          <w:tcPr>
            <w:tcW w:w="2128" w:type="dxa"/>
          </w:tcPr>
          <w:p w14:paraId="4125F6D2" w14:textId="77777777" w:rsidR="00174F61" w:rsidRDefault="00CB183E">
            <w:pPr>
              <w:pStyle w:val="TableParagraph"/>
              <w:spacing w:before="140"/>
              <w:ind w:left="100"/>
              <w:rPr>
                <w:sz w:val="16"/>
              </w:rPr>
            </w:pPr>
            <w:r>
              <w:rPr>
                <w:sz w:val="16"/>
              </w:rPr>
              <w:t>Event</w:t>
            </w:r>
            <w:r>
              <w:rPr>
                <w:spacing w:val="-6"/>
                <w:sz w:val="16"/>
              </w:rPr>
              <w:t xml:space="preserve"> </w:t>
            </w:r>
            <w:r>
              <w:rPr>
                <w:spacing w:val="-5"/>
                <w:sz w:val="16"/>
              </w:rPr>
              <w:t>Log</w:t>
            </w:r>
          </w:p>
        </w:tc>
      </w:tr>
      <w:tr w:rsidR="00174F61" w14:paraId="4125F6E0" w14:textId="77777777">
        <w:trPr>
          <w:trHeight w:val="668"/>
        </w:trPr>
        <w:tc>
          <w:tcPr>
            <w:tcW w:w="2661" w:type="dxa"/>
          </w:tcPr>
          <w:p w14:paraId="4125F6D4" w14:textId="77777777" w:rsidR="00174F61" w:rsidRDefault="00CB183E">
            <w:pPr>
              <w:pStyle w:val="TableParagraph"/>
              <w:spacing w:before="149"/>
              <w:rPr>
                <w:sz w:val="16"/>
              </w:rPr>
            </w:pPr>
            <w:r>
              <w:rPr>
                <w:sz w:val="16"/>
              </w:rPr>
              <w:t>SMETS1</w:t>
            </w:r>
            <w:r>
              <w:rPr>
                <w:spacing w:val="-6"/>
                <w:sz w:val="16"/>
              </w:rPr>
              <w:t xml:space="preserve"> </w:t>
            </w:r>
            <w:r>
              <w:rPr>
                <w:sz w:val="16"/>
              </w:rPr>
              <w:t>4.3.6.2</w:t>
            </w:r>
            <w:r>
              <w:rPr>
                <w:spacing w:val="-5"/>
                <w:sz w:val="16"/>
              </w:rPr>
              <w:t xml:space="preserve"> </w:t>
            </w:r>
            <w:r>
              <w:rPr>
                <w:spacing w:val="-4"/>
                <w:sz w:val="16"/>
              </w:rPr>
              <w:t>(iv)</w:t>
            </w:r>
          </w:p>
          <w:p w14:paraId="4125F6D5" w14:textId="77777777" w:rsidR="00174F61" w:rsidRDefault="00CB183E">
            <w:pPr>
              <w:pStyle w:val="TableParagraph"/>
              <w:spacing w:before="1"/>
              <w:rPr>
                <w:sz w:val="16"/>
              </w:rPr>
            </w:pPr>
            <w:r>
              <w:rPr>
                <w:sz w:val="16"/>
              </w:rPr>
              <w:t>SMETS1</w:t>
            </w:r>
            <w:r>
              <w:rPr>
                <w:spacing w:val="-6"/>
                <w:sz w:val="16"/>
              </w:rPr>
              <w:t xml:space="preserve"> </w:t>
            </w:r>
            <w:r>
              <w:rPr>
                <w:sz w:val="16"/>
              </w:rPr>
              <w:t>5.3.6.2</w:t>
            </w:r>
            <w:r>
              <w:rPr>
                <w:spacing w:val="-5"/>
                <w:sz w:val="16"/>
              </w:rPr>
              <w:t xml:space="preserve"> </w:t>
            </w:r>
            <w:r>
              <w:rPr>
                <w:spacing w:val="-4"/>
                <w:sz w:val="16"/>
              </w:rPr>
              <w:t>(iv)</w:t>
            </w:r>
          </w:p>
        </w:tc>
        <w:tc>
          <w:tcPr>
            <w:tcW w:w="1701" w:type="dxa"/>
          </w:tcPr>
          <w:p w14:paraId="4125F6D6" w14:textId="77777777" w:rsidR="00174F61" w:rsidRDefault="00174F61">
            <w:pPr>
              <w:pStyle w:val="TableParagraph"/>
              <w:spacing w:before="58"/>
              <w:ind w:left="0"/>
              <w:rPr>
                <w:rFonts w:ascii="Times New Roman"/>
                <w:sz w:val="16"/>
              </w:rPr>
            </w:pPr>
          </w:p>
          <w:p w14:paraId="4125F6D7" w14:textId="77777777" w:rsidR="00174F61" w:rsidRDefault="00CB183E">
            <w:pPr>
              <w:pStyle w:val="TableParagraph"/>
              <w:rPr>
                <w:sz w:val="16"/>
              </w:rPr>
            </w:pPr>
            <w:r>
              <w:rPr>
                <w:spacing w:val="-4"/>
                <w:sz w:val="16"/>
              </w:rPr>
              <w:t>1001</w:t>
            </w:r>
          </w:p>
        </w:tc>
        <w:tc>
          <w:tcPr>
            <w:tcW w:w="1135" w:type="dxa"/>
          </w:tcPr>
          <w:p w14:paraId="4125F6D8" w14:textId="77777777" w:rsidR="00174F61" w:rsidRDefault="00174F61">
            <w:pPr>
              <w:pStyle w:val="TableParagraph"/>
              <w:spacing w:before="58"/>
              <w:ind w:left="0"/>
              <w:rPr>
                <w:rFonts w:ascii="Times New Roman"/>
                <w:sz w:val="16"/>
              </w:rPr>
            </w:pPr>
          </w:p>
          <w:p w14:paraId="4125F6D9" w14:textId="77777777" w:rsidR="00174F61" w:rsidRDefault="00CB183E">
            <w:pPr>
              <w:pStyle w:val="TableParagraph"/>
              <w:rPr>
                <w:sz w:val="16"/>
              </w:rPr>
            </w:pPr>
            <w:r>
              <w:rPr>
                <w:spacing w:val="-4"/>
                <w:sz w:val="16"/>
              </w:rPr>
              <w:t>810D</w:t>
            </w:r>
          </w:p>
        </w:tc>
        <w:tc>
          <w:tcPr>
            <w:tcW w:w="3262" w:type="dxa"/>
          </w:tcPr>
          <w:p w14:paraId="4125F6DA" w14:textId="77777777" w:rsidR="00174F61" w:rsidRDefault="00CB183E">
            <w:pPr>
              <w:pStyle w:val="TableParagraph"/>
              <w:spacing w:before="149"/>
              <w:ind w:left="106" w:right="133"/>
              <w:rPr>
                <w:sz w:val="16"/>
              </w:rPr>
            </w:pPr>
            <w:r>
              <w:rPr>
                <w:sz w:val="16"/>
              </w:rPr>
              <w:t>Combined</w:t>
            </w:r>
            <w:r>
              <w:rPr>
                <w:spacing w:val="-10"/>
                <w:sz w:val="16"/>
              </w:rPr>
              <w:t xml:space="preserve"> </w:t>
            </w:r>
            <w:r>
              <w:rPr>
                <w:sz w:val="16"/>
              </w:rPr>
              <w:t>Credit</w:t>
            </w:r>
            <w:r>
              <w:rPr>
                <w:spacing w:val="-10"/>
                <w:sz w:val="16"/>
              </w:rPr>
              <w:t xml:space="preserve"> </w:t>
            </w:r>
            <w:r>
              <w:rPr>
                <w:sz w:val="16"/>
              </w:rPr>
              <w:t>Below</w:t>
            </w:r>
            <w:r>
              <w:rPr>
                <w:spacing w:val="-10"/>
                <w:sz w:val="16"/>
              </w:rPr>
              <w:t xml:space="preserve"> </w:t>
            </w:r>
            <w:r>
              <w:rPr>
                <w:sz w:val="16"/>
              </w:rPr>
              <w:t>Low</w:t>
            </w:r>
            <w:r>
              <w:rPr>
                <w:spacing w:val="-10"/>
                <w:sz w:val="16"/>
              </w:rPr>
              <w:t xml:space="preserve"> </w:t>
            </w:r>
            <w:r>
              <w:rPr>
                <w:sz w:val="16"/>
              </w:rPr>
              <w:t>Credit Threshold (prepayment mode)</w:t>
            </w:r>
          </w:p>
        </w:tc>
        <w:tc>
          <w:tcPr>
            <w:tcW w:w="2128" w:type="dxa"/>
          </w:tcPr>
          <w:p w14:paraId="4125F6DB" w14:textId="77777777" w:rsidR="00174F61" w:rsidRDefault="00CB183E">
            <w:pPr>
              <w:pStyle w:val="TableParagraph"/>
              <w:spacing w:before="149"/>
              <w:ind w:left="104" w:right="583"/>
              <w:rPr>
                <w:sz w:val="16"/>
              </w:rPr>
            </w:pPr>
            <w:r>
              <w:rPr>
                <w:sz w:val="16"/>
              </w:rPr>
              <w:t>Notified</w:t>
            </w:r>
            <w:r>
              <w:rPr>
                <w:spacing w:val="-12"/>
                <w:sz w:val="16"/>
              </w:rPr>
              <w:t xml:space="preserve"> </w:t>
            </w:r>
            <w:r>
              <w:rPr>
                <w:sz w:val="16"/>
              </w:rPr>
              <w:t>Non-Critical Supplier ID</w:t>
            </w:r>
          </w:p>
        </w:tc>
        <w:tc>
          <w:tcPr>
            <w:tcW w:w="1136" w:type="dxa"/>
          </w:tcPr>
          <w:p w14:paraId="4125F6DC" w14:textId="77777777" w:rsidR="00174F61" w:rsidRDefault="00174F61">
            <w:pPr>
              <w:pStyle w:val="TableParagraph"/>
              <w:spacing w:before="58"/>
              <w:ind w:left="0"/>
              <w:rPr>
                <w:rFonts w:ascii="Times New Roman"/>
                <w:sz w:val="16"/>
              </w:rPr>
            </w:pPr>
          </w:p>
          <w:p w14:paraId="4125F6DD" w14:textId="77777777" w:rsidR="00174F61" w:rsidRDefault="00CB183E">
            <w:pPr>
              <w:pStyle w:val="TableParagraph"/>
              <w:ind w:left="102"/>
              <w:rPr>
                <w:sz w:val="16"/>
              </w:rPr>
            </w:pPr>
            <w:r>
              <w:rPr>
                <w:spacing w:val="-5"/>
                <w:sz w:val="16"/>
              </w:rPr>
              <w:t>Yes</w:t>
            </w:r>
          </w:p>
        </w:tc>
        <w:tc>
          <w:tcPr>
            <w:tcW w:w="2128" w:type="dxa"/>
          </w:tcPr>
          <w:p w14:paraId="4125F6DE" w14:textId="77777777" w:rsidR="00174F61" w:rsidRDefault="00174F61">
            <w:pPr>
              <w:pStyle w:val="TableParagraph"/>
              <w:spacing w:before="58"/>
              <w:ind w:left="0"/>
              <w:rPr>
                <w:rFonts w:ascii="Times New Roman"/>
                <w:sz w:val="16"/>
              </w:rPr>
            </w:pPr>
          </w:p>
          <w:p w14:paraId="4125F6DF" w14:textId="77777777" w:rsidR="00174F61" w:rsidRDefault="00CB183E">
            <w:pPr>
              <w:pStyle w:val="TableParagraph"/>
              <w:ind w:left="100"/>
              <w:rPr>
                <w:sz w:val="16"/>
              </w:rPr>
            </w:pPr>
            <w:r>
              <w:rPr>
                <w:spacing w:val="-5"/>
                <w:sz w:val="16"/>
              </w:rPr>
              <w:t>No</w:t>
            </w:r>
          </w:p>
        </w:tc>
      </w:tr>
      <w:tr w:rsidR="00174F61" w14:paraId="4125F6ED" w14:textId="77777777">
        <w:trPr>
          <w:trHeight w:val="668"/>
        </w:trPr>
        <w:tc>
          <w:tcPr>
            <w:tcW w:w="2661" w:type="dxa"/>
          </w:tcPr>
          <w:p w14:paraId="4125F6E1" w14:textId="77777777" w:rsidR="00174F61" w:rsidRDefault="00CB183E">
            <w:pPr>
              <w:pStyle w:val="TableParagraph"/>
              <w:spacing w:before="149"/>
              <w:rPr>
                <w:sz w:val="16"/>
              </w:rPr>
            </w:pPr>
            <w:r>
              <w:rPr>
                <w:sz w:val="16"/>
              </w:rPr>
              <w:t>SMETS1</w:t>
            </w:r>
            <w:r>
              <w:rPr>
                <w:spacing w:val="-6"/>
                <w:sz w:val="16"/>
              </w:rPr>
              <w:t xml:space="preserve"> </w:t>
            </w:r>
            <w:r>
              <w:rPr>
                <w:sz w:val="16"/>
              </w:rPr>
              <w:t>4.3.6.2</w:t>
            </w:r>
            <w:r>
              <w:rPr>
                <w:spacing w:val="-5"/>
                <w:sz w:val="16"/>
              </w:rPr>
              <w:t xml:space="preserve"> (v)</w:t>
            </w:r>
          </w:p>
          <w:p w14:paraId="4125F6E2" w14:textId="77777777" w:rsidR="00174F61" w:rsidRDefault="00CB183E">
            <w:pPr>
              <w:pStyle w:val="TableParagraph"/>
              <w:spacing w:before="1"/>
              <w:rPr>
                <w:sz w:val="16"/>
              </w:rPr>
            </w:pPr>
            <w:r>
              <w:rPr>
                <w:sz w:val="16"/>
              </w:rPr>
              <w:t>SMETS1</w:t>
            </w:r>
            <w:r>
              <w:rPr>
                <w:spacing w:val="-6"/>
                <w:sz w:val="16"/>
              </w:rPr>
              <w:t xml:space="preserve"> </w:t>
            </w:r>
            <w:r>
              <w:rPr>
                <w:sz w:val="16"/>
              </w:rPr>
              <w:t>5.3.6.2</w:t>
            </w:r>
            <w:r>
              <w:rPr>
                <w:spacing w:val="-5"/>
                <w:sz w:val="16"/>
              </w:rPr>
              <w:t xml:space="preserve"> (v)</w:t>
            </w:r>
          </w:p>
        </w:tc>
        <w:tc>
          <w:tcPr>
            <w:tcW w:w="1701" w:type="dxa"/>
          </w:tcPr>
          <w:p w14:paraId="4125F6E3" w14:textId="77777777" w:rsidR="00174F61" w:rsidRDefault="00174F61">
            <w:pPr>
              <w:pStyle w:val="TableParagraph"/>
              <w:spacing w:before="58"/>
              <w:ind w:left="0"/>
              <w:rPr>
                <w:rFonts w:ascii="Times New Roman"/>
                <w:sz w:val="16"/>
              </w:rPr>
            </w:pPr>
          </w:p>
          <w:p w14:paraId="4125F6E4" w14:textId="77777777" w:rsidR="00174F61" w:rsidRDefault="00CB183E">
            <w:pPr>
              <w:pStyle w:val="TableParagraph"/>
              <w:rPr>
                <w:sz w:val="16"/>
              </w:rPr>
            </w:pPr>
            <w:r>
              <w:rPr>
                <w:spacing w:val="-4"/>
                <w:sz w:val="16"/>
              </w:rPr>
              <w:t>1000</w:t>
            </w:r>
          </w:p>
        </w:tc>
        <w:tc>
          <w:tcPr>
            <w:tcW w:w="1135" w:type="dxa"/>
          </w:tcPr>
          <w:p w14:paraId="4125F6E5" w14:textId="77777777" w:rsidR="00174F61" w:rsidRDefault="00174F61">
            <w:pPr>
              <w:pStyle w:val="TableParagraph"/>
              <w:spacing w:before="58"/>
              <w:ind w:left="0"/>
              <w:rPr>
                <w:rFonts w:ascii="Times New Roman"/>
                <w:sz w:val="16"/>
              </w:rPr>
            </w:pPr>
          </w:p>
          <w:p w14:paraId="4125F6E6" w14:textId="77777777" w:rsidR="00174F61" w:rsidRDefault="00CB183E">
            <w:pPr>
              <w:pStyle w:val="TableParagraph"/>
              <w:rPr>
                <w:sz w:val="16"/>
              </w:rPr>
            </w:pPr>
            <w:r>
              <w:rPr>
                <w:spacing w:val="-4"/>
                <w:sz w:val="16"/>
              </w:rPr>
              <w:t>8F0F</w:t>
            </w:r>
          </w:p>
        </w:tc>
        <w:tc>
          <w:tcPr>
            <w:tcW w:w="3262" w:type="dxa"/>
          </w:tcPr>
          <w:p w14:paraId="4125F6E7" w14:textId="77777777" w:rsidR="00174F61" w:rsidRDefault="00CB183E">
            <w:pPr>
              <w:pStyle w:val="TableParagraph"/>
              <w:spacing w:before="149"/>
              <w:ind w:left="106"/>
              <w:rPr>
                <w:sz w:val="16"/>
              </w:rPr>
            </w:pPr>
            <w:r>
              <w:rPr>
                <w:sz w:val="16"/>
              </w:rPr>
              <w:t>Credit</w:t>
            </w:r>
            <w:r>
              <w:rPr>
                <w:spacing w:val="-12"/>
                <w:sz w:val="16"/>
              </w:rPr>
              <w:t xml:space="preserve"> </w:t>
            </w:r>
            <w:r>
              <w:rPr>
                <w:sz w:val="16"/>
              </w:rPr>
              <w:t>Below</w:t>
            </w:r>
            <w:r>
              <w:rPr>
                <w:spacing w:val="-11"/>
                <w:sz w:val="16"/>
              </w:rPr>
              <w:t xml:space="preserve"> </w:t>
            </w:r>
            <w:r>
              <w:rPr>
                <w:sz w:val="16"/>
              </w:rPr>
              <w:t>Disablement</w:t>
            </w:r>
            <w:r>
              <w:rPr>
                <w:spacing w:val="-11"/>
                <w:sz w:val="16"/>
              </w:rPr>
              <w:t xml:space="preserve"> </w:t>
            </w:r>
            <w:r>
              <w:rPr>
                <w:sz w:val="16"/>
              </w:rPr>
              <w:t>Threshold (prepayment mode)</w:t>
            </w:r>
          </w:p>
        </w:tc>
        <w:tc>
          <w:tcPr>
            <w:tcW w:w="2128" w:type="dxa"/>
          </w:tcPr>
          <w:p w14:paraId="4125F6E8" w14:textId="77777777" w:rsidR="00174F61" w:rsidRDefault="00CB183E">
            <w:pPr>
              <w:pStyle w:val="TableParagraph"/>
              <w:spacing w:before="149"/>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6E9" w14:textId="77777777" w:rsidR="00174F61" w:rsidRDefault="00174F61">
            <w:pPr>
              <w:pStyle w:val="TableParagraph"/>
              <w:spacing w:before="58"/>
              <w:ind w:left="0"/>
              <w:rPr>
                <w:rFonts w:ascii="Times New Roman"/>
                <w:sz w:val="16"/>
              </w:rPr>
            </w:pPr>
          </w:p>
          <w:p w14:paraId="4125F6EA" w14:textId="77777777" w:rsidR="00174F61" w:rsidRDefault="00CB183E">
            <w:pPr>
              <w:pStyle w:val="TableParagraph"/>
              <w:ind w:left="102"/>
              <w:rPr>
                <w:sz w:val="16"/>
              </w:rPr>
            </w:pPr>
            <w:r>
              <w:rPr>
                <w:spacing w:val="-5"/>
                <w:sz w:val="16"/>
              </w:rPr>
              <w:t>Yes</w:t>
            </w:r>
          </w:p>
        </w:tc>
        <w:tc>
          <w:tcPr>
            <w:tcW w:w="2128" w:type="dxa"/>
          </w:tcPr>
          <w:p w14:paraId="4125F6EB" w14:textId="77777777" w:rsidR="00174F61" w:rsidRDefault="00174F61">
            <w:pPr>
              <w:pStyle w:val="TableParagraph"/>
              <w:spacing w:before="58"/>
              <w:ind w:left="0"/>
              <w:rPr>
                <w:rFonts w:ascii="Times New Roman"/>
                <w:sz w:val="16"/>
              </w:rPr>
            </w:pPr>
          </w:p>
          <w:p w14:paraId="4125F6EC" w14:textId="77777777" w:rsidR="00174F61" w:rsidRDefault="00CB183E">
            <w:pPr>
              <w:pStyle w:val="TableParagraph"/>
              <w:ind w:left="100"/>
              <w:rPr>
                <w:sz w:val="16"/>
              </w:rPr>
            </w:pPr>
            <w:r>
              <w:rPr>
                <w:spacing w:val="-5"/>
                <w:sz w:val="16"/>
              </w:rPr>
              <w:t>No</w:t>
            </w:r>
          </w:p>
        </w:tc>
      </w:tr>
      <w:tr w:rsidR="00174F61" w14:paraId="4125F6F5" w14:textId="77777777">
        <w:trPr>
          <w:trHeight w:val="424"/>
        </w:trPr>
        <w:tc>
          <w:tcPr>
            <w:tcW w:w="2661" w:type="dxa"/>
          </w:tcPr>
          <w:p w14:paraId="4125F6EE" w14:textId="77777777" w:rsidR="00174F61" w:rsidRDefault="00CB183E">
            <w:pPr>
              <w:pStyle w:val="TableParagraph"/>
              <w:spacing w:before="119"/>
              <w:rPr>
                <w:sz w:val="16"/>
              </w:rPr>
            </w:pPr>
            <w:r>
              <w:rPr>
                <w:sz w:val="16"/>
              </w:rPr>
              <w:t>SMETS1</w:t>
            </w:r>
            <w:r>
              <w:rPr>
                <w:spacing w:val="-6"/>
                <w:sz w:val="16"/>
              </w:rPr>
              <w:t xml:space="preserve"> </w:t>
            </w:r>
            <w:r>
              <w:rPr>
                <w:sz w:val="16"/>
              </w:rPr>
              <w:t>4.3.5.2</w:t>
            </w:r>
            <w:r>
              <w:rPr>
                <w:spacing w:val="-5"/>
                <w:sz w:val="16"/>
              </w:rPr>
              <w:t xml:space="preserve"> (v)</w:t>
            </w:r>
          </w:p>
        </w:tc>
        <w:tc>
          <w:tcPr>
            <w:tcW w:w="1701" w:type="dxa"/>
          </w:tcPr>
          <w:p w14:paraId="4125F6EF" w14:textId="77777777" w:rsidR="00174F61" w:rsidRDefault="00CB183E">
            <w:pPr>
              <w:pStyle w:val="TableParagraph"/>
              <w:spacing w:before="119"/>
              <w:rPr>
                <w:sz w:val="16"/>
              </w:rPr>
            </w:pPr>
            <w:r>
              <w:rPr>
                <w:spacing w:val="-4"/>
                <w:sz w:val="16"/>
              </w:rPr>
              <w:t>1000</w:t>
            </w:r>
          </w:p>
        </w:tc>
        <w:tc>
          <w:tcPr>
            <w:tcW w:w="1135" w:type="dxa"/>
          </w:tcPr>
          <w:p w14:paraId="4125F6F0" w14:textId="77777777" w:rsidR="00174F61" w:rsidRDefault="00CB183E">
            <w:pPr>
              <w:pStyle w:val="TableParagraph"/>
              <w:spacing w:before="119"/>
              <w:rPr>
                <w:sz w:val="16"/>
              </w:rPr>
            </w:pPr>
            <w:r>
              <w:rPr>
                <w:spacing w:val="-4"/>
                <w:sz w:val="16"/>
              </w:rPr>
              <w:t>8F1D</w:t>
            </w:r>
          </w:p>
        </w:tc>
        <w:tc>
          <w:tcPr>
            <w:tcW w:w="3262" w:type="dxa"/>
          </w:tcPr>
          <w:p w14:paraId="4125F6F1" w14:textId="77777777" w:rsidR="00174F61" w:rsidRDefault="00CB183E">
            <w:pPr>
              <w:pStyle w:val="TableParagraph"/>
              <w:spacing w:before="119"/>
              <w:ind w:left="106"/>
              <w:rPr>
                <w:sz w:val="16"/>
              </w:rPr>
            </w:pPr>
            <w:r>
              <w:rPr>
                <w:sz w:val="16"/>
              </w:rPr>
              <w:t>GSME</w:t>
            </w:r>
            <w:r>
              <w:rPr>
                <w:spacing w:val="-7"/>
                <w:sz w:val="16"/>
              </w:rPr>
              <w:t xml:space="preserve"> </w:t>
            </w:r>
            <w:r>
              <w:rPr>
                <w:sz w:val="16"/>
              </w:rPr>
              <w:t>Power</w:t>
            </w:r>
            <w:r>
              <w:rPr>
                <w:spacing w:val="-7"/>
                <w:sz w:val="16"/>
              </w:rPr>
              <w:t xml:space="preserve"> </w:t>
            </w:r>
            <w:r>
              <w:rPr>
                <w:sz w:val="16"/>
              </w:rPr>
              <w:t>Supply</w:t>
            </w:r>
            <w:r>
              <w:rPr>
                <w:spacing w:val="-7"/>
                <w:sz w:val="16"/>
              </w:rPr>
              <w:t xml:space="preserve"> </w:t>
            </w:r>
            <w:r>
              <w:rPr>
                <w:spacing w:val="-4"/>
                <w:sz w:val="16"/>
              </w:rPr>
              <w:t>Loss</w:t>
            </w:r>
          </w:p>
        </w:tc>
        <w:tc>
          <w:tcPr>
            <w:tcW w:w="2128" w:type="dxa"/>
          </w:tcPr>
          <w:p w14:paraId="4125F6F2" w14:textId="77777777" w:rsidR="00174F61" w:rsidRDefault="00CB183E">
            <w:pPr>
              <w:pStyle w:val="TableParagraph"/>
              <w:spacing w:before="28"/>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6F3" w14:textId="77777777" w:rsidR="00174F61" w:rsidRDefault="00CB183E">
            <w:pPr>
              <w:pStyle w:val="TableParagraph"/>
              <w:spacing w:before="119"/>
              <w:ind w:left="102"/>
              <w:rPr>
                <w:sz w:val="16"/>
              </w:rPr>
            </w:pPr>
            <w:r>
              <w:rPr>
                <w:spacing w:val="-5"/>
                <w:sz w:val="16"/>
              </w:rPr>
              <w:t>Yes</w:t>
            </w:r>
          </w:p>
        </w:tc>
        <w:tc>
          <w:tcPr>
            <w:tcW w:w="2128" w:type="dxa"/>
          </w:tcPr>
          <w:p w14:paraId="4125F6F4" w14:textId="77777777" w:rsidR="00174F61" w:rsidRDefault="00CB183E">
            <w:pPr>
              <w:pStyle w:val="TableParagraph"/>
              <w:spacing w:before="119"/>
              <w:ind w:left="100"/>
              <w:rPr>
                <w:sz w:val="16"/>
              </w:rPr>
            </w:pPr>
            <w:r>
              <w:rPr>
                <w:spacing w:val="-5"/>
                <w:sz w:val="16"/>
              </w:rPr>
              <w:t>No</w:t>
            </w:r>
          </w:p>
        </w:tc>
      </w:tr>
    </w:tbl>
    <w:p w14:paraId="4125F6F6" w14:textId="77777777" w:rsidR="00174F61" w:rsidRDefault="00174F61">
      <w:pPr>
        <w:rPr>
          <w:sz w:val="16"/>
        </w:rPr>
        <w:sectPr w:rsidR="00174F61">
          <w:pgSz w:w="16840" w:h="11910" w:orient="landscape"/>
          <w:pgMar w:top="900" w:right="420" w:bottom="280" w:left="620" w:header="371" w:footer="0" w:gutter="0"/>
          <w:cols w:space="720"/>
        </w:sectPr>
      </w:pPr>
    </w:p>
    <w:p w14:paraId="4125F6F7"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1"/>
        <w:gridCol w:w="1701"/>
        <w:gridCol w:w="1135"/>
        <w:gridCol w:w="3262"/>
        <w:gridCol w:w="2128"/>
        <w:gridCol w:w="1136"/>
        <w:gridCol w:w="2128"/>
      </w:tblGrid>
      <w:tr w:rsidR="00174F61" w14:paraId="4125F702" w14:textId="77777777">
        <w:trPr>
          <w:trHeight w:val="608"/>
        </w:trPr>
        <w:tc>
          <w:tcPr>
            <w:tcW w:w="2661" w:type="dxa"/>
          </w:tcPr>
          <w:p w14:paraId="4125F6F8" w14:textId="77777777" w:rsidR="00174F61" w:rsidRDefault="00CB183E">
            <w:pPr>
              <w:pStyle w:val="TableParagraph"/>
              <w:spacing w:before="119"/>
              <w:rPr>
                <w:b/>
                <w:sz w:val="16"/>
              </w:rPr>
            </w:pPr>
            <w:r>
              <w:rPr>
                <w:b/>
                <w:sz w:val="16"/>
              </w:rPr>
              <w:t>Specification</w:t>
            </w:r>
            <w:r>
              <w:rPr>
                <w:b/>
                <w:spacing w:val="-12"/>
                <w:sz w:val="16"/>
              </w:rPr>
              <w:t xml:space="preserve"> </w:t>
            </w:r>
            <w:r>
              <w:rPr>
                <w:b/>
                <w:sz w:val="16"/>
              </w:rPr>
              <w:t>of</w:t>
            </w:r>
            <w:r>
              <w:rPr>
                <w:b/>
                <w:spacing w:val="-11"/>
                <w:sz w:val="16"/>
              </w:rPr>
              <w:t xml:space="preserve"> </w:t>
            </w:r>
            <w:r>
              <w:rPr>
                <w:b/>
                <w:sz w:val="16"/>
              </w:rPr>
              <w:t>the</w:t>
            </w:r>
            <w:r>
              <w:rPr>
                <w:b/>
                <w:spacing w:val="-11"/>
                <w:sz w:val="16"/>
              </w:rPr>
              <w:t xml:space="preserve"> </w:t>
            </w:r>
            <w:r>
              <w:rPr>
                <w:b/>
                <w:sz w:val="16"/>
              </w:rPr>
              <w:t>SMETS1 Mandated Event</w:t>
            </w:r>
          </w:p>
        </w:tc>
        <w:tc>
          <w:tcPr>
            <w:tcW w:w="1701" w:type="dxa"/>
          </w:tcPr>
          <w:p w14:paraId="4125F6F9" w14:textId="77777777" w:rsidR="00174F61" w:rsidRDefault="00CB183E">
            <w:pPr>
              <w:pStyle w:val="TableParagraph"/>
              <w:spacing w:before="119"/>
              <w:rPr>
                <w:b/>
                <w:sz w:val="16"/>
              </w:rPr>
            </w:pPr>
            <w:r>
              <w:rPr>
                <w:b/>
                <w:spacing w:val="-2"/>
                <w:sz w:val="16"/>
              </w:rPr>
              <w:t>GBCSHexadecimal MessageCode</w:t>
            </w:r>
          </w:p>
        </w:tc>
        <w:tc>
          <w:tcPr>
            <w:tcW w:w="1135" w:type="dxa"/>
          </w:tcPr>
          <w:p w14:paraId="4125F6FA" w14:textId="77777777" w:rsidR="00174F61" w:rsidRDefault="00CB183E">
            <w:pPr>
              <w:pStyle w:val="TableParagraph"/>
              <w:spacing w:before="28"/>
              <w:ind w:right="100"/>
              <w:rPr>
                <w:b/>
                <w:sz w:val="16"/>
              </w:rPr>
            </w:pPr>
            <w:r>
              <w:rPr>
                <w:b/>
                <w:spacing w:val="-2"/>
                <w:sz w:val="16"/>
              </w:rPr>
              <w:t xml:space="preserve">GBCSHexAl </w:t>
            </w:r>
            <w:r>
              <w:rPr>
                <w:b/>
                <w:sz w:val="16"/>
              </w:rPr>
              <w:t xml:space="preserve">ertCode / </w:t>
            </w:r>
            <w:r>
              <w:rPr>
                <w:b/>
                <w:spacing w:val="-2"/>
                <w:sz w:val="16"/>
              </w:rPr>
              <w:t>LogCode</w:t>
            </w:r>
          </w:p>
        </w:tc>
        <w:tc>
          <w:tcPr>
            <w:tcW w:w="3262" w:type="dxa"/>
          </w:tcPr>
          <w:p w14:paraId="4125F6FB" w14:textId="77777777" w:rsidR="00174F61" w:rsidRDefault="00174F61">
            <w:pPr>
              <w:pStyle w:val="TableParagraph"/>
              <w:spacing w:before="28"/>
              <w:ind w:left="0"/>
              <w:rPr>
                <w:rFonts w:ascii="Times New Roman"/>
                <w:sz w:val="16"/>
              </w:rPr>
            </w:pPr>
          </w:p>
          <w:p w14:paraId="4125F6FC" w14:textId="77777777" w:rsidR="00174F61" w:rsidRDefault="00CB183E">
            <w:pPr>
              <w:pStyle w:val="TableParagraph"/>
              <w:ind w:left="106"/>
              <w:rPr>
                <w:b/>
                <w:sz w:val="16"/>
              </w:rPr>
            </w:pPr>
            <w:r>
              <w:rPr>
                <w:b/>
                <w:sz w:val="16"/>
              </w:rPr>
              <w:t>AlertDescription</w:t>
            </w:r>
            <w:r>
              <w:rPr>
                <w:b/>
                <w:spacing w:val="-10"/>
                <w:sz w:val="16"/>
              </w:rPr>
              <w:t xml:space="preserve"> </w:t>
            </w:r>
            <w:r>
              <w:rPr>
                <w:b/>
                <w:sz w:val="16"/>
              </w:rPr>
              <w:t>/</w:t>
            </w:r>
            <w:r>
              <w:rPr>
                <w:b/>
                <w:spacing w:val="-10"/>
                <w:sz w:val="16"/>
              </w:rPr>
              <w:t xml:space="preserve"> </w:t>
            </w:r>
            <w:r>
              <w:rPr>
                <w:b/>
                <w:spacing w:val="-2"/>
                <w:sz w:val="16"/>
              </w:rPr>
              <w:t>LogMeaning</w:t>
            </w:r>
          </w:p>
        </w:tc>
        <w:tc>
          <w:tcPr>
            <w:tcW w:w="2128" w:type="dxa"/>
          </w:tcPr>
          <w:p w14:paraId="4125F6FD" w14:textId="77777777" w:rsidR="00174F61" w:rsidRDefault="00174F61">
            <w:pPr>
              <w:pStyle w:val="TableParagraph"/>
              <w:spacing w:before="28"/>
              <w:ind w:left="0"/>
              <w:rPr>
                <w:rFonts w:ascii="Times New Roman"/>
                <w:sz w:val="16"/>
              </w:rPr>
            </w:pPr>
          </w:p>
          <w:p w14:paraId="4125F6FE" w14:textId="77777777" w:rsidR="00174F61" w:rsidRDefault="00CB183E">
            <w:pPr>
              <w:pStyle w:val="TableParagraph"/>
              <w:ind w:left="104"/>
              <w:rPr>
                <w:b/>
                <w:sz w:val="16"/>
              </w:rPr>
            </w:pPr>
            <w:r>
              <w:rPr>
                <w:b/>
                <w:spacing w:val="-2"/>
                <w:sz w:val="16"/>
              </w:rPr>
              <w:t>BusinessTargetID</w:t>
            </w:r>
          </w:p>
        </w:tc>
        <w:tc>
          <w:tcPr>
            <w:tcW w:w="1136" w:type="dxa"/>
          </w:tcPr>
          <w:p w14:paraId="4125F6FF" w14:textId="77777777" w:rsidR="00174F61" w:rsidRDefault="00CB183E">
            <w:pPr>
              <w:pStyle w:val="TableParagraph"/>
              <w:spacing w:before="28" w:line="184" w:lineRule="exact"/>
              <w:ind w:left="102"/>
              <w:rPr>
                <w:b/>
                <w:sz w:val="16"/>
              </w:rPr>
            </w:pPr>
            <w:r>
              <w:rPr>
                <w:b/>
                <w:spacing w:val="-2"/>
                <w:sz w:val="16"/>
              </w:rPr>
              <w:t>SMETS1</w:t>
            </w:r>
          </w:p>
          <w:p w14:paraId="4125F700" w14:textId="77777777" w:rsidR="00174F61" w:rsidRDefault="00CB183E">
            <w:pPr>
              <w:pStyle w:val="TableParagraph"/>
              <w:ind w:left="102"/>
              <w:rPr>
                <w:b/>
                <w:sz w:val="16"/>
              </w:rPr>
            </w:pPr>
            <w:r>
              <w:rPr>
                <w:b/>
                <w:spacing w:val="-2"/>
                <w:sz w:val="16"/>
              </w:rPr>
              <w:t>Alert required?</w:t>
            </w:r>
          </w:p>
        </w:tc>
        <w:tc>
          <w:tcPr>
            <w:tcW w:w="2128" w:type="dxa"/>
          </w:tcPr>
          <w:p w14:paraId="4125F701" w14:textId="77777777" w:rsidR="00174F61" w:rsidRDefault="00CB183E">
            <w:pPr>
              <w:pStyle w:val="TableParagraph"/>
              <w:spacing w:before="28"/>
              <w:ind w:left="100" w:right="151"/>
              <w:rPr>
                <w:b/>
                <w:sz w:val="16"/>
              </w:rPr>
            </w:pPr>
            <w:r>
              <w:rPr>
                <w:b/>
                <w:sz w:val="16"/>
              </w:rPr>
              <w:t>Logging</w:t>
            </w:r>
            <w:r>
              <w:rPr>
                <w:b/>
                <w:spacing w:val="-12"/>
                <w:sz w:val="16"/>
              </w:rPr>
              <w:t xml:space="preserve"> </w:t>
            </w:r>
            <w:r>
              <w:rPr>
                <w:b/>
                <w:sz w:val="16"/>
              </w:rPr>
              <w:t>Required?</w:t>
            </w:r>
            <w:r>
              <w:rPr>
                <w:b/>
                <w:spacing w:val="-11"/>
                <w:sz w:val="16"/>
              </w:rPr>
              <w:t xml:space="preserve"> </w:t>
            </w:r>
            <w:r>
              <w:rPr>
                <w:b/>
                <w:sz w:val="16"/>
              </w:rPr>
              <w:t>(No</w:t>
            </w:r>
            <w:r>
              <w:rPr>
                <w:b/>
                <w:spacing w:val="-11"/>
                <w:sz w:val="16"/>
              </w:rPr>
              <w:t xml:space="preserve"> </w:t>
            </w:r>
            <w:r>
              <w:rPr>
                <w:b/>
                <w:sz w:val="16"/>
              </w:rPr>
              <w:t xml:space="preserve">/ Event Log / Security </w:t>
            </w:r>
            <w:r>
              <w:rPr>
                <w:b/>
                <w:spacing w:val="-4"/>
                <w:sz w:val="16"/>
              </w:rPr>
              <w:t>Log)</w:t>
            </w:r>
          </w:p>
        </w:tc>
      </w:tr>
      <w:tr w:rsidR="00174F61" w14:paraId="4125F70A" w14:textId="77777777">
        <w:trPr>
          <w:trHeight w:val="424"/>
        </w:trPr>
        <w:tc>
          <w:tcPr>
            <w:tcW w:w="2661" w:type="dxa"/>
          </w:tcPr>
          <w:p w14:paraId="4125F703" w14:textId="77777777" w:rsidR="00174F61" w:rsidRDefault="00CB183E">
            <w:pPr>
              <w:pStyle w:val="TableParagraph"/>
              <w:spacing w:before="119"/>
              <w:rPr>
                <w:sz w:val="16"/>
              </w:rPr>
            </w:pPr>
            <w:r>
              <w:rPr>
                <w:sz w:val="16"/>
              </w:rPr>
              <w:t>SMETS1</w:t>
            </w:r>
            <w:r>
              <w:rPr>
                <w:spacing w:val="-6"/>
                <w:sz w:val="16"/>
              </w:rPr>
              <w:t xml:space="preserve"> </w:t>
            </w:r>
            <w:r>
              <w:rPr>
                <w:sz w:val="16"/>
              </w:rPr>
              <w:t>4.3.5.1</w:t>
            </w:r>
            <w:r>
              <w:rPr>
                <w:spacing w:val="-5"/>
                <w:sz w:val="16"/>
              </w:rPr>
              <w:t xml:space="preserve"> </w:t>
            </w:r>
            <w:r>
              <w:rPr>
                <w:spacing w:val="-2"/>
                <w:sz w:val="16"/>
              </w:rPr>
              <w:t>(i)/(ii)</w:t>
            </w:r>
          </w:p>
        </w:tc>
        <w:tc>
          <w:tcPr>
            <w:tcW w:w="1701" w:type="dxa"/>
          </w:tcPr>
          <w:p w14:paraId="4125F704" w14:textId="77777777" w:rsidR="00174F61" w:rsidRDefault="00CB183E">
            <w:pPr>
              <w:pStyle w:val="TableParagraph"/>
              <w:spacing w:before="119"/>
              <w:rPr>
                <w:sz w:val="16"/>
              </w:rPr>
            </w:pPr>
            <w:r>
              <w:rPr>
                <w:spacing w:val="-4"/>
                <w:sz w:val="16"/>
              </w:rPr>
              <w:t>1000</w:t>
            </w:r>
          </w:p>
        </w:tc>
        <w:tc>
          <w:tcPr>
            <w:tcW w:w="1135" w:type="dxa"/>
          </w:tcPr>
          <w:p w14:paraId="4125F705" w14:textId="77777777" w:rsidR="00174F61" w:rsidRDefault="00CB183E">
            <w:pPr>
              <w:pStyle w:val="TableParagraph"/>
              <w:spacing w:before="119"/>
              <w:rPr>
                <w:sz w:val="16"/>
              </w:rPr>
            </w:pPr>
            <w:r>
              <w:rPr>
                <w:spacing w:val="-4"/>
                <w:sz w:val="16"/>
              </w:rPr>
              <w:t>8F1F</w:t>
            </w:r>
          </w:p>
        </w:tc>
        <w:tc>
          <w:tcPr>
            <w:tcW w:w="3262" w:type="dxa"/>
          </w:tcPr>
          <w:p w14:paraId="4125F706" w14:textId="77777777" w:rsidR="00174F61" w:rsidRDefault="00CB183E">
            <w:pPr>
              <w:pStyle w:val="TableParagraph"/>
              <w:spacing w:before="119"/>
              <w:ind w:left="106"/>
              <w:rPr>
                <w:sz w:val="16"/>
              </w:rPr>
            </w:pPr>
            <w:r>
              <w:rPr>
                <w:sz w:val="16"/>
              </w:rPr>
              <w:t>Low</w:t>
            </w:r>
            <w:r>
              <w:rPr>
                <w:spacing w:val="-9"/>
                <w:sz w:val="16"/>
              </w:rPr>
              <w:t xml:space="preserve"> </w:t>
            </w:r>
            <w:r>
              <w:rPr>
                <w:sz w:val="16"/>
              </w:rPr>
              <w:t>Battery</w:t>
            </w:r>
            <w:r>
              <w:rPr>
                <w:spacing w:val="-6"/>
                <w:sz w:val="16"/>
              </w:rPr>
              <w:t xml:space="preserve"> </w:t>
            </w:r>
            <w:r>
              <w:rPr>
                <w:spacing w:val="-2"/>
                <w:sz w:val="16"/>
              </w:rPr>
              <w:t>Capacity</w:t>
            </w:r>
          </w:p>
        </w:tc>
        <w:tc>
          <w:tcPr>
            <w:tcW w:w="2128" w:type="dxa"/>
          </w:tcPr>
          <w:p w14:paraId="4125F707" w14:textId="77777777" w:rsidR="00174F61" w:rsidRDefault="00CB183E">
            <w:pPr>
              <w:pStyle w:val="TableParagraph"/>
              <w:spacing w:before="28"/>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708" w14:textId="77777777" w:rsidR="00174F61" w:rsidRDefault="00CB183E">
            <w:pPr>
              <w:pStyle w:val="TableParagraph"/>
              <w:spacing w:before="119"/>
              <w:ind w:left="102"/>
              <w:rPr>
                <w:sz w:val="16"/>
              </w:rPr>
            </w:pPr>
            <w:r>
              <w:rPr>
                <w:spacing w:val="-5"/>
                <w:sz w:val="16"/>
              </w:rPr>
              <w:t>Yes</w:t>
            </w:r>
          </w:p>
        </w:tc>
        <w:tc>
          <w:tcPr>
            <w:tcW w:w="2128" w:type="dxa"/>
          </w:tcPr>
          <w:p w14:paraId="4125F709" w14:textId="77777777" w:rsidR="00174F61" w:rsidRDefault="00CB183E">
            <w:pPr>
              <w:pStyle w:val="TableParagraph"/>
              <w:spacing w:before="119"/>
              <w:ind w:left="100"/>
              <w:rPr>
                <w:sz w:val="16"/>
              </w:rPr>
            </w:pPr>
            <w:r>
              <w:rPr>
                <w:sz w:val="16"/>
              </w:rPr>
              <w:t>Event</w:t>
            </w:r>
            <w:r>
              <w:rPr>
                <w:spacing w:val="-6"/>
                <w:sz w:val="16"/>
              </w:rPr>
              <w:t xml:space="preserve"> </w:t>
            </w:r>
            <w:r>
              <w:rPr>
                <w:spacing w:val="-5"/>
                <w:sz w:val="16"/>
              </w:rPr>
              <w:t>Log</w:t>
            </w:r>
          </w:p>
        </w:tc>
      </w:tr>
      <w:tr w:rsidR="00174F61" w14:paraId="4125F723" w14:textId="77777777">
        <w:trPr>
          <w:trHeight w:val="1158"/>
        </w:trPr>
        <w:tc>
          <w:tcPr>
            <w:tcW w:w="2661" w:type="dxa"/>
          </w:tcPr>
          <w:p w14:paraId="4125F70B" w14:textId="77777777" w:rsidR="00174F61" w:rsidRDefault="00CB183E">
            <w:pPr>
              <w:pStyle w:val="TableParagraph"/>
              <w:spacing w:before="27"/>
              <w:rPr>
                <w:sz w:val="16"/>
              </w:rPr>
            </w:pPr>
            <w:r>
              <w:rPr>
                <w:sz w:val="16"/>
              </w:rPr>
              <w:t>SMETS1</w:t>
            </w:r>
            <w:r>
              <w:rPr>
                <w:spacing w:val="-8"/>
                <w:sz w:val="16"/>
              </w:rPr>
              <w:t xml:space="preserve"> </w:t>
            </w:r>
            <w:r>
              <w:rPr>
                <w:spacing w:val="-2"/>
                <w:sz w:val="16"/>
              </w:rPr>
              <w:t>4.4.2.2</w:t>
            </w:r>
          </w:p>
          <w:p w14:paraId="4125F70C" w14:textId="77777777" w:rsidR="00174F61" w:rsidRDefault="00CB183E">
            <w:pPr>
              <w:pStyle w:val="TableParagraph"/>
              <w:spacing w:before="1" w:line="184" w:lineRule="exact"/>
              <w:rPr>
                <w:sz w:val="16"/>
              </w:rPr>
            </w:pPr>
            <w:r>
              <w:rPr>
                <w:sz w:val="16"/>
              </w:rPr>
              <w:t>SMETS1</w:t>
            </w:r>
            <w:r>
              <w:rPr>
                <w:spacing w:val="-8"/>
                <w:sz w:val="16"/>
              </w:rPr>
              <w:t xml:space="preserve"> </w:t>
            </w:r>
            <w:r>
              <w:rPr>
                <w:spacing w:val="-2"/>
                <w:sz w:val="16"/>
              </w:rPr>
              <w:t>4.4.3.2</w:t>
            </w:r>
          </w:p>
          <w:p w14:paraId="4125F70D" w14:textId="77777777" w:rsidR="00174F61" w:rsidRDefault="00CB183E">
            <w:pPr>
              <w:pStyle w:val="TableParagraph"/>
              <w:spacing w:line="184" w:lineRule="exact"/>
              <w:rPr>
                <w:sz w:val="16"/>
              </w:rPr>
            </w:pPr>
            <w:r>
              <w:rPr>
                <w:sz w:val="16"/>
              </w:rPr>
              <w:t>SMETS1</w:t>
            </w:r>
            <w:r>
              <w:rPr>
                <w:spacing w:val="-8"/>
                <w:sz w:val="16"/>
              </w:rPr>
              <w:t xml:space="preserve"> </w:t>
            </w:r>
            <w:r>
              <w:rPr>
                <w:spacing w:val="-2"/>
                <w:sz w:val="16"/>
              </w:rPr>
              <w:t>4.4.3.4</w:t>
            </w:r>
          </w:p>
          <w:p w14:paraId="4125F70E" w14:textId="77777777" w:rsidR="00174F61" w:rsidRDefault="00CB183E">
            <w:pPr>
              <w:pStyle w:val="TableParagraph"/>
              <w:rPr>
                <w:sz w:val="16"/>
              </w:rPr>
            </w:pPr>
            <w:r>
              <w:rPr>
                <w:sz w:val="16"/>
              </w:rPr>
              <w:t>SMETS1</w:t>
            </w:r>
            <w:r>
              <w:rPr>
                <w:spacing w:val="-8"/>
                <w:sz w:val="16"/>
              </w:rPr>
              <w:t xml:space="preserve"> </w:t>
            </w:r>
            <w:r>
              <w:rPr>
                <w:spacing w:val="-2"/>
                <w:sz w:val="16"/>
              </w:rPr>
              <w:t>5.4.3.2</w:t>
            </w:r>
          </w:p>
          <w:p w14:paraId="4125F70F" w14:textId="77777777" w:rsidR="00174F61" w:rsidRDefault="00CB183E">
            <w:pPr>
              <w:pStyle w:val="TableParagraph"/>
              <w:spacing w:line="184" w:lineRule="exact"/>
              <w:rPr>
                <w:sz w:val="16"/>
              </w:rPr>
            </w:pPr>
            <w:r>
              <w:rPr>
                <w:sz w:val="16"/>
              </w:rPr>
              <w:t>SMETS1</w:t>
            </w:r>
            <w:r>
              <w:rPr>
                <w:spacing w:val="-8"/>
                <w:sz w:val="16"/>
              </w:rPr>
              <w:t xml:space="preserve"> </w:t>
            </w:r>
            <w:r>
              <w:rPr>
                <w:spacing w:val="-2"/>
                <w:sz w:val="16"/>
              </w:rPr>
              <w:t>5.4.4.2</w:t>
            </w:r>
          </w:p>
          <w:p w14:paraId="4125F710" w14:textId="77777777" w:rsidR="00174F61" w:rsidRDefault="00CB183E">
            <w:pPr>
              <w:pStyle w:val="TableParagraph"/>
              <w:rPr>
                <w:sz w:val="16"/>
              </w:rPr>
            </w:pPr>
            <w:r>
              <w:rPr>
                <w:sz w:val="16"/>
              </w:rPr>
              <w:t>SMETS1</w:t>
            </w:r>
            <w:r>
              <w:rPr>
                <w:spacing w:val="-8"/>
                <w:sz w:val="16"/>
              </w:rPr>
              <w:t xml:space="preserve"> </w:t>
            </w:r>
            <w:r>
              <w:rPr>
                <w:spacing w:val="-2"/>
                <w:sz w:val="16"/>
              </w:rPr>
              <w:t>5.5.4.4</w:t>
            </w:r>
          </w:p>
        </w:tc>
        <w:tc>
          <w:tcPr>
            <w:tcW w:w="1701" w:type="dxa"/>
          </w:tcPr>
          <w:p w14:paraId="4125F711" w14:textId="77777777" w:rsidR="00174F61" w:rsidRDefault="00174F61">
            <w:pPr>
              <w:pStyle w:val="TableParagraph"/>
              <w:ind w:left="0"/>
              <w:rPr>
                <w:rFonts w:ascii="Times New Roman"/>
                <w:sz w:val="16"/>
              </w:rPr>
            </w:pPr>
          </w:p>
          <w:p w14:paraId="4125F712" w14:textId="77777777" w:rsidR="00174F61" w:rsidRDefault="00174F61">
            <w:pPr>
              <w:pStyle w:val="TableParagraph"/>
              <w:spacing w:before="120"/>
              <w:ind w:left="0"/>
              <w:rPr>
                <w:rFonts w:ascii="Times New Roman"/>
                <w:sz w:val="16"/>
              </w:rPr>
            </w:pPr>
          </w:p>
          <w:p w14:paraId="4125F713" w14:textId="77777777" w:rsidR="00174F61" w:rsidRDefault="00CB183E">
            <w:pPr>
              <w:pStyle w:val="TableParagraph"/>
              <w:rPr>
                <w:sz w:val="16"/>
              </w:rPr>
            </w:pPr>
            <w:r>
              <w:rPr>
                <w:spacing w:val="-4"/>
                <w:sz w:val="16"/>
              </w:rPr>
              <w:t>1000</w:t>
            </w:r>
          </w:p>
        </w:tc>
        <w:tc>
          <w:tcPr>
            <w:tcW w:w="1135" w:type="dxa"/>
          </w:tcPr>
          <w:p w14:paraId="4125F714" w14:textId="77777777" w:rsidR="00174F61" w:rsidRDefault="00174F61">
            <w:pPr>
              <w:pStyle w:val="TableParagraph"/>
              <w:ind w:left="0"/>
              <w:rPr>
                <w:rFonts w:ascii="Times New Roman"/>
                <w:sz w:val="16"/>
              </w:rPr>
            </w:pPr>
          </w:p>
          <w:p w14:paraId="4125F715" w14:textId="77777777" w:rsidR="00174F61" w:rsidRDefault="00174F61">
            <w:pPr>
              <w:pStyle w:val="TableParagraph"/>
              <w:spacing w:before="120"/>
              <w:ind w:left="0"/>
              <w:rPr>
                <w:rFonts w:ascii="Times New Roman"/>
                <w:sz w:val="16"/>
              </w:rPr>
            </w:pPr>
          </w:p>
          <w:p w14:paraId="4125F716" w14:textId="77777777" w:rsidR="00174F61" w:rsidRDefault="00CB183E">
            <w:pPr>
              <w:pStyle w:val="TableParagraph"/>
              <w:rPr>
                <w:sz w:val="16"/>
              </w:rPr>
            </w:pPr>
            <w:r>
              <w:rPr>
                <w:spacing w:val="-4"/>
                <w:sz w:val="16"/>
              </w:rPr>
              <w:t>8F32</w:t>
            </w:r>
          </w:p>
        </w:tc>
        <w:tc>
          <w:tcPr>
            <w:tcW w:w="3262" w:type="dxa"/>
          </w:tcPr>
          <w:p w14:paraId="4125F717" w14:textId="77777777" w:rsidR="00174F61" w:rsidRDefault="00174F61">
            <w:pPr>
              <w:pStyle w:val="TableParagraph"/>
              <w:ind w:left="0"/>
              <w:rPr>
                <w:rFonts w:ascii="Times New Roman"/>
                <w:sz w:val="16"/>
              </w:rPr>
            </w:pPr>
          </w:p>
          <w:p w14:paraId="4125F718" w14:textId="77777777" w:rsidR="00174F61" w:rsidRDefault="00174F61">
            <w:pPr>
              <w:pStyle w:val="TableParagraph"/>
              <w:spacing w:before="120"/>
              <w:ind w:left="0"/>
              <w:rPr>
                <w:rFonts w:ascii="Times New Roman"/>
                <w:sz w:val="16"/>
              </w:rPr>
            </w:pPr>
          </w:p>
          <w:p w14:paraId="4125F719" w14:textId="77777777" w:rsidR="00174F61" w:rsidRDefault="00CB183E">
            <w:pPr>
              <w:pStyle w:val="TableParagraph"/>
              <w:ind w:left="106"/>
              <w:rPr>
                <w:sz w:val="16"/>
              </w:rPr>
            </w:pPr>
            <w:r>
              <w:rPr>
                <w:sz w:val="16"/>
              </w:rPr>
              <w:t>Supply</w:t>
            </w:r>
            <w:r>
              <w:rPr>
                <w:spacing w:val="-8"/>
                <w:sz w:val="16"/>
              </w:rPr>
              <w:t xml:space="preserve"> </w:t>
            </w:r>
            <w:r>
              <w:rPr>
                <w:spacing w:val="-2"/>
                <w:sz w:val="16"/>
              </w:rPr>
              <w:t>Armed</w:t>
            </w:r>
          </w:p>
        </w:tc>
        <w:tc>
          <w:tcPr>
            <w:tcW w:w="2128" w:type="dxa"/>
          </w:tcPr>
          <w:p w14:paraId="4125F71A" w14:textId="77777777" w:rsidR="00174F61" w:rsidRDefault="00174F61">
            <w:pPr>
              <w:pStyle w:val="TableParagraph"/>
              <w:ind w:left="0"/>
              <w:rPr>
                <w:rFonts w:ascii="Times New Roman"/>
                <w:sz w:val="16"/>
              </w:rPr>
            </w:pPr>
          </w:p>
          <w:p w14:paraId="4125F71B" w14:textId="77777777" w:rsidR="00174F61" w:rsidRDefault="00174F61">
            <w:pPr>
              <w:pStyle w:val="TableParagraph"/>
              <w:spacing w:before="27"/>
              <w:ind w:left="0"/>
              <w:rPr>
                <w:rFonts w:ascii="Times New Roman"/>
                <w:sz w:val="16"/>
              </w:rPr>
            </w:pPr>
          </w:p>
          <w:p w14:paraId="4125F71C" w14:textId="77777777" w:rsidR="00174F61" w:rsidRDefault="00CB183E">
            <w:pPr>
              <w:pStyle w:val="TableParagraph"/>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71D" w14:textId="77777777" w:rsidR="00174F61" w:rsidRDefault="00174F61">
            <w:pPr>
              <w:pStyle w:val="TableParagraph"/>
              <w:ind w:left="0"/>
              <w:rPr>
                <w:rFonts w:ascii="Times New Roman"/>
                <w:sz w:val="16"/>
              </w:rPr>
            </w:pPr>
          </w:p>
          <w:p w14:paraId="4125F71E" w14:textId="77777777" w:rsidR="00174F61" w:rsidRDefault="00174F61">
            <w:pPr>
              <w:pStyle w:val="TableParagraph"/>
              <w:spacing w:before="120"/>
              <w:ind w:left="0"/>
              <w:rPr>
                <w:rFonts w:ascii="Times New Roman"/>
                <w:sz w:val="16"/>
              </w:rPr>
            </w:pPr>
          </w:p>
          <w:p w14:paraId="4125F71F" w14:textId="77777777" w:rsidR="00174F61" w:rsidRDefault="00CB183E">
            <w:pPr>
              <w:pStyle w:val="TableParagraph"/>
              <w:ind w:left="102"/>
              <w:rPr>
                <w:sz w:val="16"/>
              </w:rPr>
            </w:pPr>
            <w:r>
              <w:rPr>
                <w:spacing w:val="-5"/>
                <w:sz w:val="16"/>
              </w:rPr>
              <w:t>Yes</w:t>
            </w:r>
          </w:p>
        </w:tc>
        <w:tc>
          <w:tcPr>
            <w:tcW w:w="2128" w:type="dxa"/>
          </w:tcPr>
          <w:p w14:paraId="4125F720" w14:textId="77777777" w:rsidR="00174F61" w:rsidRDefault="00174F61">
            <w:pPr>
              <w:pStyle w:val="TableParagraph"/>
              <w:ind w:left="0"/>
              <w:rPr>
                <w:rFonts w:ascii="Times New Roman"/>
                <w:sz w:val="16"/>
              </w:rPr>
            </w:pPr>
          </w:p>
          <w:p w14:paraId="4125F721" w14:textId="77777777" w:rsidR="00174F61" w:rsidRDefault="00174F61">
            <w:pPr>
              <w:pStyle w:val="TableParagraph"/>
              <w:spacing w:before="120"/>
              <w:ind w:left="0"/>
              <w:rPr>
                <w:rFonts w:ascii="Times New Roman"/>
                <w:sz w:val="16"/>
              </w:rPr>
            </w:pPr>
          </w:p>
          <w:p w14:paraId="4125F722" w14:textId="77777777" w:rsidR="00174F61" w:rsidRDefault="00CB183E">
            <w:pPr>
              <w:pStyle w:val="TableParagraph"/>
              <w:ind w:left="100"/>
              <w:rPr>
                <w:sz w:val="16"/>
              </w:rPr>
            </w:pPr>
            <w:r>
              <w:rPr>
                <w:spacing w:val="-5"/>
                <w:sz w:val="16"/>
              </w:rPr>
              <w:t>No</w:t>
            </w:r>
          </w:p>
        </w:tc>
      </w:tr>
      <w:tr w:rsidR="00174F61" w14:paraId="4125F72B" w14:textId="77777777">
        <w:trPr>
          <w:trHeight w:val="463"/>
        </w:trPr>
        <w:tc>
          <w:tcPr>
            <w:tcW w:w="2661" w:type="dxa"/>
          </w:tcPr>
          <w:p w14:paraId="4125F724" w14:textId="77777777" w:rsidR="00174F61" w:rsidRDefault="00CB183E">
            <w:pPr>
              <w:pStyle w:val="TableParagraph"/>
              <w:spacing w:before="140"/>
              <w:rPr>
                <w:sz w:val="16"/>
              </w:rPr>
            </w:pPr>
            <w:r>
              <w:rPr>
                <w:sz w:val="16"/>
              </w:rPr>
              <w:t>SMETS1</w:t>
            </w:r>
            <w:r>
              <w:rPr>
                <w:spacing w:val="-6"/>
                <w:sz w:val="16"/>
              </w:rPr>
              <w:t xml:space="preserve"> </w:t>
            </w:r>
            <w:r>
              <w:rPr>
                <w:sz w:val="16"/>
              </w:rPr>
              <w:t>5.3.5.1</w:t>
            </w:r>
            <w:r>
              <w:rPr>
                <w:spacing w:val="-5"/>
                <w:sz w:val="16"/>
              </w:rPr>
              <w:t xml:space="preserve"> (v)</w:t>
            </w:r>
          </w:p>
        </w:tc>
        <w:tc>
          <w:tcPr>
            <w:tcW w:w="1701" w:type="dxa"/>
          </w:tcPr>
          <w:p w14:paraId="4125F725" w14:textId="77777777" w:rsidR="00174F61" w:rsidRDefault="00CB183E">
            <w:pPr>
              <w:pStyle w:val="TableParagraph"/>
              <w:spacing w:before="140"/>
              <w:rPr>
                <w:sz w:val="16"/>
              </w:rPr>
            </w:pPr>
            <w:r>
              <w:rPr>
                <w:spacing w:val="-4"/>
                <w:sz w:val="16"/>
              </w:rPr>
              <w:t>1000</w:t>
            </w:r>
          </w:p>
        </w:tc>
        <w:tc>
          <w:tcPr>
            <w:tcW w:w="1135" w:type="dxa"/>
          </w:tcPr>
          <w:p w14:paraId="4125F726" w14:textId="77777777" w:rsidR="00174F61" w:rsidRDefault="00CB183E">
            <w:pPr>
              <w:pStyle w:val="TableParagraph"/>
              <w:spacing w:before="140"/>
              <w:rPr>
                <w:sz w:val="16"/>
              </w:rPr>
            </w:pPr>
            <w:r>
              <w:rPr>
                <w:spacing w:val="-4"/>
                <w:sz w:val="16"/>
              </w:rPr>
              <w:t>8F33</w:t>
            </w:r>
          </w:p>
        </w:tc>
        <w:tc>
          <w:tcPr>
            <w:tcW w:w="3262" w:type="dxa"/>
          </w:tcPr>
          <w:p w14:paraId="4125F727" w14:textId="77777777" w:rsidR="00174F61" w:rsidRDefault="00CB183E">
            <w:pPr>
              <w:pStyle w:val="TableParagraph"/>
              <w:spacing w:before="49"/>
              <w:ind w:left="106"/>
              <w:rPr>
                <w:sz w:val="16"/>
              </w:rPr>
            </w:pPr>
            <w:r>
              <w:rPr>
                <w:sz w:val="16"/>
              </w:rPr>
              <w:t>Supply</w:t>
            </w:r>
            <w:r>
              <w:rPr>
                <w:spacing w:val="-6"/>
                <w:sz w:val="16"/>
              </w:rPr>
              <w:t xml:space="preserve"> </w:t>
            </w:r>
            <w:r>
              <w:rPr>
                <w:sz w:val="16"/>
              </w:rPr>
              <w:t>Disabled</w:t>
            </w:r>
            <w:r>
              <w:rPr>
                <w:spacing w:val="-7"/>
                <w:sz w:val="16"/>
              </w:rPr>
              <w:t xml:space="preserve"> </w:t>
            </w:r>
            <w:r>
              <w:rPr>
                <w:sz w:val="16"/>
              </w:rPr>
              <w:t>then</w:t>
            </w:r>
            <w:r>
              <w:rPr>
                <w:spacing w:val="-7"/>
                <w:sz w:val="16"/>
              </w:rPr>
              <w:t xml:space="preserve"> </w:t>
            </w:r>
            <w:r>
              <w:rPr>
                <w:sz w:val="16"/>
              </w:rPr>
              <w:t>Armed</w:t>
            </w:r>
            <w:r>
              <w:rPr>
                <w:spacing w:val="-5"/>
                <w:sz w:val="16"/>
              </w:rPr>
              <w:t xml:space="preserve"> </w:t>
            </w:r>
            <w:r>
              <w:rPr>
                <w:sz w:val="16"/>
              </w:rPr>
              <w:t>-</w:t>
            </w:r>
            <w:r>
              <w:rPr>
                <w:spacing w:val="-7"/>
                <w:sz w:val="16"/>
              </w:rPr>
              <w:t xml:space="preserve"> </w:t>
            </w:r>
            <w:r>
              <w:rPr>
                <w:sz w:val="16"/>
              </w:rPr>
              <w:t>Load</w:t>
            </w:r>
            <w:r>
              <w:rPr>
                <w:spacing w:val="-7"/>
                <w:sz w:val="16"/>
              </w:rPr>
              <w:t xml:space="preserve"> </w:t>
            </w:r>
            <w:r>
              <w:rPr>
                <w:sz w:val="16"/>
              </w:rPr>
              <w:t xml:space="preserve">Limit </w:t>
            </w:r>
            <w:r>
              <w:rPr>
                <w:spacing w:val="-2"/>
                <w:sz w:val="16"/>
              </w:rPr>
              <w:t>triggered</w:t>
            </w:r>
          </w:p>
        </w:tc>
        <w:tc>
          <w:tcPr>
            <w:tcW w:w="2128" w:type="dxa"/>
          </w:tcPr>
          <w:p w14:paraId="4125F728" w14:textId="77777777" w:rsidR="00174F61" w:rsidRDefault="00CB183E">
            <w:pPr>
              <w:pStyle w:val="TableParagraph"/>
              <w:spacing w:before="49"/>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729" w14:textId="77777777" w:rsidR="00174F61" w:rsidRDefault="00CB183E">
            <w:pPr>
              <w:pStyle w:val="TableParagraph"/>
              <w:spacing w:before="140"/>
              <w:ind w:left="102"/>
              <w:rPr>
                <w:sz w:val="16"/>
              </w:rPr>
            </w:pPr>
            <w:r>
              <w:rPr>
                <w:spacing w:val="-5"/>
                <w:sz w:val="16"/>
              </w:rPr>
              <w:t>Yes</w:t>
            </w:r>
          </w:p>
        </w:tc>
        <w:tc>
          <w:tcPr>
            <w:tcW w:w="2128" w:type="dxa"/>
          </w:tcPr>
          <w:p w14:paraId="4125F72A" w14:textId="77777777" w:rsidR="00174F61" w:rsidRDefault="00CB183E">
            <w:pPr>
              <w:pStyle w:val="TableParagraph"/>
              <w:spacing w:before="140"/>
              <w:ind w:left="100"/>
              <w:rPr>
                <w:sz w:val="16"/>
              </w:rPr>
            </w:pPr>
            <w:r>
              <w:rPr>
                <w:spacing w:val="-5"/>
                <w:sz w:val="16"/>
              </w:rPr>
              <w:t>No</w:t>
            </w:r>
          </w:p>
        </w:tc>
      </w:tr>
      <w:tr w:rsidR="00174F61" w14:paraId="4125F738" w14:textId="77777777">
        <w:trPr>
          <w:trHeight w:val="607"/>
        </w:trPr>
        <w:tc>
          <w:tcPr>
            <w:tcW w:w="2661" w:type="dxa"/>
          </w:tcPr>
          <w:p w14:paraId="4125F72C" w14:textId="77777777" w:rsidR="00174F61" w:rsidRDefault="00174F61">
            <w:pPr>
              <w:pStyle w:val="TableParagraph"/>
              <w:spacing w:before="28"/>
              <w:ind w:left="0"/>
              <w:rPr>
                <w:rFonts w:ascii="Times New Roman"/>
                <w:sz w:val="16"/>
              </w:rPr>
            </w:pPr>
          </w:p>
          <w:p w14:paraId="4125F72D" w14:textId="77777777" w:rsidR="00174F61" w:rsidRDefault="00CB183E">
            <w:pPr>
              <w:pStyle w:val="TableParagraph"/>
              <w:rPr>
                <w:sz w:val="16"/>
              </w:rPr>
            </w:pPr>
            <w:r>
              <w:rPr>
                <w:sz w:val="16"/>
              </w:rPr>
              <w:t>SMETS1</w:t>
            </w:r>
            <w:r>
              <w:rPr>
                <w:spacing w:val="-4"/>
                <w:sz w:val="16"/>
              </w:rPr>
              <w:t xml:space="preserve"> </w:t>
            </w:r>
            <w:r>
              <w:rPr>
                <w:sz w:val="16"/>
              </w:rPr>
              <w:t>5.3.10.2</w:t>
            </w:r>
            <w:r>
              <w:rPr>
                <w:spacing w:val="-4"/>
                <w:sz w:val="16"/>
              </w:rPr>
              <w:t xml:space="preserve"> </w:t>
            </w:r>
            <w:r>
              <w:rPr>
                <w:sz w:val="16"/>
              </w:rPr>
              <w:t>(i)</w:t>
            </w:r>
            <w:r>
              <w:rPr>
                <w:spacing w:val="-4"/>
                <w:sz w:val="16"/>
              </w:rPr>
              <w:t xml:space="preserve"> </w:t>
            </w:r>
            <w:r>
              <w:rPr>
                <w:sz w:val="16"/>
              </w:rPr>
              <w:t>/</w:t>
            </w:r>
            <w:r>
              <w:rPr>
                <w:spacing w:val="-5"/>
                <w:sz w:val="16"/>
              </w:rPr>
              <w:t xml:space="preserve"> </w:t>
            </w:r>
            <w:r>
              <w:rPr>
                <w:spacing w:val="-4"/>
                <w:sz w:val="16"/>
              </w:rPr>
              <w:t>(ii)</w:t>
            </w:r>
          </w:p>
        </w:tc>
        <w:tc>
          <w:tcPr>
            <w:tcW w:w="1701" w:type="dxa"/>
          </w:tcPr>
          <w:p w14:paraId="4125F72E" w14:textId="77777777" w:rsidR="00174F61" w:rsidRDefault="00174F61">
            <w:pPr>
              <w:pStyle w:val="TableParagraph"/>
              <w:spacing w:before="28"/>
              <w:ind w:left="0"/>
              <w:rPr>
                <w:rFonts w:ascii="Times New Roman"/>
                <w:sz w:val="16"/>
              </w:rPr>
            </w:pPr>
          </w:p>
          <w:p w14:paraId="4125F72F" w14:textId="77777777" w:rsidR="00174F61" w:rsidRDefault="00CB183E">
            <w:pPr>
              <w:pStyle w:val="TableParagraph"/>
              <w:rPr>
                <w:sz w:val="16"/>
              </w:rPr>
            </w:pPr>
            <w:r>
              <w:rPr>
                <w:spacing w:val="-4"/>
                <w:sz w:val="16"/>
              </w:rPr>
              <w:t>1001</w:t>
            </w:r>
          </w:p>
        </w:tc>
        <w:tc>
          <w:tcPr>
            <w:tcW w:w="1135" w:type="dxa"/>
          </w:tcPr>
          <w:p w14:paraId="4125F730" w14:textId="77777777" w:rsidR="00174F61" w:rsidRDefault="00174F61">
            <w:pPr>
              <w:pStyle w:val="TableParagraph"/>
              <w:spacing w:before="28"/>
              <w:ind w:left="0"/>
              <w:rPr>
                <w:rFonts w:ascii="Times New Roman"/>
                <w:sz w:val="16"/>
              </w:rPr>
            </w:pPr>
          </w:p>
          <w:p w14:paraId="4125F731" w14:textId="77777777" w:rsidR="00174F61" w:rsidRDefault="00CB183E">
            <w:pPr>
              <w:pStyle w:val="TableParagraph"/>
              <w:rPr>
                <w:sz w:val="16"/>
              </w:rPr>
            </w:pPr>
            <w:r>
              <w:rPr>
                <w:spacing w:val="-4"/>
                <w:sz w:val="16"/>
              </w:rPr>
              <w:t>8020</w:t>
            </w:r>
          </w:p>
        </w:tc>
        <w:tc>
          <w:tcPr>
            <w:tcW w:w="3262" w:type="dxa"/>
          </w:tcPr>
          <w:p w14:paraId="4125F732" w14:textId="77777777" w:rsidR="00174F61" w:rsidRDefault="00CB183E">
            <w:pPr>
              <w:pStyle w:val="TableParagraph"/>
              <w:spacing w:before="28"/>
              <w:ind w:left="106"/>
              <w:rPr>
                <w:sz w:val="16"/>
              </w:rPr>
            </w:pPr>
            <w:r>
              <w:rPr>
                <w:sz w:val="16"/>
              </w:rPr>
              <w:t>RMS</w:t>
            </w:r>
            <w:r>
              <w:rPr>
                <w:spacing w:val="-8"/>
                <w:sz w:val="16"/>
              </w:rPr>
              <w:t xml:space="preserve"> </w:t>
            </w:r>
            <w:r>
              <w:rPr>
                <w:sz w:val="16"/>
              </w:rPr>
              <w:t>Voltage</w:t>
            </w:r>
            <w:r>
              <w:rPr>
                <w:spacing w:val="-9"/>
                <w:sz w:val="16"/>
              </w:rPr>
              <w:t xml:space="preserve"> </w:t>
            </w:r>
            <w:r>
              <w:rPr>
                <w:sz w:val="16"/>
              </w:rPr>
              <w:t>above</w:t>
            </w:r>
            <w:r>
              <w:rPr>
                <w:spacing w:val="-9"/>
                <w:sz w:val="16"/>
              </w:rPr>
              <w:t xml:space="preserve"> </w:t>
            </w:r>
            <w:r>
              <w:rPr>
                <w:sz w:val="16"/>
              </w:rPr>
              <w:t>Extreme</w:t>
            </w:r>
            <w:r>
              <w:rPr>
                <w:spacing w:val="-9"/>
                <w:sz w:val="16"/>
              </w:rPr>
              <w:t xml:space="preserve"> </w:t>
            </w:r>
            <w:r>
              <w:rPr>
                <w:sz w:val="16"/>
              </w:rPr>
              <w:t>Over</w:t>
            </w:r>
            <w:r>
              <w:rPr>
                <w:spacing w:val="-9"/>
                <w:sz w:val="16"/>
              </w:rPr>
              <w:t xml:space="preserve"> </w:t>
            </w:r>
            <w:r>
              <w:rPr>
                <w:sz w:val="16"/>
              </w:rPr>
              <w:t>Voltage Threshold (voltage rises above for longer than the configurable period)</w:t>
            </w:r>
          </w:p>
        </w:tc>
        <w:tc>
          <w:tcPr>
            <w:tcW w:w="2128" w:type="dxa"/>
          </w:tcPr>
          <w:p w14:paraId="4125F733" w14:textId="77777777" w:rsidR="00174F61" w:rsidRDefault="00CB183E">
            <w:pPr>
              <w:pStyle w:val="TableParagraph"/>
              <w:spacing w:before="121"/>
              <w:ind w:left="104" w:right="151"/>
              <w:rPr>
                <w:sz w:val="16"/>
              </w:rPr>
            </w:pPr>
            <w:r>
              <w:rPr>
                <w:sz w:val="16"/>
              </w:rPr>
              <w:t>Notified Non-Critical Network</w:t>
            </w:r>
            <w:r>
              <w:rPr>
                <w:spacing w:val="-7"/>
                <w:sz w:val="16"/>
              </w:rPr>
              <w:t xml:space="preserve"> </w:t>
            </w:r>
            <w:r>
              <w:rPr>
                <w:sz w:val="16"/>
              </w:rPr>
              <w:t>Operator</w:t>
            </w:r>
            <w:r>
              <w:rPr>
                <w:spacing w:val="-7"/>
                <w:sz w:val="16"/>
              </w:rPr>
              <w:t xml:space="preserve"> </w:t>
            </w:r>
            <w:r>
              <w:rPr>
                <w:spacing w:val="-5"/>
                <w:sz w:val="16"/>
              </w:rPr>
              <w:t>ID</w:t>
            </w:r>
          </w:p>
        </w:tc>
        <w:tc>
          <w:tcPr>
            <w:tcW w:w="1136" w:type="dxa"/>
          </w:tcPr>
          <w:p w14:paraId="4125F734" w14:textId="77777777" w:rsidR="00174F61" w:rsidRDefault="00174F61">
            <w:pPr>
              <w:pStyle w:val="TableParagraph"/>
              <w:spacing w:before="28"/>
              <w:ind w:left="0"/>
              <w:rPr>
                <w:rFonts w:ascii="Times New Roman"/>
                <w:sz w:val="16"/>
              </w:rPr>
            </w:pPr>
          </w:p>
          <w:p w14:paraId="4125F735" w14:textId="77777777" w:rsidR="00174F61" w:rsidRDefault="00CB183E">
            <w:pPr>
              <w:pStyle w:val="TableParagraph"/>
              <w:ind w:left="102"/>
              <w:rPr>
                <w:sz w:val="16"/>
              </w:rPr>
            </w:pPr>
            <w:r>
              <w:rPr>
                <w:spacing w:val="-5"/>
                <w:sz w:val="16"/>
              </w:rPr>
              <w:t>Yes</w:t>
            </w:r>
          </w:p>
        </w:tc>
        <w:tc>
          <w:tcPr>
            <w:tcW w:w="2128" w:type="dxa"/>
          </w:tcPr>
          <w:p w14:paraId="4125F736" w14:textId="77777777" w:rsidR="00174F61" w:rsidRDefault="00174F61">
            <w:pPr>
              <w:pStyle w:val="TableParagraph"/>
              <w:spacing w:before="28"/>
              <w:ind w:left="0"/>
              <w:rPr>
                <w:rFonts w:ascii="Times New Roman"/>
                <w:sz w:val="16"/>
              </w:rPr>
            </w:pPr>
          </w:p>
          <w:p w14:paraId="4125F737" w14:textId="77777777" w:rsidR="00174F61" w:rsidRDefault="00CB183E">
            <w:pPr>
              <w:pStyle w:val="TableParagraph"/>
              <w:ind w:left="100"/>
              <w:rPr>
                <w:sz w:val="16"/>
              </w:rPr>
            </w:pPr>
            <w:r>
              <w:rPr>
                <w:sz w:val="16"/>
              </w:rPr>
              <w:t>Event</w:t>
            </w:r>
            <w:r>
              <w:rPr>
                <w:spacing w:val="-6"/>
                <w:sz w:val="16"/>
              </w:rPr>
              <w:t xml:space="preserve"> </w:t>
            </w:r>
            <w:r>
              <w:rPr>
                <w:spacing w:val="-5"/>
                <w:sz w:val="16"/>
              </w:rPr>
              <w:t>Log</w:t>
            </w:r>
          </w:p>
        </w:tc>
      </w:tr>
      <w:tr w:rsidR="00174F61" w14:paraId="4125F745" w14:textId="77777777">
        <w:trPr>
          <w:trHeight w:val="608"/>
        </w:trPr>
        <w:tc>
          <w:tcPr>
            <w:tcW w:w="2661" w:type="dxa"/>
          </w:tcPr>
          <w:p w14:paraId="4125F739" w14:textId="77777777" w:rsidR="00174F61" w:rsidRDefault="00174F61">
            <w:pPr>
              <w:pStyle w:val="TableParagraph"/>
              <w:spacing w:before="28"/>
              <w:ind w:left="0"/>
              <w:rPr>
                <w:rFonts w:ascii="Times New Roman"/>
                <w:sz w:val="16"/>
              </w:rPr>
            </w:pPr>
          </w:p>
          <w:p w14:paraId="4125F73A" w14:textId="77777777" w:rsidR="00174F61" w:rsidRDefault="00CB183E">
            <w:pPr>
              <w:pStyle w:val="TableParagraph"/>
              <w:rPr>
                <w:sz w:val="16"/>
              </w:rPr>
            </w:pPr>
            <w:r>
              <w:rPr>
                <w:sz w:val="16"/>
              </w:rPr>
              <w:t>SMETS1</w:t>
            </w:r>
            <w:r>
              <w:rPr>
                <w:spacing w:val="-4"/>
                <w:sz w:val="16"/>
              </w:rPr>
              <w:t xml:space="preserve"> </w:t>
            </w:r>
            <w:r>
              <w:rPr>
                <w:sz w:val="16"/>
              </w:rPr>
              <w:t>5.3.10.5</w:t>
            </w:r>
            <w:r>
              <w:rPr>
                <w:spacing w:val="-4"/>
                <w:sz w:val="16"/>
              </w:rPr>
              <w:t xml:space="preserve"> </w:t>
            </w:r>
            <w:r>
              <w:rPr>
                <w:sz w:val="16"/>
              </w:rPr>
              <w:t>(i)</w:t>
            </w:r>
            <w:r>
              <w:rPr>
                <w:spacing w:val="-4"/>
                <w:sz w:val="16"/>
              </w:rPr>
              <w:t xml:space="preserve"> </w:t>
            </w:r>
            <w:r>
              <w:rPr>
                <w:sz w:val="16"/>
              </w:rPr>
              <w:t>/</w:t>
            </w:r>
            <w:r>
              <w:rPr>
                <w:spacing w:val="-5"/>
                <w:sz w:val="16"/>
              </w:rPr>
              <w:t xml:space="preserve"> </w:t>
            </w:r>
            <w:r>
              <w:rPr>
                <w:spacing w:val="-4"/>
                <w:sz w:val="16"/>
              </w:rPr>
              <w:t>(ii)</w:t>
            </w:r>
          </w:p>
        </w:tc>
        <w:tc>
          <w:tcPr>
            <w:tcW w:w="1701" w:type="dxa"/>
          </w:tcPr>
          <w:p w14:paraId="4125F73B" w14:textId="77777777" w:rsidR="00174F61" w:rsidRDefault="00174F61">
            <w:pPr>
              <w:pStyle w:val="TableParagraph"/>
              <w:spacing w:before="28"/>
              <w:ind w:left="0"/>
              <w:rPr>
                <w:rFonts w:ascii="Times New Roman"/>
                <w:sz w:val="16"/>
              </w:rPr>
            </w:pPr>
          </w:p>
          <w:p w14:paraId="4125F73C" w14:textId="77777777" w:rsidR="00174F61" w:rsidRDefault="00CB183E">
            <w:pPr>
              <w:pStyle w:val="TableParagraph"/>
              <w:rPr>
                <w:sz w:val="16"/>
              </w:rPr>
            </w:pPr>
            <w:r>
              <w:rPr>
                <w:spacing w:val="-4"/>
                <w:sz w:val="16"/>
              </w:rPr>
              <w:t>1001</w:t>
            </w:r>
          </w:p>
        </w:tc>
        <w:tc>
          <w:tcPr>
            <w:tcW w:w="1135" w:type="dxa"/>
          </w:tcPr>
          <w:p w14:paraId="4125F73D" w14:textId="77777777" w:rsidR="00174F61" w:rsidRDefault="00174F61">
            <w:pPr>
              <w:pStyle w:val="TableParagraph"/>
              <w:spacing w:before="28"/>
              <w:ind w:left="0"/>
              <w:rPr>
                <w:rFonts w:ascii="Times New Roman"/>
                <w:sz w:val="16"/>
              </w:rPr>
            </w:pPr>
          </w:p>
          <w:p w14:paraId="4125F73E" w14:textId="77777777" w:rsidR="00174F61" w:rsidRDefault="00CB183E">
            <w:pPr>
              <w:pStyle w:val="TableParagraph"/>
              <w:rPr>
                <w:sz w:val="16"/>
              </w:rPr>
            </w:pPr>
            <w:r>
              <w:rPr>
                <w:spacing w:val="-4"/>
                <w:sz w:val="16"/>
              </w:rPr>
              <w:t>8024</w:t>
            </w:r>
          </w:p>
        </w:tc>
        <w:tc>
          <w:tcPr>
            <w:tcW w:w="3262" w:type="dxa"/>
          </w:tcPr>
          <w:p w14:paraId="4125F73F" w14:textId="77777777" w:rsidR="00174F61" w:rsidRDefault="00CB183E">
            <w:pPr>
              <w:pStyle w:val="TableParagraph"/>
              <w:spacing w:before="28"/>
              <w:ind w:left="106" w:right="133"/>
              <w:rPr>
                <w:sz w:val="16"/>
              </w:rPr>
            </w:pPr>
            <w:r>
              <w:rPr>
                <w:sz w:val="16"/>
              </w:rPr>
              <w:t>RMS Voltage above Voltage Swell Threshold</w:t>
            </w:r>
            <w:r>
              <w:rPr>
                <w:spacing w:val="-9"/>
                <w:sz w:val="16"/>
              </w:rPr>
              <w:t xml:space="preserve"> </w:t>
            </w:r>
            <w:r>
              <w:rPr>
                <w:sz w:val="16"/>
              </w:rPr>
              <w:t>(voltage</w:t>
            </w:r>
            <w:r>
              <w:rPr>
                <w:spacing w:val="-9"/>
                <w:sz w:val="16"/>
              </w:rPr>
              <w:t xml:space="preserve"> </w:t>
            </w:r>
            <w:r>
              <w:rPr>
                <w:sz w:val="16"/>
              </w:rPr>
              <w:t>rises</w:t>
            </w:r>
            <w:r>
              <w:rPr>
                <w:spacing w:val="-8"/>
                <w:sz w:val="16"/>
              </w:rPr>
              <w:t xml:space="preserve"> </w:t>
            </w:r>
            <w:r>
              <w:rPr>
                <w:sz w:val="16"/>
              </w:rPr>
              <w:t>above</w:t>
            </w:r>
            <w:r>
              <w:rPr>
                <w:spacing w:val="-9"/>
                <w:sz w:val="16"/>
              </w:rPr>
              <w:t xml:space="preserve"> </w:t>
            </w:r>
            <w:r>
              <w:rPr>
                <w:sz w:val="16"/>
              </w:rPr>
              <w:t>for</w:t>
            </w:r>
            <w:r>
              <w:rPr>
                <w:spacing w:val="-9"/>
                <w:sz w:val="16"/>
              </w:rPr>
              <w:t xml:space="preserve"> </w:t>
            </w:r>
            <w:r>
              <w:rPr>
                <w:sz w:val="16"/>
              </w:rPr>
              <w:t>longer than the configurable period)</w:t>
            </w:r>
          </w:p>
        </w:tc>
        <w:tc>
          <w:tcPr>
            <w:tcW w:w="2128" w:type="dxa"/>
          </w:tcPr>
          <w:p w14:paraId="4125F740" w14:textId="77777777" w:rsidR="00174F61" w:rsidRDefault="00CB183E">
            <w:pPr>
              <w:pStyle w:val="TableParagraph"/>
              <w:spacing w:before="121"/>
              <w:ind w:left="104" w:right="151"/>
              <w:rPr>
                <w:sz w:val="16"/>
              </w:rPr>
            </w:pPr>
            <w:r>
              <w:rPr>
                <w:sz w:val="16"/>
              </w:rPr>
              <w:t>Notified Non-Critical Network</w:t>
            </w:r>
            <w:r>
              <w:rPr>
                <w:spacing w:val="-7"/>
                <w:sz w:val="16"/>
              </w:rPr>
              <w:t xml:space="preserve"> </w:t>
            </w:r>
            <w:r>
              <w:rPr>
                <w:sz w:val="16"/>
              </w:rPr>
              <w:t>Operator</w:t>
            </w:r>
            <w:r>
              <w:rPr>
                <w:spacing w:val="-8"/>
                <w:sz w:val="16"/>
              </w:rPr>
              <w:t xml:space="preserve"> </w:t>
            </w:r>
            <w:r>
              <w:rPr>
                <w:spacing w:val="-5"/>
                <w:sz w:val="16"/>
              </w:rPr>
              <w:t>ID</w:t>
            </w:r>
          </w:p>
        </w:tc>
        <w:tc>
          <w:tcPr>
            <w:tcW w:w="1136" w:type="dxa"/>
          </w:tcPr>
          <w:p w14:paraId="4125F741" w14:textId="77777777" w:rsidR="00174F61" w:rsidRDefault="00174F61">
            <w:pPr>
              <w:pStyle w:val="TableParagraph"/>
              <w:spacing w:before="28"/>
              <w:ind w:left="0"/>
              <w:rPr>
                <w:rFonts w:ascii="Times New Roman"/>
                <w:sz w:val="16"/>
              </w:rPr>
            </w:pPr>
          </w:p>
          <w:p w14:paraId="4125F742" w14:textId="77777777" w:rsidR="00174F61" w:rsidRDefault="00CB183E">
            <w:pPr>
              <w:pStyle w:val="TableParagraph"/>
              <w:ind w:left="102"/>
              <w:rPr>
                <w:sz w:val="16"/>
              </w:rPr>
            </w:pPr>
            <w:r>
              <w:rPr>
                <w:spacing w:val="-5"/>
                <w:sz w:val="16"/>
              </w:rPr>
              <w:t>Yes</w:t>
            </w:r>
          </w:p>
        </w:tc>
        <w:tc>
          <w:tcPr>
            <w:tcW w:w="2128" w:type="dxa"/>
          </w:tcPr>
          <w:p w14:paraId="4125F743" w14:textId="77777777" w:rsidR="00174F61" w:rsidRDefault="00174F61">
            <w:pPr>
              <w:pStyle w:val="TableParagraph"/>
              <w:spacing w:before="28"/>
              <w:ind w:left="0"/>
              <w:rPr>
                <w:rFonts w:ascii="Times New Roman"/>
                <w:sz w:val="16"/>
              </w:rPr>
            </w:pPr>
          </w:p>
          <w:p w14:paraId="4125F744" w14:textId="77777777" w:rsidR="00174F61" w:rsidRDefault="00CB183E">
            <w:pPr>
              <w:pStyle w:val="TableParagraph"/>
              <w:ind w:left="100"/>
              <w:rPr>
                <w:sz w:val="16"/>
              </w:rPr>
            </w:pPr>
            <w:r>
              <w:rPr>
                <w:sz w:val="16"/>
              </w:rPr>
              <w:t>Event</w:t>
            </w:r>
            <w:r>
              <w:rPr>
                <w:spacing w:val="-6"/>
                <w:sz w:val="16"/>
              </w:rPr>
              <w:t xml:space="preserve"> </w:t>
            </w:r>
            <w:r>
              <w:rPr>
                <w:spacing w:val="-5"/>
                <w:sz w:val="16"/>
              </w:rPr>
              <w:t>Log</w:t>
            </w:r>
          </w:p>
        </w:tc>
      </w:tr>
      <w:tr w:rsidR="00174F61" w14:paraId="4125F752" w14:textId="77777777">
        <w:trPr>
          <w:trHeight w:val="608"/>
        </w:trPr>
        <w:tc>
          <w:tcPr>
            <w:tcW w:w="2661" w:type="dxa"/>
          </w:tcPr>
          <w:p w14:paraId="4125F746" w14:textId="77777777" w:rsidR="00174F61" w:rsidRDefault="00174F61">
            <w:pPr>
              <w:pStyle w:val="TableParagraph"/>
              <w:spacing w:before="28"/>
              <w:ind w:left="0"/>
              <w:rPr>
                <w:rFonts w:ascii="Times New Roman"/>
                <w:sz w:val="16"/>
              </w:rPr>
            </w:pPr>
          </w:p>
          <w:p w14:paraId="4125F747" w14:textId="77777777" w:rsidR="00174F61" w:rsidRDefault="00CB183E">
            <w:pPr>
              <w:pStyle w:val="TableParagraph"/>
              <w:rPr>
                <w:sz w:val="16"/>
              </w:rPr>
            </w:pPr>
            <w:r>
              <w:rPr>
                <w:sz w:val="16"/>
              </w:rPr>
              <w:t>SMETS1</w:t>
            </w:r>
            <w:r>
              <w:rPr>
                <w:spacing w:val="-4"/>
                <w:sz w:val="16"/>
              </w:rPr>
              <w:t xml:space="preserve"> </w:t>
            </w:r>
            <w:r>
              <w:rPr>
                <w:sz w:val="16"/>
              </w:rPr>
              <w:t>5.3.10.3</w:t>
            </w:r>
            <w:r>
              <w:rPr>
                <w:spacing w:val="-4"/>
                <w:sz w:val="16"/>
              </w:rPr>
              <w:t xml:space="preserve"> </w:t>
            </w:r>
            <w:r>
              <w:rPr>
                <w:sz w:val="16"/>
              </w:rPr>
              <w:t>(i)</w:t>
            </w:r>
            <w:r>
              <w:rPr>
                <w:spacing w:val="-4"/>
                <w:sz w:val="16"/>
              </w:rPr>
              <w:t xml:space="preserve"> </w:t>
            </w:r>
            <w:r>
              <w:rPr>
                <w:sz w:val="16"/>
              </w:rPr>
              <w:t>/</w:t>
            </w:r>
            <w:r>
              <w:rPr>
                <w:spacing w:val="-5"/>
                <w:sz w:val="16"/>
              </w:rPr>
              <w:t xml:space="preserve"> </w:t>
            </w:r>
            <w:r>
              <w:rPr>
                <w:spacing w:val="-4"/>
                <w:sz w:val="16"/>
              </w:rPr>
              <w:t>(ii)</w:t>
            </w:r>
          </w:p>
        </w:tc>
        <w:tc>
          <w:tcPr>
            <w:tcW w:w="1701" w:type="dxa"/>
          </w:tcPr>
          <w:p w14:paraId="4125F748" w14:textId="77777777" w:rsidR="00174F61" w:rsidRDefault="00174F61">
            <w:pPr>
              <w:pStyle w:val="TableParagraph"/>
              <w:spacing w:before="28"/>
              <w:ind w:left="0"/>
              <w:rPr>
                <w:rFonts w:ascii="Times New Roman"/>
                <w:sz w:val="16"/>
              </w:rPr>
            </w:pPr>
          </w:p>
          <w:p w14:paraId="4125F749" w14:textId="77777777" w:rsidR="00174F61" w:rsidRDefault="00CB183E">
            <w:pPr>
              <w:pStyle w:val="TableParagraph"/>
              <w:rPr>
                <w:sz w:val="16"/>
              </w:rPr>
            </w:pPr>
            <w:r>
              <w:rPr>
                <w:spacing w:val="-4"/>
                <w:sz w:val="16"/>
              </w:rPr>
              <w:t>1001</w:t>
            </w:r>
          </w:p>
        </w:tc>
        <w:tc>
          <w:tcPr>
            <w:tcW w:w="1135" w:type="dxa"/>
          </w:tcPr>
          <w:p w14:paraId="4125F74A" w14:textId="77777777" w:rsidR="00174F61" w:rsidRDefault="00174F61">
            <w:pPr>
              <w:pStyle w:val="TableParagraph"/>
              <w:spacing w:before="28"/>
              <w:ind w:left="0"/>
              <w:rPr>
                <w:rFonts w:ascii="Times New Roman"/>
                <w:sz w:val="16"/>
              </w:rPr>
            </w:pPr>
          </w:p>
          <w:p w14:paraId="4125F74B" w14:textId="77777777" w:rsidR="00174F61" w:rsidRDefault="00CB183E">
            <w:pPr>
              <w:pStyle w:val="TableParagraph"/>
              <w:rPr>
                <w:sz w:val="16"/>
              </w:rPr>
            </w:pPr>
            <w:r>
              <w:rPr>
                <w:spacing w:val="-4"/>
                <w:sz w:val="16"/>
              </w:rPr>
              <w:t>8028</w:t>
            </w:r>
          </w:p>
        </w:tc>
        <w:tc>
          <w:tcPr>
            <w:tcW w:w="3262" w:type="dxa"/>
          </w:tcPr>
          <w:p w14:paraId="4125F74C" w14:textId="77777777" w:rsidR="00174F61" w:rsidRDefault="00CB183E">
            <w:pPr>
              <w:pStyle w:val="TableParagraph"/>
              <w:spacing w:before="28"/>
              <w:ind w:left="106" w:right="133"/>
              <w:rPr>
                <w:sz w:val="16"/>
              </w:rPr>
            </w:pPr>
            <w:r>
              <w:rPr>
                <w:sz w:val="16"/>
              </w:rPr>
              <w:t>RMS Voltage below Extreme Under Voltage</w:t>
            </w:r>
            <w:r>
              <w:rPr>
                <w:spacing w:val="-9"/>
                <w:sz w:val="16"/>
              </w:rPr>
              <w:t xml:space="preserve"> </w:t>
            </w:r>
            <w:r>
              <w:rPr>
                <w:sz w:val="16"/>
              </w:rPr>
              <w:t>Threshold</w:t>
            </w:r>
            <w:r>
              <w:rPr>
                <w:spacing w:val="-9"/>
                <w:sz w:val="16"/>
              </w:rPr>
              <w:t xml:space="preserve"> </w:t>
            </w:r>
            <w:r>
              <w:rPr>
                <w:sz w:val="16"/>
              </w:rPr>
              <w:t>(voltage</w:t>
            </w:r>
            <w:r>
              <w:rPr>
                <w:spacing w:val="-9"/>
                <w:sz w:val="16"/>
              </w:rPr>
              <w:t xml:space="preserve"> </w:t>
            </w:r>
            <w:r>
              <w:rPr>
                <w:sz w:val="16"/>
              </w:rPr>
              <w:t>falls</w:t>
            </w:r>
            <w:r>
              <w:rPr>
                <w:spacing w:val="-8"/>
                <w:sz w:val="16"/>
              </w:rPr>
              <w:t xml:space="preserve"> </w:t>
            </w:r>
            <w:r>
              <w:rPr>
                <w:sz w:val="16"/>
              </w:rPr>
              <w:t>below</w:t>
            </w:r>
            <w:r>
              <w:rPr>
                <w:spacing w:val="-9"/>
                <w:sz w:val="16"/>
              </w:rPr>
              <w:t xml:space="preserve"> </w:t>
            </w:r>
            <w:r>
              <w:rPr>
                <w:sz w:val="16"/>
              </w:rPr>
              <w:t>for longer than the configurable period)</w:t>
            </w:r>
          </w:p>
        </w:tc>
        <w:tc>
          <w:tcPr>
            <w:tcW w:w="2128" w:type="dxa"/>
          </w:tcPr>
          <w:p w14:paraId="4125F74D" w14:textId="77777777" w:rsidR="00174F61" w:rsidRDefault="00CB183E">
            <w:pPr>
              <w:pStyle w:val="TableParagraph"/>
              <w:spacing w:before="121"/>
              <w:ind w:left="104" w:right="151"/>
              <w:rPr>
                <w:sz w:val="16"/>
              </w:rPr>
            </w:pPr>
            <w:r>
              <w:rPr>
                <w:sz w:val="16"/>
              </w:rPr>
              <w:t>Notified Non-Critical Network</w:t>
            </w:r>
            <w:r>
              <w:rPr>
                <w:spacing w:val="-7"/>
                <w:sz w:val="16"/>
              </w:rPr>
              <w:t xml:space="preserve"> </w:t>
            </w:r>
            <w:r>
              <w:rPr>
                <w:sz w:val="16"/>
              </w:rPr>
              <w:t>Operator</w:t>
            </w:r>
            <w:r>
              <w:rPr>
                <w:spacing w:val="-8"/>
                <w:sz w:val="16"/>
              </w:rPr>
              <w:t xml:space="preserve"> </w:t>
            </w:r>
            <w:r>
              <w:rPr>
                <w:spacing w:val="-5"/>
                <w:sz w:val="16"/>
              </w:rPr>
              <w:t>ID</w:t>
            </w:r>
          </w:p>
        </w:tc>
        <w:tc>
          <w:tcPr>
            <w:tcW w:w="1136" w:type="dxa"/>
          </w:tcPr>
          <w:p w14:paraId="4125F74E" w14:textId="77777777" w:rsidR="00174F61" w:rsidRDefault="00174F61">
            <w:pPr>
              <w:pStyle w:val="TableParagraph"/>
              <w:spacing w:before="28"/>
              <w:ind w:left="0"/>
              <w:rPr>
                <w:rFonts w:ascii="Times New Roman"/>
                <w:sz w:val="16"/>
              </w:rPr>
            </w:pPr>
          </w:p>
          <w:p w14:paraId="4125F74F" w14:textId="77777777" w:rsidR="00174F61" w:rsidRDefault="00CB183E">
            <w:pPr>
              <w:pStyle w:val="TableParagraph"/>
              <w:ind w:left="102"/>
              <w:rPr>
                <w:sz w:val="16"/>
              </w:rPr>
            </w:pPr>
            <w:r>
              <w:rPr>
                <w:spacing w:val="-5"/>
                <w:sz w:val="16"/>
              </w:rPr>
              <w:t>Yes</w:t>
            </w:r>
          </w:p>
        </w:tc>
        <w:tc>
          <w:tcPr>
            <w:tcW w:w="2128" w:type="dxa"/>
          </w:tcPr>
          <w:p w14:paraId="4125F750" w14:textId="77777777" w:rsidR="00174F61" w:rsidRDefault="00174F61">
            <w:pPr>
              <w:pStyle w:val="TableParagraph"/>
              <w:spacing w:before="28"/>
              <w:ind w:left="0"/>
              <w:rPr>
                <w:rFonts w:ascii="Times New Roman"/>
                <w:sz w:val="16"/>
              </w:rPr>
            </w:pPr>
          </w:p>
          <w:p w14:paraId="4125F751" w14:textId="77777777" w:rsidR="00174F61" w:rsidRDefault="00CB183E">
            <w:pPr>
              <w:pStyle w:val="TableParagraph"/>
              <w:ind w:left="100"/>
              <w:rPr>
                <w:sz w:val="16"/>
              </w:rPr>
            </w:pPr>
            <w:r>
              <w:rPr>
                <w:sz w:val="16"/>
              </w:rPr>
              <w:t>Event</w:t>
            </w:r>
            <w:r>
              <w:rPr>
                <w:spacing w:val="-6"/>
                <w:sz w:val="16"/>
              </w:rPr>
              <w:t xml:space="preserve"> </w:t>
            </w:r>
            <w:r>
              <w:rPr>
                <w:spacing w:val="-5"/>
                <w:sz w:val="16"/>
              </w:rPr>
              <w:t>Log</w:t>
            </w:r>
          </w:p>
        </w:tc>
      </w:tr>
      <w:tr w:rsidR="00174F61" w14:paraId="4125F75F" w14:textId="77777777">
        <w:trPr>
          <w:trHeight w:val="608"/>
        </w:trPr>
        <w:tc>
          <w:tcPr>
            <w:tcW w:w="2661" w:type="dxa"/>
          </w:tcPr>
          <w:p w14:paraId="4125F753" w14:textId="77777777" w:rsidR="00174F61" w:rsidRDefault="00174F61">
            <w:pPr>
              <w:pStyle w:val="TableParagraph"/>
              <w:spacing w:before="28"/>
              <w:ind w:left="0"/>
              <w:rPr>
                <w:rFonts w:ascii="Times New Roman"/>
                <w:sz w:val="16"/>
              </w:rPr>
            </w:pPr>
          </w:p>
          <w:p w14:paraId="4125F754" w14:textId="77777777" w:rsidR="00174F61" w:rsidRDefault="00CB183E">
            <w:pPr>
              <w:pStyle w:val="TableParagraph"/>
              <w:rPr>
                <w:sz w:val="16"/>
              </w:rPr>
            </w:pPr>
            <w:r>
              <w:rPr>
                <w:sz w:val="16"/>
              </w:rPr>
              <w:t>SMETS1</w:t>
            </w:r>
            <w:r>
              <w:rPr>
                <w:spacing w:val="-4"/>
                <w:sz w:val="16"/>
              </w:rPr>
              <w:t xml:space="preserve"> </w:t>
            </w:r>
            <w:r>
              <w:rPr>
                <w:sz w:val="16"/>
              </w:rPr>
              <w:t>5.3.10.4</w:t>
            </w:r>
            <w:r>
              <w:rPr>
                <w:spacing w:val="-4"/>
                <w:sz w:val="16"/>
              </w:rPr>
              <w:t xml:space="preserve"> </w:t>
            </w:r>
            <w:r>
              <w:rPr>
                <w:sz w:val="16"/>
              </w:rPr>
              <w:t>(i)</w:t>
            </w:r>
            <w:r>
              <w:rPr>
                <w:spacing w:val="-4"/>
                <w:sz w:val="16"/>
              </w:rPr>
              <w:t xml:space="preserve"> </w:t>
            </w:r>
            <w:r>
              <w:rPr>
                <w:sz w:val="16"/>
              </w:rPr>
              <w:t>/</w:t>
            </w:r>
            <w:r>
              <w:rPr>
                <w:spacing w:val="-5"/>
                <w:sz w:val="16"/>
              </w:rPr>
              <w:t xml:space="preserve"> </w:t>
            </w:r>
            <w:r>
              <w:rPr>
                <w:spacing w:val="-4"/>
                <w:sz w:val="16"/>
              </w:rPr>
              <w:t>(ii)</w:t>
            </w:r>
          </w:p>
        </w:tc>
        <w:tc>
          <w:tcPr>
            <w:tcW w:w="1701" w:type="dxa"/>
          </w:tcPr>
          <w:p w14:paraId="4125F755" w14:textId="77777777" w:rsidR="00174F61" w:rsidRDefault="00174F61">
            <w:pPr>
              <w:pStyle w:val="TableParagraph"/>
              <w:spacing w:before="28"/>
              <w:ind w:left="0"/>
              <w:rPr>
                <w:rFonts w:ascii="Times New Roman"/>
                <w:sz w:val="16"/>
              </w:rPr>
            </w:pPr>
          </w:p>
          <w:p w14:paraId="4125F756" w14:textId="77777777" w:rsidR="00174F61" w:rsidRDefault="00CB183E">
            <w:pPr>
              <w:pStyle w:val="TableParagraph"/>
              <w:rPr>
                <w:sz w:val="16"/>
              </w:rPr>
            </w:pPr>
            <w:r>
              <w:rPr>
                <w:spacing w:val="-4"/>
                <w:sz w:val="16"/>
              </w:rPr>
              <w:t>1001</w:t>
            </w:r>
          </w:p>
        </w:tc>
        <w:tc>
          <w:tcPr>
            <w:tcW w:w="1135" w:type="dxa"/>
          </w:tcPr>
          <w:p w14:paraId="4125F757" w14:textId="77777777" w:rsidR="00174F61" w:rsidRDefault="00174F61">
            <w:pPr>
              <w:pStyle w:val="TableParagraph"/>
              <w:spacing w:before="28"/>
              <w:ind w:left="0"/>
              <w:rPr>
                <w:rFonts w:ascii="Times New Roman"/>
                <w:sz w:val="16"/>
              </w:rPr>
            </w:pPr>
          </w:p>
          <w:p w14:paraId="4125F758" w14:textId="77777777" w:rsidR="00174F61" w:rsidRDefault="00CB183E">
            <w:pPr>
              <w:pStyle w:val="TableParagraph"/>
              <w:rPr>
                <w:sz w:val="16"/>
              </w:rPr>
            </w:pPr>
            <w:r>
              <w:rPr>
                <w:spacing w:val="-4"/>
                <w:sz w:val="16"/>
              </w:rPr>
              <w:t>802C</w:t>
            </w:r>
          </w:p>
        </w:tc>
        <w:tc>
          <w:tcPr>
            <w:tcW w:w="3262" w:type="dxa"/>
          </w:tcPr>
          <w:p w14:paraId="4125F759" w14:textId="77777777" w:rsidR="00174F61" w:rsidRDefault="00CB183E">
            <w:pPr>
              <w:pStyle w:val="TableParagraph"/>
              <w:spacing w:before="28"/>
              <w:ind w:left="106" w:right="133"/>
              <w:rPr>
                <w:sz w:val="16"/>
              </w:rPr>
            </w:pPr>
            <w:r>
              <w:rPr>
                <w:sz w:val="16"/>
              </w:rPr>
              <w:t>RMS Voltage below Voltage Sag Threshold</w:t>
            </w:r>
            <w:r>
              <w:rPr>
                <w:spacing w:val="-9"/>
                <w:sz w:val="16"/>
              </w:rPr>
              <w:t xml:space="preserve"> </w:t>
            </w:r>
            <w:r>
              <w:rPr>
                <w:sz w:val="16"/>
              </w:rPr>
              <w:t>(voltage</w:t>
            </w:r>
            <w:r>
              <w:rPr>
                <w:spacing w:val="-9"/>
                <w:sz w:val="16"/>
              </w:rPr>
              <w:t xml:space="preserve"> </w:t>
            </w:r>
            <w:r>
              <w:rPr>
                <w:sz w:val="16"/>
              </w:rPr>
              <w:t>falls</w:t>
            </w:r>
            <w:r>
              <w:rPr>
                <w:spacing w:val="-8"/>
                <w:sz w:val="16"/>
              </w:rPr>
              <w:t xml:space="preserve"> </w:t>
            </w:r>
            <w:r>
              <w:rPr>
                <w:sz w:val="16"/>
              </w:rPr>
              <w:t>below</w:t>
            </w:r>
            <w:r>
              <w:rPr>
                <w:spacing w:val="-9"/>
                <w:sz w:val="16"/>
              </w:rPr>
              <w:t xml:space="preserve"> </w:t>
            </w:r>
            <w:r>
              <w:rPr>
                <w:sz w:val="16"/>
              </w:rPr>
              <w:t>for</w:t>
            </w:r>
            <w:r>
              <w:rPr>
                <w:spacing w:val="-9"/>
                <w:sz w:val="16"/>
              </w:rPr>
              <w:t xml:space="preserve"> </w:t>
            </w:r>
            <w:r>
              <w:rPr>
                <w:sz w:val="16"/>
              </w:rPr>
              <w:t>longer than the configurable period)</w:t>
            </w:r>
          </w:p>
        </w:tc>
        <w:tc>
          <w:tcPr>
            <w:tcW w:w="2128" w:type="dxa"/>
          </w:tcPr>
          <w:p w14:paraId="4125F75A" w14:textId="77777777" w:rsidR="00174F61" w:rsidRDefault="00CB183E">
            <w:pPr>
              <w:pStyle w:val="TableParagraph"/>
              <w:spacing w:before="121"/>
              <w:ind w:left="104" w:right="151"/>
              <w:rPr>
                <w:sz w:val="16"/>
              </w:rPr>
            </w:pPr>
            <w:r>
              <w:rPr>
                <w:sz w:val="16"/>
              </w:rPr>
              <w:t>Notified Non-Critical Network</w:t>
            </w:r>
            <w:r>
              <w:rPr>
                <w:spacing w:val="-7"/>
                <w:sz w:val="16"/>
              </w:rPr>
              <w:t xml:space="preserve"> </w:t>
            </w:r>
            <w:r>
              <w:rPr>
                <w:sz w:val="16"/>
              </w:rPr>
              <w:t>Operator</w:t>
            </w:r>
            <w:r>
              <w:rPr>
                <w:spacing w:val="-8"/>
                <w:sz w:val="16"/>
              </w:rPr>
              <w:t xml:space="preserve"> </w:t>
            </w:r>
            <w:r>
              <w:rPr>
                <w:spacing w:val="-5"/>
                <w:sz w:val="16"/>
              </w:rPr>
              <w:t>ID</w:t>
            </w:r>
          </w:p>
        </w:tc>
        <w:tc>
          <w:tcPr>
            <w:tcW w:w="1136" w:type="dxa"/>
          </w:tcPr>
          <w:p w14:paraId="4125F75B" w14:textId="77777777" w:rsidR="00174F61" w:rsidRDefault="00174F61">
            <w:pPr>
              <w:pStyle w:val="TableParagraph"/>
              <w:spacing w:before="28"/>
              <w:ind w:left="0"/>
              <w:rPr>
                <w:rFonts w:ascii="Times New Roman"/>
                <w:sz w:val="16"/>
              </w:rPr>
            </w:pPr>
          </w:p>
          <w:p w14:paraId="4125F75C" w14:textId="77777777" w:rsidR="00174F61" w:rsidRDefault="00CB183E">
            <w:pPr>
              <w:pStyle w:val="TableParagraph"/>
              <w:ind w:left="102"/>
              <w:rPr>
                <w:sz w:val="16"/>
              </w:rPr>
            </w:pPr>
            <w:r>
              <w:rPr>
                <w:spacing w:val="-5"/>
                <w:sz w:val="16"/>
              </w:rPr>
              <w:t>Yes</w:t>
            </w:r>
          </w:p>
        </w:tc>
        <w:tc>
          <w:tcPr>
            <w:tcW w:w="2128" w:type="dxa"/>
          </w:tcPr>
          <w:p w14:paraId="4125F75D" w14:textId="77777777" w:rsidR="00174F61" w:rsidRDefault="00174F61">
            <w:pPr>
              <w:pStyle w:val="TableParagraph"/>
              <w:spacing w:before="28"/>
              <w:ind w:left="0"/>
              <w:rPr>
                <w:rFonts w:ascii="Times New Roman"/>
                <w:sz w:val="16"/>
              </w:rPr>
            </w:pPr>
          </w:p>
          <w:p w14:paraId="4125F75E" w14:textId="77777777" w:rsidR="00174F61" w:rsidRDefault="00CB183E">
            <w:pPr>
              <w:pStyle w:val="TableParagraph"/>
              <w:ind w:left="100"/>
              <w:rPr>
                <w:sz w:val="16"/>
              </w:rPr>
            </w:pPr>
            <w:r>
              <w:rPr>
                <w:sz w:val="16"/>
              </w:rPr>
              <w:t>Event</w:t>
            </w:r>
            <w:r>
              <w:rPr>
                <w:spacing w:val="-6"/>
                <w:sz w:val="16"/>
              </w:rPr>
              <w:t xml:space="preserve"> </w:t>
            </w:r>
            <w:r>
              <w:rPr>
                <w:spacing w:val="-5"/>
                <w:sz w:val="16"/>
              </w:rPr>
              <w:t>Log</w:t>
            </w:r>
          </w:p>
        </w:tc>
      </w:tr>
      <w:tr w:rsidR="00174F61" w14:paraId="4125F767" w14:textId="77777777">
        <w:trPr>
          <w:trHeight w:val="492"/>
        </w:trPr>
        <w:tc>
          <w:tcPr>
            <w:tcW w:w="2661" w:type="dxa"/>
          </w:tcPr>
          <w:p w14:paraId="4125F760" w14:textId="77777777" w:rsidR="00174F61" w:rsidRDefault="00CB183E">
            <w:pPr>
              <w:pStyle w:val="TableParagraph"/>
              <w:spacing w:before="62"/>
              <w:ind w:right="95"/>
              <w:rPr>
                <w:sz w:val="16"/>
              </w:rPr>
            </w:pPr>
            <w:r>
              <w:rPr>
                <w:sz w:val="16"/>
              </w:rPr>
              <w:t>SMETS1</w:t>
            </w:r>
            <w:r>
              <w:rPr>
                <w:spacing w:val="-10"/>
                <w:sz w:val="16"/>
              </w:rPr>
              <w:t xml:space="preserve"> </w:t>
            </w:r>
            <w:r>
              <w:rPr>
                <w:sz w:val="16"/>
              </w:rPr>
              <w:t>4.3.9.3</w:t>
            </w:r>
            <w:r>
              <w:rPr>
                <w:spacing w:val="-9"/>
                <w:sz w:val="16"/>
              </w:rPr>
              <w:t xml:space="preserve"> </w:t>
            </w:r>
            <w:r>
              <w:rPr>
                <w:sz w:val="16"/>
              </w:rPr>
              <w:t>(viii)</w:t>
            </w:r>
            <w:r>
              <w:rPr>
                <w:spacing w:val="-10"/>
                <w:sz w:val="16"/>
              </w:rPr>
              <w:t xml:space="preserve"> </w:t>
            </w:r>
            <w:r>
              <w:rPr>
                <w:sz w:val="16"/>
              </w:rPr>
              <w:t>/</w:t>
            </w:r>
            <w:r>
              <w:rPr>
                <w:spacing w:val="-10"/>
                <w:sz w:val="16"/>
              </w:rPr>
              <w:t xml:space="preserve"> </w:t>
            </w:r>
            <w:r>
              <w:rPr>
                <w:sz w:val="16"/>
              </w:rPr>
              <w:t>(viii) SMETS1</w:t>
            </w:r>
            <w:r>
              <w:rPr>
                <w:spacing w:val="-4"/>
                <w:sz w:val="16"/>
              </w:rPr>
              <w:t xml:space="preserve"> </w:t>
            </w:r>
            <w:r>
              <w:rPr>
                <w:sz w:val="16"/>
              </w:rPr>
              <w:t>5.3.9.3</w:t>
            </w:r>
            <w:r>
              <w:rPr>
                <w:spacing w:val="-3"/>
                <w:sz w:val="16"/>
              </w:rPr>
              <w:t xml:space="preserve"> </w:t>
            </w:r>
            <w:r>
              <w:rPr>
                <w:sz w:val="16"/>
              </w:rPr>
              <w:t>(viii)</w:t>
            </w:r>
            <w:r>
              <w:rPr>
                <w:spacing w:val="-4"/>
                <w:sz w:val="16"/>
              </w:rPr>
              <w:t xml:space="preserve"> </w:t>
            </w:r>
            <w:r>
              <w:rPr>
                <w:sz w:val="16"/>
              </w:rPr>
              <w:t>/</w:t>
            </w:r>
            <w:r>
              <w:rPr>
                <w:spacing w:val="-4"/>
                <w:sz w:val="16"/>
              </w:rPr>
              <w:t xml:space="preserve"> </w:t>
            </w:r>
            <w:r>
              <w:rPr>
                <w:spacing w:val="-2"/>
                <w:sz w:val="16"/>
              </w:rPr>
              <w:t>(viii)</w:t>
            </w:r>
          </w:p>
        </w:tc>
        <w:tc>
          <w:tcPr>
            <w:tcW w:w="1701" w:type="dxa"/>
          </w:tcPr>
          <w:p w14:paraId="4125F761" w14:textId="77777777" w:rsidR="00174F61" w:rsidRDefault="00CB183E">
            <w:pPr>
              <w:pStyle w:val="TableParagraph"/>
              <w:spacing w:before="154"/>
              <w:rPr>
                <w:sz w:val="16"/>
              </w:rPr>
            </w:pPr>
            <w:r>
              <w:rPr>
                <w:spacing w:val="-4"/>
                <w:sz w:val="16"/>
              </w:rPr>
              <w:t>1000</w:t>
            </w:r>
          </w:p>
        </w:tc>
        <w:tc>
          <w:tcPr>
            <w:tcW w:w="1135" w:type="dxa"/>
          </w:tcPr>
          <w:p w14:paraId="4125F762" w14:textId="77777777" w:rsidR="00174F61" w:rsidRDefault="00CB183E">
            <w:pPr>
              <w:pStyle w:val="TableParagraph"/>
              <w:spacing w:before="154"/>
              <w:rPr>
                <w:sz w:val="16"/>
              </w:rPr>
            </w:pPr>
            <w:r>
              <w:rPr>
                <w:spacing w:val="-4"/>
                <w:sz w:val="16"/>
              </w:rPr>
              <w:t>8F3E</w:t>
            </w:r>
          </w:p>
        </w:tc>
        <w:tc>
          <w:tcPr>
            <w:tcW w:w="3262" w:type="dxa"/>
          </w:tcPr>
          <w:p w14:paraId="4125F763" w14:textId="77777777" w:rsidR="00174F61" w:rsidRDefault="00CB183E">
            <w:pPr>
              <w:pStyle w:val="TableParagraph"/>
              <w:spacing w:before="62"/>
              <w:ind w:left="106"/>
              <w:rPr>
                <w:sz w:val="16"/>
              </w:rPr>
            </w:pPr>
            <w:r>
              <w:rPr>
                <w:sz w:val="16"/>
              </w:rPr>
              <w:t>Unauthorised</w:t>
            </w:r>
            <w:r>
              <w:rPr>
                <w:spacing w:val="-12"/>
                <w:sz w:val="16"/>
              </w:rPr>
              <w:t xml:space="preserve"> </w:t>
            </w:r>
            <w:r>
              <w:rPr>
                <w:sz w:val="16"/>
              </w:rPr>
              <w:t>Communication</w:t>
            </w:r>
            <w:r>
              <w:rPr>
                <w:spacing w:val="-11"/>
                <w:sz w:val="16"/>
              </w:rPr>
              <w:t xml:space="preserve"> </w:t>
            </w:r>
            <w:r>
              <w:rPr>
                <w:sz w:val="16"/>
              </w:rPr>
              <w:t xml:space="preserve">Access </w:t>
            </w:r>
            <w:r>
              <w:rPr>
                <w:spacing w:val="-2"/>
                <w:sz w:val="16"/>
              </w:rPr>
              <w:t>attempted</w:t>
            </w:r>
          </w:p>
        </w:tc>
        <w:tc>
          <w:tcPr>
            <w:tcW w:w="2128" w:type="dxa"/>
          </w:tcPr>
          <w:p w14:paraId="4125F764" w14:textId="77777777" w:rsidR="00174F61" w:rsidRDefault="00CB183E">
            <w:pPr>
              <w:pStyle w:val="TableParagraph"/>
              <w:spacing w:before="62"/>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765" w14:textId="77777777" w:rsidR="00174F61" w:rsidRDefault="00CB183E">
            <w:pPr>
              <w:pStyle w:val="TableParagraph"/>
              <w:spacing w:before="154"/>
              <w:ind w:left="102"/>
              <w:rPr>
                <w:sz w:val="16"/>
              </w:rPr>
            </w:pPr>
            <w:r>
              <w:rPr>
                <w:spacing w:val="-5"/>
                <w:sz w:val="16"/>
              </w:rPr>
              <w:t>Yes</w:t>
            </w:r>
          </w:p>
        </w:tc>
        <w:tc>
          <w:tcPr>
            <w:tcW w:w="2128" w:type="dxa"/>
          </w:tcPr>
          <w:p w14:paraId="4125F766" w14:textId="77777777" w:rsidR="00174F61" w:rsidRDefault="00CB183E">
            <w:pPr>
              <w:pStyle w:val="TableParagraph"/>
              <w:spacing w:before="154"/>
              <w:ind w:left="100"/>
              <w:rPr>
                <w:sz w:val="16"/>
              </w:rPr>
            </w:pPr>
            <w:r>
              <w:rPr>
                <w:sz w:val="16"/>
              </w:rPr>
              <w:t>Security</w:t>
            </w:r>
            <w:r>
              <w:rPr>
                <w:spacing w:val="-6"/>
                <w:sz w:val="16"/>
              </w:rPr>
              <w:t xml:space="preserve"> </w:t>
            </w:r>
            <w:r>
              <w:rPr>
                <w:spacing w:val="-5"/>
                <w:sz w:val="16"/>
              </w:rPr>
              <w:t>Log</w:t>
            </w:r>
          </w:p>
        </w:tc>
      </w:tr>
      <w:tr w:rsidR="00174F61" w14:paraId="4125F76F" w14:textId="77777777">
        <w:trPr>
          <w:trHeight w:val="423"/>
        </w:trPr>
        <w:tc>
          <w:tcPr>
            <w:tcW w:w="2661" w:type="dxa"/>
          </w:tcPr>
          <w:p w14:paraId="4125F768" w14:textId="77777777" w:rsidR="00174F61" w:rsidRDefault="00CB183E">
            <w:pPr>
              <w:pStyle w:val="TableParagraph"/>
              <w:spacing w:before="27"/>
              <w:ind w:right="95"/>
              <w:rPr>
                <w:sz w:val="16"/>
              </w:rPr>
            </w:pPr>
            <w:r>
              <w:rPr>
                <w:sz w:val="16"/>
              </w:rPr>
              <w:t>SMETS1</w:t>
            </w:r>
            <w:r>
              <w:rPr>
                <w:spacing w:val="-10"/>
                <w:sz w:val="16"/>
              </w:rPr>
              <w:t xml:space="preserve"> </w:t>
            </w:r>
            <w:r>
              <w:rPr>
                <w:sz w:val="16"/>
              </w:rPr>
              <w:t>4.3.9.2</w:t>
            </w:r>
            <w:r>
              <w:rPr>
                <w:spacing w:val="-9"/>
                <w:sz w:val="16"/>
              </w:rPr>
              <w:t xml:space="preserve"> </w:t>
            </w:r>
            <w:r>
              <w:rPr>
                <w:sz w:val="16"/>
              </w:rPr>
              <w:t>(viii)</w:t>
            </w:r>
            <w:r>
              <w:rPr>
                <w:spacing w:val="-10"/>
                <w:sz w:val="16"/>
              </w:rPr>
              <w:t xml:space="preserve"> </w:t>
            </w:r>
            <w:r>
              <w:rPr>
                <w:sz w:val="16"/>
              </w:rPr>
              <w:t>/</w:t>
            </w:r>
            <w:r>
              <w:rPr>
                <w:spacing w:val="-10"/>
                <w:sz w:val="16"/>
              </w:rPr>
              <w:t xml:space="preserve"> </w:t>
            </w:r>
            <w:r>
              <w:rPr>
                <w:sz w:val="16"/>
              </w:rPr>
              <w:t>(ix) SMETS1</w:t>
            </w:r>
            <w:r>
              <w:rPr>
                <w:spacing w:val="-5"/>
                <w:sz w:val="16"/>
              </w:rPr>
              <w:t xml:space="preserve"> </w:t>
            </w:r>
            <w:r>
              <w:rPr>
                <w:sz w:val="16"/>
              </w:rPr>
              <w:t>5.3.9.2</w:t>
            </w:r>
            <w:r>
              <w:rPr>
                <w:spacing w:val="-3"/>
                <w:sz w:val="16"/>
              </w:rPr>
              <w:t xml:space="preserve"> </w:t>
            </w:r>
            <w:r>
              <w:rPr>
                <w:sz w:val="16"/>
              </w:rPr>
              <w:t>(viii)</w:t>
            </w:r>
            <w:r>
              <w:rPr>
                <w:spacing w:val="-5"/>
                <w:sz w:val="16"/>
              </w:rPr>
              <w:t xml:space="preserve"> </w:t>
            </w:r>
            <w:r>
              <w:rPr>
                <w:sz w:val="16"/>
              </w:rPr>
              <w:t>/</w:t>
            </w:r>
            <w:r>
              <w:rPr>
                <w:spacing w:val="-4"/>
                <w:sz w:val="16"/>
              </w:rPr>
              <w:t xml:space="preserve"> (ix)</w:t>
            </w:r>
          </w:p>
        </w:tc>
        <w:tc>
          <w:tcPr>
            <w:tcW w:w="1701" w:type="dxa"/>
          </w:tcPr>
          <w:p w14:paraId="4125F769" w14:textId="77777777" w:rsidR="00174F61" w:rsidRDefault="00CB183E">
            <w:pPr>
              <w:pStyle w:val="TableParagraph"/>
              <w:spacing w:before="119"/>
              <w:rPr>
                <w:sz w:val="16"/>
              </w:rPr>
            </w:pPr>
            <w:r>
              <w:rPr>
                <w:spacing w:val="-4"/>
                <w:sz w:val="16"/>
              </w:rPr>
              <w:t>1000</w:t>
            </w:r>
          </w:p>
        </w:tc>
        <w:tc>
          <w:tcPr>
            <w:tcW w:w="1135" w:type="dxa"/>
          </w:tcPr>
          <w:p w14:paraId="4125F76A" w14:textId="77777777" w:rsidR="00174F61" w:rsidRDefault="00CB183E">
            <w:pPr>
              <w:pStyle w:val="TableParagraph"/>
              <w:spacing w:before="119"/>
              <w:rPr>
                <w:sz w:val="16"/>
              </w:rPr>
            </w:pPr>
            <w:r>
              <w:rPr>
                <w:spacing w:val="-4"/>
                <w:sz w:val="16"/>
              </w:rPr>
              <w:t>8F3F</w:t>
            </w:r>
          </w:p>
        </w:tc>
        <w:tc>
          <w:tcPr>
            <w:tcW w:w="3262" w:type="dxa"/>
          </w:tcPr>
          <w:p w14:paraId="4125F76B" w14:textId="77777777" w:rsidR="00174F61" w:rsidRDefault="00CB183E">
            <w:pPr>
              <w:pStyle w:val="TableParagraph"/>
              <w:spacing w:before="27"/>
              <w:ind w:left="106"/>
              <w:rPr>
                <w:sz w:val="16"/>
              </w:rPr>
            </w:pPr>
            <w:r>
              <w:rPr>
                <w:sz w:val="16"/>
              </w:rPr>
              <w:t>Unauthorised</w:t>
            </w:r>
            <w:r>
              <w:rPr>
                <w:spacing w:val="-11"/>
                <w:sz w:val="16"/>
              </w:rPr>
              <w:t xml:space="preserve"> </w:t>
            </w:r>
            <w:r>
              <w:rPr>
                <w:sz w:val="16"/>
              </w:rPr>
              <w:t>Physical</w:t>
            </w:r>
            <w:r>
              <w:rPr>
                <w:spacing w:val="-10"/>
                <w:sz w:val="16"/>
              </w:rPr>
              <w:t xml:space="preserve"> </w:t>
            </w:r>
            <w:r>
              <w:rPr>
                <w:sz w:val="16"/>
              </w:rPr>
              <w:t>Access</w:t>
            </w:r>
            <w:r>
              <w:rPr>
                <w:spacing w:val="-9"/>
                <w:sz w:val="16"/>
              </w:rPr>
              <w:t xml:space="preserve"> </w:t>
            </w:r>
            <w:r>
              <w:rPr>
                <w:sz w:val="16"/>
              </w:rPr>
              <w:t>-</w:t>
            </w:r>
            <w:r>
              <w:rPr>
                <w:spacing w:val="-11"/>
                <w:sz w:val="16"/>
              </w:rPr>
              <w:t xml:space="preserve"> </w:t>
            </w:r>
            <w:r>
              <w:rPr>
                <w:sz w:val="16"/>
              </w:rPr>
              <w:t xml:space="preserve">Tamper </w:t>
            </w:r>
            <w:r>
              <w:rPr>
                <w:spacing w:val="-2"/>
                <w:sz w:val="16"/>
              </w:rPr>
              <w:t>Detect</w:t>
            </w:r>
          </w:p>
        </w:tc>
        <w:tc>
          <w:tcPr>
            <w:tcW w:w="2128" w:type="dxa"/>
          </w:tcPr>
          <w:p w14:paraId="4125F76C" w14:textId="77777777" w:rsidR="00174F61" w:rsidRDefault="00CB183E">
            <w:pPr>
              <w:pStyle w:val="TableParagraph"/>
              <w:spacing w:before="27"/>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76D" w14:textId="77777777" w:rsidR="00174F61" w:rsidRDefault="00CB183E">
            <w:pPr>
              <w:pStyle w:val="TableParagraph"/>
              <w:spacing w:before="119"/>
              <w:ind w:left="102"/>
              <w:rPr>
                <w:sz w:val="16"/>
              </w:rPr>
            </w:pPr>
            <w:r>
              <w:rPr>
                <w:spacing w:val="-5"/>
                <w:sz w:val="16"/>
              </w:rPr>
              <w:t>Yes</w:t>
            </w:r>
          </w:p>
        </w:tc>
        <w:tc>
          <w:tcPr>
            <w:tcW w:w="2128" w:type="dxa"/>
          </w:tcPr>
          <w:p w14:paraId="4125F76E" w14:textId="77777777" w:rsidR="00174F61" w:rsidRDefault="00CB183E">
            <w:pPr>
              <w:pStyle w:val="TableParagraph"/>
              <w:spacing w:before="119"/>
              <w:ind w:left="100"/>
              <w:rPr>
                <w:sz w:val="16"/>
              </w:rPr>
            </w:pPr>
            <w:r>
              <w:rPr>
                <w:sz w:val="16"/>
              </w:rPr>
              <w:t>Security</w:t>
            </w:r>
            <w:r>
              <w:rPr>
                <w:spacing w:val="-6"/>
                <w:sz w:val="16"/>
              </w:rPr>
              <w:t xml:space="preserve"> </w:t>
            </w:r>
            <w:r>
              <w:rPr>
                <w:spacing w:val="-5"/>
                <w:sz w:val="16"/>
              </w:rPr>
              <w:t>Log</w:t>
            </w:r>
          </w:p>
        </w:tc>
      </w:tr>
      <w:tr w:rsidR="00174F61" w14:paraId="4125F777" w14:textId="77777777">
        <w:trPr>
          <w:trHeight w:val="424"/>
        </w:trPr>
        <w:tc>
          <w:tcPr>
            <w:tcW w:w="2661" w:type="dxa"/>
          </w:tcPr>
          <w:p w14:paraId="4125F770" w14:textId="77777777" w:rsidR="00174F61" w:rsidRDefault="00CB183E">
            <w:pPr>
              <w:pStyle w:val="TableParagraph"/>
              <w:spacing w:before="121"/>
              <w:rPr>
                <w:sz w:val="16"/>
              </w:rPr>
            </w:pPr>
            <w:r>
              <w:rPr>
                <w:sz w:val="16"/>
              </w:rPr>
              <w:t>SRPD</w:t>
            </w:r>
            <w:r>
              <w:rPr>
                <w:spacing w:val="-6"/>
                <w:sz w:val="16"/>
              </w:rPr>
              <w:t xml:space="preserve"> </w:t>
            </w:r>
            <w:r>
              <w:rPr>
                <w:spacing w:val="-4"/>
                <w:sz w:val="16"/>
              </w:rPr>
              <w:t>16.1</w:t>
            </w:r>
          </w:p>
        </w:tc>
        <w:tc>
          <w:tcPr>
            <w:tcW w:w="1701" w:type="dxa"/>
          </w:tcPr>
          <w:p w14:paraId="4125F771" w14:textId="77777777" w:rsidR="00174F61" w:rsidRDefault="00CB183E">
            <w:pPr>
              <w:pStyle w:val="TableParagraph"/>
              <w:spacing w:before="121"/>
              <w:rPr>
                <w:sz w:val="16"/>
              </w:rPr>
            </w:pPr>
            <w:r>
              <w:rPr>
                <w:spacing w:val="-4"/>
                <w:sz w:val="16"/>
              </w:rPr>
              <w:t>00CE</w:t>
            </w:r>
          </w:p>
        </w:tc>
        <w:tc>
          <w:tcPr>
            <w:tcW w:w="1135" w:type="dxa"/>
          </w:tcPr>
          <w:p w14:paraId="4125F772" w14:textId="77777777" w:rsidR="00174F61" w:rsidRDefault="00CB183E">
            <w:pPr>
              <w:pStyle w:val="TableParagraph"/>
              <w:spacing w:before="121"/>
              <w:rPr>
                <w:sz w:val="16"/>
              </w:rPr>
            </w:pPr>
            <w:r>
              <w:rPr>
                <w:spacing w:val="-4"/>
                <w:sz w:val="16"/>
              </w:rPr>
              <w:t>8F1C</w:t>
            </w:r>
          </w:p>
        </w:tc>
        <w:tc>
          <w:tcPr>
            <w:tcW w:w="3262" w:type="dxa"/>
          </w:tcPr>
          <w:p w14:paraId="4125F773" w14:textId="77777777" w:rsidR="00174F61" w:rsidRDefault="00CB183E">
            <w:pPr>
              <w:pStyle w:val="TableParagraph"/>
              <w:spacing w:before="121"/>
              <w:ind w:left="106"/>
              <w:rPr>
                <w:sz w:val="16"/>
              </w:rPr>
            </w:pPr>
            <w:r>
              <w:rPr>
                <w:sz w:val="16"/>
              </w:rPr>
              <w:t>Firmware</w:t>
            </w:r>
            <w:r>
              <w:rPr>
                <w:spacing w:val="-11"/>
                <w:sz w:val="16"/>
              </w:rPr>
              <w:t xml:space="preserve"> </w:t>
            </w:r>
            <w:r>
              <w:rPr>
                <w:sz w:val="16"/>
              </w:rPr>
              <w:t>Verification</w:t>
            </w:r>
            <w:r>
              <w:rPr>
                <w:spacing w:val="-11"/>
                <w:sz w:val="16"/>
              </w:rPr>
              <w:t xml:space="preserve"> </w:t>
            </w:r>
            <w:r>
              <w:rPr>
                <w:sz w:val="16"/>
              </w:rPr>
              <w:t>Failed</w:t>
            </w:r>
            <w:r>
              <w:rPr>
                <w:spacing w:val="-9"/>
                <w:sz w:val="16"/>
              </w:rPr>
              <w:t xml:space="preserve"> </w:t>
            </w:r>
            <w:r>
              <w:rPr>
                <w:spacing w:val="-2"/>
                <w:sz w:val="16"/>
              </w:rPr>
              <w:t>(ESME)</w:t>
            </w:r>
          </w:p>
        </w:tc>
        <w:tc>
          <w:tcPr>
            <w:tcW w:w="2128" w:type="dxa"/>
          </w:tcPr>
          <w:p w14:paraId="4125F774" w14:textId="77777777" w:rsidR="00174F61" w:rsidRDefault="00CB183E">
            <w:pPr>
              <w:pStyle w:val="TableParagraph"/>
              <w:spacing w:before="28"/>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775" w14:textId="77777777" w:rsidR="00174F61" w:rsidRDefault="00CB183E">
            <w:pPr>
              <w:pStyle w:val="TableParagraph"/>
              <w:spacing w:before="121"/>
              <w:ind w:left="102"/>
              <w:rPr>
                <w:sz w:val="16"/>
              </w:rPr>
            </w:pPr>
            <w:r>
              <w:rPr>
                <w:spacing w:val="-5"/>
                <w:sz w:val="16"/>
              </w:rPr>
              <w:t>Yes</w:t>
            </w:r>
          </w:p>
        </w:tc>
        <w:tc>
          <w:tcPr>
            <w:tcW w:w="2128" w:type="dxa"/>
          </w:tcPr>
          <w:p w14:paraId="4125F776" w14:textId="77777777" w:rsidR="00174F61" w:rsidRDefault="00CB183E">
            <w:pPr>
              <w:pStyle w:val="TableParagraph"/>
              <w:spacing w:before="121"/>
              <w:ind w:left="100"/>
              <w:rPr>
                <w:sz w:val="16"/>
              </w:rPr>
            </w:pPr>
            <w:r>
              <w:rPr>
                <w:spacing w:val="-5"/>
                <w:sz w:val="16"/>
              </w:rPr>
              <w:t>No</w:t>
            </w:r>
          </w:p>
        </w:tc>
      </w:tr>
      <w:tr w:rsidR="00174F61" w14:paraId="4125F77F" w14:textId="77777777">
        <w:trPr>
          <w:trHeight w:val="424"/>
        </w:trPr>
        <w:tc>
          <w:tcPr>
            <w:tcW w:w="2661" w:type="dxa"/>
          </w:tcPr>
          <w:p w14:paraId="4125F778" w14:textId="77777777" w:rsidR="00174F61" w:rsidRDefault="00CB183E">
            <w:pPr>
              <w:pStyle w:val="TableParagraph"/>
              <w:spacing w:before="119"/>
              <w:rPr>
                <w:sz w:val="16"/>
              </w:rPr>
            </w:pPr>
            <w:r>
              <w:rPr>
                <w:sz w:val="16"/>
              </w:rPr>
              <w:t>SRPD</w:t>
            </w:r>
            <w:r>
              <w:rPr>
                <w:spacing w:val="-6"/>
                <w:sz w:val="16"/>
              </w:rPr>
              <w:t xml:space="preserve"> </w:t>
            </w:r>
            <w:r>
              <w:rPr>
                <w:spacing w:val="-4"/>
                <w:sz w:val="16"/>
              </w:rPr>
              <w:t>16.1</w:t>
            </w:r>
          </w:p>
        </w:tc>
        <w:tc>
          <w:tcPr>
            <w:tcW w:w="1701" w:type="dxa"/>
          </w:tcPr>
          <w:p w14:paraId="4125F779" w14:textId="77777777" w:rsidR="00174F61" w:rsidRDefault="00CB183E">
            <w:pPr>
              <w:pStyle w:val="TableParagraph"/>
              <w:spacing w:before="119"/>
              <w:rPr>
                <w:sz w:val="16"/>
              </w:rPr>
            </w:pPr>
            <w:r>
              <w:rPr>
                <w:spacing w:val="-4"/>
                <w:sz w:val="16"/>
              </w:rPr>
              <w:t>00CE</w:t>
            </w:r>
          </w:p>
        </w:tc>
        <w:tc>
          <w:tcPr>
            <w:tcW w:w="1135" w:type="dxa"/>
          </w:tcPr>
          <w:p w14:paraId="4125F77A" w14:textId="77777777" w:rsidR="00174F61" w:rsidRDefault="00CB183E">
            <w:pPr>
              <w:pStyle w:val="TableParagraph"/>
              <w:spacing w:before="119"/>
              <w:rPr>
                <w:sz w:val="16"/>
              </w:rPr>
            </w:pPr>
            <w:r>
              <w:rPr>
                <w:spacing w:val="-4"/>
                <w:sz w:val="16"/>
              </w:rPr>
              <w:t>8F72</w:t>
            </w:r>
          </w:p>
        </w:tc>
        <w:tc>
          <w:tcPr>
            <w:tcW w:w="3262" w:type="dxa"/>
          </w:tcPr>
          <w:p w14:paraId="4125F77B" w14:textId="77777777" w:rsidR="00174F61" w:rsidRDefault="00CB183E">
            <w:pPr>
              <w:pStyle w:val="TableParagraph"/>
              <w:spacing w:before="119"/>
              <w:ind w:left="106"/>
              <w:rPr>
                <w:sz w:val="16"/>
              </w:rPr>
            </w:pPr>
            <w:r>
              <w:rPr>
                <w:sz w:val="16"/>
              </w:rPr>
              <w:t>Firmware</w:t>
            </w:r>
            <w:r>
              <w:rPr>
                <w:spacing w:val="-12"/>
                <w:sz w:val="16"/>
              </w:rPr>
              <w:t xml:space="preserve"> </w:t>
            </w:r>
            <w:r>
              <w:rPr>
                <w:sz w:val="16"/>
              </w:rPr>
              <w:t>Verification</w:t>
            </w:r>
            <w:r>
              <w:rPr>
                <w:spacing w:val="-11"/>
                <w:sz w:val="16"/>
              </w:rPr>
              <w:t xml:space="preserve"> </w:t>
            </w:r>
            <w:r>
              <w:rPr>
                <w:sz w:val="16"/>
              </w:rPr>
              <w:t>Successful</w:t>
            </w:r>
            <w:r>
              <w:rPr>
                <w:spacing w:val="-10"/>
                <w:sz w:val="16"/>
              </w:rPr>
              <w:t xml:space="preserve"> </w:t>
            </w:r>
            <w:r>
              <w:rPr>
                <w:spacing w:val="-2"/>
                <w:sz w:val="16"/>
              </w:rPr>
              <w:t>(ESME)</w:t>
            </w:r>
          </w:p>
        </w:tc>
        <w:tc>
          <w:tcPr>
            <w:tcW w:w="2128" w:type="dxa"/>
          </w:tcPr>
          <w:p w14:paraId="4125F77C" w14:textId="77777777" w:rsidR="00174F61" w:rsidRDefault="00CB183E">
            <w:pPr>
              <w:pStyle w:val="TableParagraph"/>
              <w:spacing w:before="28"/>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77D" w14:textId="77777777" w:rsidR="00174F61" w:rsidRDefault="00CB183E">
            <w:pPr>
              <w:pStyle w:val="TableParagraph"/>
              <w:spacing w:before="119"/>
              <w:ind w:left="102"/>
              <w:rPr>
                <w:sz w:val="16"/>
              </w:rPr>
            </w:pPr>
            <w:r>
              <w:rPr>
                <w:spacing w:val="-5"/>
                <w:sz w:val="16"/>
              </w:rPr>
              <w:t>Yes</w:t>
            </w:r>
          </w:p>
        </w:tc>
        <w:tc>
          <w:tcPr>
            <w:tcW w:w="2128" w:type="dxa"/>
          </w:tcPr>
          <w:p w14:paraId="4125F77E" w14:textId="77777777" w:rsidR="00174F61" w:rsidRDefault="00CB183E">
            <w:pPr>
              <w:pStyle w:val="TableParagraph"/>
              <w:spacing w:before="119"/>
              <w:ind w:left="100"/>
              <w:rPr>
                <w:sz w:val="16"/>
              </w:rPr>
            </w:pPr>
            <w:r>
              <w:rPr>
                <w:spacing w:val="-5"/>
                <w:sz w:val="16"/>
              </w:rPr>
              <w:t>No</w:t>
            </w:r>
          </w:p>
        </w:tc>
      </w:tr>
      <w:tr w:rsidR="00174F61" w14:paraId="4125F787" w14:textId="77777777">
        <w:trPr>
          <w:trHeight w:val="423"/>
        </w:trPr>
        <w:tc>
          <w:tcPr>
            <w:tcW w:w="2661" w:type="dxa"/>
          </w:tcPr>
          <w:p w14:paraId="4125F780" w14:textId="77777777" w:rsidR="00174F61" w:rsidRDefault="00CB183E">
            <w:pPr>
              <w:pStyle w:val="TableParagraph"/>
              <w:spacing w:before="120"/>
              <w:rPr>
                <w:sz w:val="16"/>
              </w:rPr>
            </w:pPr>
            <w:r>
              <w:rPr>
                <w:sz w:val="16"/>
              </w:rPr>
              <w:t>SRPD</w:t>
            </w:r>
            <w:r>
              <w:rPr>
                <w:spacing w:val="-6"/>
                <w:sz w:val="16"/>
              </w:rPr>
              <w:t xml:space="preserve"> </w:t>
            </w:r>
            <w:r>
              <w:rPr>
                <w:spacing w:val="-4"/>
                <w:sz w:val="16"/>
              </w:rPr>
              <w:t>16.1</w:t>
            </w:r>
          </w:p>
        </w:tc>
        <w:tc>
          <w:tcPr>
            <w:tcW w:w="1701" w:type="dxa"/>
          </w:tcPr>
          <w:p w14:paraId="4125F781" w14:textId="77777777" w:rsidR="00174F61" w:rsidRDefault="00CB183E">
            <w:pPr>
              <w:pStyle w:val="TableParagraph"/>
              <w:spacing w:before="120"/>
              <w:rPr>
                <w:sz w:val="16"/>
              </w:rPr>
            </w:pPr>
            <w:r>
              <w:rPr>
                <w:spacing w:val="-4"/>
                <w:sz w:val="16"/>
              </w:rPr>
              <w:t>00CF</w:t>
            </w:r>
          </w:p>
        </w:tc>
        <w:tc>
          <w:tcPr>
            <w:tcW w:w="1135" w:type="dxa"/>
          </w:tcPr>
          <w:p w14:paraId="4125F782" w14:textId="77777777" w:rsidR="00174F61" w:rsidRDefault="00CB183E">
            <w:pPr>
              <w:pStyle w:val="TableParagraph"/>
              <w:spacing w:before="120"/>
              <w:rPr>
                <w:sz w:val="16"/>
              </w:rPr>
            </w:pPr>
            <w:r>
              <w:rPr>
                <w:spacing w:val="-4"/>
                <w:sz w:val="16"/>
              </w:rPr>
              <w:t>8F1C</w:t>
            </w:r>
          </w:p>
        </w:tc>
        <w:tc>
          <w:tcPr>
            <w:tcW w:w="3262" w:type="dxa"/>
          </w:tcPr>
          <w:p w14:paraId="4125F783" w14:textId="77777777" w:rsidR="00174F61" w:rsidRDefault="00CB183E">
            <w:pPr>
              <w:pStyle w:val="TableParagraph"/>
              <w:spacing w:before="120"/>
              <w:ind w:left="106"/>
              <w:rPr>
                <w:sz w:val="16"/>
              </w:rPr>
            </w:pPr>
            <w:r>
              <w:rPr>
                <w:sz w:val="16"/>
              </w:rPr>
              <w:t>Firmware</w:t>
            </w:r>
            <w:r>
              <w:rPr>
                <w:spacing w:val="-11"/>
                <w:sz w:val="16"/>
              </w:rPr>
              <w:t xml:space="preserve"> </w:t>
            </w:r>
            <w:r>
              <w:rPr>
                <w:sz w:val="16"/>
              </w:rPr>
              <w:t>Verification</w:t>
            </w:r>
            <w:r>
              <w:rPr>
                <w:spacing w:val="-11"/>
                <w:sz w:val="16"/>
              </w:rPr>
              <w:t xml:space="preserve"> </w:t>
            </w:r>
            <w:r>
              <w:rPr>
                <w:sz w:val="16"/>
              </w:rPr>
              <w:t>Failed</w:t>
            </w:r>
            <w:r>
              <w:rPr>
                <w:spacing w:val="-9"/>
                <w:sz w:val="16"/>
              </w:rPr>
              <w:t xml:space="preserve"> </w:t>
            </w:r>
            <w:r>
              <w:rPr>
                <w:spacing w:val="-2"/>
                <w:sz w:val="16"/>
              </w:rPr>
              <w:t>(GSME)</w:t>
            </w:r>
          </w:p>
        </w:tc>
        <w:tc>
          <w:tcPr>
            <w:tcW w:w="2128" w:type="dxa"/>
          </w:tcPr>
          <w:p w14:paraId="4125F784" w14:textId="77777777" w:rsidR="00174F61" w:rsidRDefault="00CB183E">
            <w:pPr>
              <w:pStyle w:val="TableParagraph"/>
              <w:spacing w:before="27"/>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785" w14:textId="77777777" w:rsidR="00174F61" w:rsidRDefault="00CB183E">
            <w:pPr>
              <w:pStyle w:val="TableParagraph"/>
              <w:spacing w:before="120"/>
              <w:ind w:left="102"/>
              <w:rPr>
                <w:sz w:val="16"/>
              </w:rPr>
            </w:pPr>
            <w:r>
              <w:rPr>
                <w:spacing w:val="-5"/>
                <w:sz w:val="16"/>
              </w:rPr>
              <w:t>Yes</w:t>
            </w:r>
          </w:p>
        </w:tc>
        <w:tc>
          <w:tcPr>
            <w:tcW w:w="2128" w:type="dxa"/>
          </w:tcPr>
          <w:p w14:paraId="4125F786" w14:textId="77777777" w:rsidR="00174F61" w:rsidRDefault="00CB183E">
            <w:pPr>
              <w:pStyle w:val="TableParagraph"/>
              <w:spacing w:before="120"/>
              <w:ind w:left="100"/>
              <w:rPr>
                <w:sz w:val="16"/>
              </w:rPr>
            </w:pPr>
            <w:r>
              <w:rPr>
                <w:spacing w:val="-5"/>
                <w:sz w:val="16"/>
              </w:rPr>
              <w:t>No</w:t>
            </w:r>
          </w:p>
        </w:tc>
      </w:tr>
      <w:tr w:rsidR="00174F61" w14:paraId="4125F78F" w14:textId="77777777">
        <w:trPr>
          <w:trHeight w:val="424"/>
        </w:trPr>
        <w:tc>
          <w:tcPr>
            <w:tcW w:w="2661" w:type="dxa"/>
          </w:tcPr>
          <w:p w14:paraId="4125F788" w14:textId="77777777" w:rsidR="00174F61" w:rsidRDefault="00CB183E">
            <w:pPr>
              <w:pStyle w:val="TableParagraph"/>
              <w:spacing w:before="121"/>
              <w:rPr>
                <w:sz w:val="16"/>
              </w:rPr>
            </w:pPr>
            <w:r>
              <w:rPr>
                <w:sz w:val="16"/>
              </w:rPr>
              <w:t>SRPD</w:t>
            </w:r>
            <w:r>
              <w:rPr>
                <w:spacing w:val="-6"/>
                <w:sz w:val="16"/>
              </w:rPr>
              <w:t xml:space="preserve"> </w:t>
            </w:r>
            <w:r>
              <w:rPr>
                <w:spacing w:val="-4"/>
                <w:sz w:val="16"/>
              </w:rPr>
              <w:t>16.1</w:t>
            </w:r>
          </w:p>
        </w:tc>
        <w:tc>
          <w:tcPr>
            <w:tcW w:w="1701" w:type="dxa"/>
          </w:tcPr>
          <w:p w14:paraId="4125F789" w14:textId="77777777" w:rsidR="00174F61" w:rsidRDefault="00CB183E">
            <w:pPr>
              <w:pStyle w:val="TableParagraph"/>
              <w:spacing w:before="121"/>
              <w:rPr>
                <w:sz w:val="16"/>
              </w:rPr>
            </w:pPr>
            <w:r>
              <w:rPr>
                <w:spacing w:val="-4"/>
                <w:sz w:val="16"/>
              </w:rPr>
              <w:t>00CF</w:t>
            </w:r>
          </w:p>
        </w:tc>
        <w:tc>
          <w:tcPr>
            <w:tcW w:w="1135" w:type="dxa"/>
          </w:tcPr>
          <w:p w14:paraId="4125F78A" w14:textId="77777777" w:rsidR="00174F61" w:rsidRDefault="00CB183E">
            <w:pPr>
              <w:pStyle w:val="TableParagraph"/>
              <w:spacing w:before="121"/>
              <w:rPr>
                <w:sz w:val="16"/>
              </w:rPr>
            </w:pPr>
            <w:r>
              <w:rPr>
                <w:spacing w:val="-4"/>
                <w:sz w:val="16"/>
              </w:rPr>
              <w:t>8F72</w:t>
            </w:r>
          </w:p>
        </w:tc>
        <w:tc>
          <w:tcPr>
            <w:tcW w:w="3262" w:type="dxa"/>
          </w:tcPr>
          <w:p w14:paraId="4125F78B" w14:textId="77777777" w:rsidR="00174F61" w:rsidRDefault="00CB183E">
            <w:pPr>
              <w:pStyle w:val="TableParagraph"/>
              <w:spacing w:before="121"/>
              <w:ind w:left="106"/>
              <w:rPr>
                <w:sz w:val="16"/>
              </w:rPr>
            </w:pPr>
            <w:r>
              <w:rPr>
                <w:spacing w:val="-2"/>
                <w:sz w:val="16"/>
              </w:rPr>
              <w:t>Firmware</w:t>
            </w:r>
            <w:r>
              <w:rPr>
                <w:spacing w:val="8"/>
                <w:sz w:val="16"/>
              </w:rPr>
              <w:t xml:space="preserve"> </w:t>
            </w:r>
            <w:r>
              <w:rPr>
                <w:spacing w:val="-2"/>
                <w:sz w:val="16"/>
              </w:rPr>
              <w:t>Verification</w:t>
            </w:r>
            <w:r>
              <w:rPr>
                <w:spacing w:val="8"/>
                <w:sz w:val="16"/>
              </w:rPr>
              <w:t xml:space="preserve"> </w:t>
            </w:r>
            <w:r>
              <w:rPr>
                <w:spacing w:val="-2"/>
                <w:sz w:val="16"/>
              </w:rPr>
              <w:t>Successful(GSME)</w:t>
            </w:r>
          </w:p>
        </w:tc>
        <w:tc>
          <w:tcPr>
            <w:tcW w:w="2128" w:type="dxa"/>
          </w:tcPr>
          <w:p w14:paraId="4125F78C" w14:textId="77777777" w:rsidR="00174F61" w:rsidRDefault="00CB183E">
            <w:pPr>
              <w:pStyle w:val="TableParagraph"/>
              <w:spacing w:before="28"/>
              <w:ind w:left="104" w:right="201"/>
              <w:rPr>
                <w:sz w:val="16"/>
              </w:rPr>
            </w:pPr>
            <w:r>
              <w:rPr>
                <w:sz w:val="16"/>
              </w:rPr>
              <w:t>Notified</w:t>
            </w:r>
            <w:r>
              <w:rPr>
                <w:spacing w:val="-12"/>
                <w:sz w:val="16"/>
              </w:rPr>
              <w:t xml:space="preserve"> </w:t>
            </w:r>
            <w:r>
              <w:rPr>
                <w:sz w:val="16"/>
              </w:rPr>
              <w:t>Critical</w:t>
            </w:r>
            <w:r>
              <w:rPr>
                <w:spacing w:val="-11"/>
                <w:sz w:val="16"/>
              </w:rPr>
              <w:t xml:space="preserve"> </w:t>
            </w:r>
            <w:r>
              <w:rPr>
                <w:sz w:val="16"/>
              </w:rPr>
              <w:t xml:space="preserve">Supplier </w:t>
            </w:r>
            <w:r>
              <w:rPr>
                <w:spacing w:val="-6"/>
                <w:sz w:val="16"/>
              </w:rPr>
              <w:t>ID</w:t>
            </w:r>
          </w:p>
        </w:tc>
        <w:tc>
          <w:tcPr>
            <w:tcW w:w="1136" w:type="dxa"/>
          </w:tcPr>
          <w:p w14:paraId="4125F78D" w14:textId="77777777" w:rsidR="00174F61" w:rsidRDefault="00CB183E">
            <w:pPr>
              <w:pStyle w:val="TableParagraph"/>
              <w:spacing w:before="121"/>
              <w:ind w:left="102"/>
              <w:rPr>
                <w:sz w:val="16"/>
              </w:rPr>
            </w:pPr>
            <w:r>
              <w:rPr>
                <w:spacing w:val="-5"/>
                <w:sz w:val="16"/>
              </w:rPr>
              <w:t>Yes</w:t>
            </w:r>
          </w:p>
        </w:tc>
        <w:tc>
          <w:tcPr>
            <w:tcW w:w="2128" w:type="dxa"/>
          </w:tcPr>
          <w:p w14:paraId="4125F78E" w14:textId="77777777" w:rsidR="00174F61" w:rsidRDefault="00CB183E">
            <w:pPr>
              <w:pStyle w:val="TableParagraph"/>
              <w:spacing w:before="121"/>
              <w:ind w:left="100"/>
              <w:rPr>
                <w:sz w:val="16"/>
              </w:rPr>
            </w:pPr>
            <w:r>
              <w:rPr>
                <w:spacing w:val="-5"/>
                <w:sz w:val="16"/>
              </w:rPr>
              <w:t>No</w:t>
            </w:r>
          </w:p>
        </w:tc>
      </w:tr>
      <w:tr w:rsidR="00174F61" w14:paraId="4125F79D" w14:textId="77777777">
        <w:trPr>
          <w:trHeight w:val="607"/>
        </w:trPr>
        <w:tc>
          <w:tcPr>
            <w:tcW w:w="2661" w:type="dxa"/>
          </w:tcPr>
          <w:p w14:paraId="4125F790" w14:textId="77777777" w:rsidR="00174F61" w:rsidRDefault="00174F61">
            <w:pPr>
              <w:pStyle w:val="TableParagraph"/>
              <w:spacing w:before="28"/>
              <w:ind w:left="0"/>
              <w:rPr>
                <w:rFonts w:ascii="Times New Roman"/>
                <w:sz w:val="16"/>
              </w:rPr>
            </w:pPr>
          </w:p>
          <w:p w14:paraId="4125F791" w14:textId="77777777" w:rsidR="00174F61" w:rsidRDefault="00CB183E">
            <w:pPr>
              <w:pStyle w:val="TableParagraph"/>
              <w:rPr>
                <w:sz w:val="16"/>
              </w:rPr>
            </w:pPr>
            <w:r>
              <w:rPr>
                <w:sz w:val="16"/>
              </w:rPr>
              <w:t>SRPD</w:t>
            </w:r>
            <w:r>
              <w:rPr>
                <w:spacing w:val="-6"/>
                <w:sz w:val="16"/>
              </w:rPr>
              <w:t xml:space="preserve"> </w:t>
            </w:r>
            <w:r>
              <w:rPr>
                <w:spacing w:val="-4"/>
                <w:sz w:val="16"/>
              </w:rPr>
              <w:t>16.1</w:t>
            </w:r>
          </w:p>
        </w:tc>
        <w:tc>
          <w:tcPr>
            <w:tcW w:w="1701" w:type="dxa"/>
          </w:tcPr>
          <w:p w14:paraId="4125F792" w14:textId="77777777" w:rsidR="00174F61" w:rsidRDefault="00174F61">
            <w:pPr>
              <w:pStyle w:val="TableParagraph"/>
              <w:spacing w:before="28"/>
              <w:ind w:left="0"/>
              <w:rPr>
                <w:rFonts w:ascii="Times New Roman"/>
                <w:sz w:val="16"/>
              </w:rPr>
            </w:pPr>
          </w:p>
          <w:p w14:paraId="4125F793" w14:textId="77777777" w:rsidR="00174F61" w:rsidRDefault="00CB183E">
            <w:pPr>
              <w:pStyle w:val="TableParagraph"/>
              <w:rPr>
                <w:sz w:val="16"/>
              </w:rPr>
            </w:pPr>
            <w:r>
              <w:rPr>
                <w:spacing w:val="-4"/>
                <w:sz w:val="16"/>
              </w:rPr>
              <w:t>1002</w:t>
            </w:r>
          </w:p>
        </w:tc>
        <w:tc>
          <w:tcPr>
            <w:tcW w:w="1135" w:type="dxa"/>
          </w:tcPr>
          <w:p w14:paraId="4125F794" w14:textId="77777777" w:rsidR="00174F61" w:rsidRDefault="00174F61">
            <w:pPr>
              <w:pStyle w:val="TableParagraph"/>
              <w:spacing w:before="28"/>
              <w:ind w:left="0"/>
              <w:rPr>
                <w:rFonts w:ascii="Times New Roman"/>
                <w:sz w:val="16"/>
              </w:rPr>
            </w:pPr>
          </w:p>
          <w:p w14:paraId="4125F795" w14:textId="77777777" w:rsidR="00174F61" w:rsidRDefault="00CB183E">
            <w:pPr>
              <w:pStyle w:val="TableParagraph"/>
              <w:rPr>
                <w:sz w:val="16"/>
              </w:rPr>
            </w:pPr>
            <w:r>
              <w:rPr>
                <w:spacing w:val="-4"/>
                <w:sz w:val="16"/>
              </w:rPr>
              <w:t>8F1C</w:t>
            </w:r>
          </w:p>
        </w:tc>
        <w:tc>
          <w:tcPr>
            <w:tcW w:w="3262" w:type="dxa"/>
          </w:tcPr>
          <w:p w14:paraId="4125F796" w14:textId="77777777" w:rsidR="00174F61" w:rsidRDefault="00174F61">
            <w:pPr>
              <w:pStyle w:val="TableParagraph"/>
              <w:spacing w:before="28"/>
              <w:ind w:left="0"/>
              <w:rPr>
                <w:rFonts w:ascii="Times New Roman"/>
                <w:sz w:val="16"/>
              </w:rPr>
            </w:pPr>
          </w:p>
          <w:p w14:paraId="4125F797" w14:textId="77777777" w:rsidR="00174F61" w:rsidRDefault="00CB183E">
            <w:pPr>
              <w:pStyle w:val="TableParagraph"/>
              <w:ind w:left="106"/>
              <w:rPr>
                <w:sz w:val="16"/>
              </w:rPr>
            </w:pPr>
            <w:r>
              <w:rPr>
                <w:sz w:val="16"/>
              </w:rPr>
              <w:t>Firmware</w:t>
            </w:r>
            <w:r>
              <w:rPr>
                <w:spacing w:val="-11"/>
                <w:sz w:val="16"/>
              </w:rPr>
              <w:t xml:space="preserve"> </w:t>
            </w:r>
            <w:r>
              <w:rPr>
                <w:sz w:val="16"/>
              </w:rPr>
              <w:t>Verification</w:t>
            </w:r>
            <w:r>
              <w:rPr>
                <w:spacing w:val="-11"/>
                <w:sz w:val="16"/>
              </w:rPr>
              <w:t xml:space="preserve"> </w:t>
            </w:r>
            <w:r>
              <w:rPr>
                <w:sz w:val="16"/>
              </w:rPr>
              <w:t>Failed</w:t>
            </w:r>
            <w:r>
              <w:rPr>
                <w:spacing w:val="-9"/>
                <w:sz w:val="16"/>
              </w:rPr>
              <w:t xml:space="preserve"> </w:t>
            </w:r>
            <w:r>
              <w:rPr>
                <w:spacing w:val="-4"/>
                <w:sz w:val="16"/>
              </w:rPr>
              <w:t>(CH)</w:t>
            </w:r>
          </w:p>
        </w:tc>
        <w:tc>
          <w:tcPr>
            <w:tcW w:w="2128" w:type="dxa"/>
          </w:tcPr>
          <w:p w14:paraId="4125F798" w14:textId="77777777" w:rsidR="00174F61" w:rsidRDefault="00CB183E">
            <w:pPr>
              <w:pStyle w:val="TableParagraph"/>
              <w:spacing w:before="27"/>
              <w:ind w:left="104" w:right="201"/>
              <w:rPr>
                <w:sz w:val="16"/>
              </w:rPr>
            </w:pPr>
            <w:r>
              <w:rPr>
                <w:sz w:val="16"/>
              </w:rPr>
              <w:t>Notified Critical Supplier ID for the ESME on the same</w:t>
            </w:r>
            <w:r>
              <w:rPr>
                <w:spacing w:val="-12"/>
                <w:sz w:val="16"/>
              </w:rPr>
              <w:t xml:space="preserve"> </w:t>
            </w:r>
            <w:r>
              <w:rPr>
                <w:sz w:val="16"/>
              </w:rPr>
              <w:t>home</w:t>
            </w:r>
            <w:r>
              <w:rPr>
                <w:spacing w:val="-11"/>
                <w:sz w:val="16"/>
              </w:rPr>
              <w:t xml:space="preserve"> </w:t>
            </w:r>
            <w:r>
              <w:rPr>
                <w:sz w:val="16"/>
              </w:rPr>
              <w:t>area</w:t>
            </w:r>
            <w:r>
              <w:rPr>
                <w:spacing w:val="-11"/>
                <w:sz w:val="16"/>
              </w:rPr>
              <w:t xml:space="preserve"> </w:t>
            </w:r>
            <w:r>
              <w:rPr>
                <w:sz w:val="16"/>
              </w:rPr>
              <w:t>network</w:t>
            </w:r>
          </w:p>
        </w:tc>
        <w:tc>
          <w:tcPr>
            <w:tcW w:w="1136" w:type="dxa"/>
          </w:tcPr>
          <w:p w14:paraId="4125F799" w14:textId="77777777" w:rsidR="00174F61" w:rsidRDefault="00174F61">
            <w:pPr>
              <w:pStyle w:val="TableParagraph"/>
              <w:spacing w:before="28"/>
              <w:ind w:left="0"/>
              <w:rPr>
                <w:rFonts w:ascii="Times New Roman"/>
                <w:sz w:val="16"/>
              </w:rPr>
            </w:pPr>
          </w:p>
          <w:p w14:paraId="4125F79A" w14:textId="77777777" w:rsidR="00174F61" w:rsidRDefault="00CB183E">
            <w:pPr>
              <w:pStyle w:val="TableParagraph"/>
              <w:ind w:left="102"/>
              <w:rPr>
                <w:sz w:val="16"/>
              </w:rPr>
            </w:pPr>
            <w:r>
              <w:rPr>
                <w:spacing w:val="-5"/>
                <w:sz w:val="16"/>
              </w:rPr>
              <w:t>Yes</w:t>
            </w:r>
          </w:p>
        </w:tc>
        <w:tc>
          <w:tcPr>
            <w:tcW w:w="2128" w:type="dxa"/>
          </w:tcPr>
          <w:p w14:paraId="4125F79B" w14:textId="77777777" w:rsidR="00174F61" w:rsidRDefault="00174F61">
            <w:pPr>
              <w:pStyle w:val="TableParagraph"/>
              <w:spacing w:before="28"/>
              <w:ind w:left="0"/>
              <w:rPr>
                <w:rFonts w:ascii="Times New Roman"/>
                <w:sz w:val="16"/>
              </w:rPr>
            </w:pPr>
          </w:p>
          <w:p w14:paraId="4125F79C" w14:textId="77777777" w:rsidR="00174F61" w:rsidRDefault="00CB183E">
            <w:pPr>
              <w:pStyle w:val="TableParagraph"/>
              <w:ind w:left="100"/>
              <w:rPr>
                <w:sz w:val="16"/>
              </w:rPr>
            </w:pPr>
            <w:r>
              <w:rPr>
                <w:spacing w:val="-5"/>
                <w:sz w:val="16"/>
              </w:rPr>
              <w:t>No</w:t>
            </w:r>
          </w:p>
        </w:tc>
      </w:tr>
      <w:tr w:rsidR="00174F61" w14:paraId="4125F7AB" w14:textId="77777777">
        <w:trPr>
          <w:trHeight w:val="608"/>
        </w:trPr>
        <w:tc>
          <w:tcPr>
            <w:tcW w:w="2661" w:type="dxa"/>
          </w:tcPr>
          <w:p w14:paraId="4125F79E" w14:textId="77777777" w:rsidR="00174F61" w:rsidRDefault="00174F61">
            <w:pPr>
              <w:pStyle w:val="TableParagraph"/>
              <w:spacing w:before="28"/>
              <w:ind w:left="0"/>
              <w:rPr>
                <w:rFonts w:ascii="Times New Roman"/>
                <w:sz w:val="16"/>
              </w:rPr>
            </w:pPr>
          </w:p>
          <w:p w14:paraId="4125F79F" w14:textId="77777777" w:rsidR="00174F61" w:rsidRDefault="00CB183E">
            <w:pPr>
              <w:pStyle w:val="TableParagraph"/>
              <w:rPr>
                <w:sz w:val="16"/>
              </w:rPr>
            </w:pPr>
            <w:r>
              <w:rPr>
                <w:sz w:val="16"/>
              </w:rPr>
              <w:t>SRPD</w:t>
            </w:r>
            <w:r>
              <w:rPr>
                <w:spacing w:val="-6"/>
                <w:sz w:val="16"/>
              </w:rPr>
              <w:t xml:space="preserve"> </w:t>
            </w:r>
            <w:r>
              <w:rPr>
                <w:spacing w:val="-4"/>
                <w:sz w:val="16"/>
              </w:rPr>
              <w:t>16.1</w:t>
            </w:r>
          </w:p>
        </w:tc>
        <w:tc>
          <w:tcPr>
            <w:tcW w:w="1701" w:type="dxa"/>
          </w:tcPr>
          <w:p w14:paraId="4125F7A0" w14:textId="77777777" w:rsidR="00174F61" w:rsidRDefault="00174F61">
            <w:pPr>
              <w:pStyle w:val="TableParagraph"/>
              <w:spacing w:before="28"/>
              <w:ind w:left="0"/>
              <w:rPr>
                <w:rFonts w:ascii="Times New Roman"/>
                <w:sz w:val="16"/>
              </w:rPr>
            </w:pPr>
          </w:p>
          <w:p w14:paraId="4125F7A1" w14:textId="77777777" w:rsidR="00174F61" w:rsidRDefault="00CB183E">
            <w:pPr>
              <w:pStyle w:val="TableParagraph"/>
              <w:rPr>
                <w:sz w:val="16"/>
              </w:rPr>
            </w:pPr>
            <w:r>
              <w:rPr>
                <w:spacing w:val="-4"/>
                <w:sz w:val="16"/>
              </w:rPr>
              <w:t>1003</w:t>
            </w:r>
          </w:p>
        </w:tc>
        <w:tc>
          <w:tcPr>
            <w:tcW w:w="1135" w:type="dxa"/>
          </w:tcPr>
          <w:p w14:paraId="4125F7A2" w14:textId="77777777" w:rsidR="00174F61" w:rsidRDefault="00174F61">
            <w:pPr>
              <w:pStyle w:val="TableParagraph"/>
              <w:spacing w:before="28"/>
              <w:ind w:left="0"/>
              <w:rPr>
                <w:rFonts w:ascii="Times New Roman"/>
                <w:sz w:val="16"/>
              </w:rPr>
            </w:pPr>
          </w:p>
          <w:p w14:paraId="4125F7A3" w14:textId="77777777" w:rsidR="00174F61" w:rsidRDefault="00CB183E">
            <w:pPr>
              <w:pStyle w:val="TableParagraph"/>
              <w:rPr>
                <w:sz w:val="16"/>
              </w:rPr>
            </w:pPr>
            <w:r>
              <w:rPr>
                <w:spacing w:val="-4"/>
                <w:sz w:val="16"/>
              </w:rPr>
              <w:t>8F72</w:t>
            </w:r>
          </w:p>
        </w:tc>
        <w:tc>
          <w:tcPr>
            <w:tcW w:w="3262" w:type="dxa"/>
          </w:tcPr>
          <w:p w14:paraId="4125F7A4" w14:textId="77777777" w:rsidR="00174F61" w:rsidRDefault="00174F61">
            <w:pPr>
              <w:pStyle w:val="TableParagraph"/>
              <w:spacing w:before="28"/>
              <w:ind w:left="0"/>
              <w:rPr>
                <w:rFonts w:ascii="Times New Roman"/>
                <w:sz w:val="16"/>
              </w:rPr>
            </w:pPr>
          </w:p>
          <w:p w14:paraId="4125F7A5" w14:textId="77777777" w:rsidR="00174F61" w:rsidRDefault="00CB183E">
            <w:pPr>
              <w:pStyle w:val="TableParagraph"/>
              <w:ind w:left="106"/>
              <w:rPr>
                <w:sz w:val="16"/>
              </w:rPr>
            </w:pPr>
            <w:r>
              <w:rPr>
                <w:sz w:val="16"/>
              </w:rPr>
              <w:t>Firmware</w:t>
            </w:r>
            <w:r>
              <w:rPr>
                <w:spacing w:val="-12"/>
                <w:sz w:val="16"/>
              </w:rPr>
              <w:t xml:space="preserve"> </w:t>
            </w:r>
            <w:r>
              <w:rPr>
                <w:sz w:val="16"/>
              </w:rPr>
              <w:t>Verification</w:t>
            </w:r>
            <w:r>
              <w:rPr>
                <w:spacing w:val="-11"/>
                <w:sz w:val="16"/>
              </w:rPr>
              <w:t xml:space="preserve"> </w:t>
            </w:r>
            <w:r>
              <w:rPr>
                <w:sz w:val="16"/>
              </w:rPr>
              <w:t>Successful</w:t>
            </w:r>
            <w:r>
              <w:rPr>
                <w:spacing w:val="-10"/>
                <w:sz w:val="16"/>
              </w:rPr>
              <w:t xml:space="preserve"> </w:t>
            </w:r>
            <w:r>
              <w:rPr>
                <w:spacing w:val="-4"/>
                <w:sz w:val="16"/>
              </w:rPr>
              <w:t>(CH)</w:t>
            </w:r>
          </w:p>
        </w:tc>
        <w:tc>
          <w:tcPr>
            <w:tcW w:w="2128" w:type="dxa"/>
          </w:tcPr>
          <w:p w14:paraId="4125F7A6" w14:textId="77777777" w:rsidR="00174F61" w:rsidRDefault="00CB183E">
            <w:pPr>
              <w:pStyle w:val="TableParagraph"/>
              <w:spacing w:before="27"/>
              <w:ind w:left="104" w:right="201"/>
              <w:rPr>
                <w:sz w:val="16"/>
              </w:rPr>
            </w:pPr>
            <w:r>
              <w:rPr>
                <w:sz w:val="16"/>
              </w:rPr>
              <w:t>Notified Critical Supplier ID for the ESME on the same</w:t>
            </w:r>
            <w:r>
              <w:rPr>
                <w:spacing w:val="-12"/>
                <w:sz w:val="16"/>
              </w:rPr>
              <w:t xml:space="preserve"> </w:t>
            </w:r>
            <w:r>
              <w:rPr>
                <w:sz w:val="16"/>
              </w:rPr>
              <w:t>home</w:t>
            </w:r>
            <w:r>
              <w:rPr>
                <w:spacing w:val="-11"/>
                <w:sz w:val="16"/>
              </w:rPr>
              <w:t xml:space="preserve"> </w:t>
            </w:r>
            <w:r>
              <w:rPr>
                <w:sz w:val="16"/>
              </w:rPr>
              <w:t>area</w:t>
            </w:r>
            <w:r>
              <w:rPr>
                <w:spacing w:val="-11"/>
                <w:sz w:val="16"/>
              </w:rPr>
              <w:t xml:space="preserve"> </w:t>
            </w:r>
            <w:r>
              <w:rPr>
                <w:sz w:val="16"/>
              </w:rPr>
              <w:t>network</w:t>
            </w:r>
          </w:p>
        </w:tc>
        <w:tc>
          <w:tcPr>
            <w:tcW w:w="1136" w:type="dxa"/>
          </w:tcPr>
          <w:p w14:paraId="4125F7A7" w14:textId="77777777" w:rsidR="00174F61" w:rsidRDefault="00174F61">
            <w:pPr>
              <w:pStyle w:val="TableParagraph"/>
              <w:spacing w:before="28"/>
              <w:ind w:left="0"/>
              <w:rPr>
                <w:rFonts w:ascii="Times New Roman"/>
                <w:sz w:val="16"/>
              </w:rPr>
            </w:pPr>
          </w:p>
          <w:p w14:paraId="4125F7A8" w14:textId="77777777" w:rsidR="00174F61" w:rsidRDefault="00CB183E">
            <w:pPr>
              <w:pStyle w:val="TableParagraph"/>
              <w:ind w:left="102"/>
              <w:rPr>
                <w:sz w:val="16"/>
              </w:rPr>
            </w:pPr>
            <w:r>
              <w:rPr>
                <w:spacing w:val="-5"/>
                <w:sz w:val="16"/>
              </w:rPr>
              <w:t>Yes</w:t>
            </w:r>
          </w:p>
        </w:tc>
        <w:tc>
          <w:tcPr>
            <w:tcW w:w="2128" w:type="dxa"/>
          </w:tcPr>
          <w:p w14:paraId="4125F7A9" w14:textId="77777777" w:rsidR="00174F61" w:rsidRDefault="00174F61">
            <w:pPr>
              <w:pStyle w:val="TableParagraph"/>
              <w:spacing w:before="28"/>
              <w:ind w:left="0"/>
              <w:rPr>
                <w:rFonts w:ascii="Times New Roman"/>
                <w:sz w:val="16"/>
              </w:rPr>
            </w:pPr>
          </w:p>
          <w:p w14:paraId="4125F7AA" w14:textId="77777777" w:rsidR="00174F61" w:rsidRDefault="00CB183E">
            <w:pPr>
              <w:pStyle w:val="TableParagraph"/>
              <w:ind w:left="100"/>
              <w:rPr>
                <w:sz w:val="16"/>
              </w:rPr>
            </w:pPr>
            <w:r>
              <w:rPr>
                <w:spacing w:val="-5"/>
                <w:sz w:val="16"/>
              </w:rPr>
              <w:t>No</w:t>
            </w:r>
          </w:p>
        </w:tc>
      </w:tr>
      <w:tr w:rsidR="00174F61" w14:paraId="4125F7B9" w14:textId="77777777">
        <w:trPr>
          <w:trHeight w:val="608"/>
        </w:trPr>
        <w:tc>
          <w:tcPr>
            <w:tcW w:w="2661" w:type="dxa"/>
          </w:tcPr>
          <w:p w14:paraId="4125F7AC" w14:textId="77777777" w:rsidR="00174F61" w:rsidRDefault="00174F61">
            <w:pPr>
              <w:pStyle w:val="TableParagraph"/>
              <w:spacing w:before="28"/>
              <w:ind w:left="0"/>
              <w:rPr>
                <w:rFonts w:ascii="Times New Roman"/>
                <w:sz w:val="16"/>
              </w:rPr>
            </w:pPr>
          </w:p>
          <w:p w14:paraId="4125F7AD" w14:textId="77777777" w:rsidR="00174F61" w:rsidRDefault="00CB183E">
            <w:pPr>
              <w:pStyle w:val="TableParagraph"/>
              <w:rPr>
                <w:sz w:val="16"/>
              </w:rPr>
            </w:pPr>
            <w:r>
              <w:rPr>
                <w:sz w:val="16"/>
              </w:rPr>
              <w:t>SRPD</w:t>
            </w:r>
            <w:r>
              <w:rPr>
                <w:spacing w:val="-6"/>
                <w:sz w:val="16"/>
              </w:rPr>
              <w:t xml:space="preserve"> </w:t>
            </w:r>
            <w:r>
              <w:rPr>
                <w:spacing w:val="-4"/>
                <w:sz w:val="16"/>
              </w:rPr>
              <w:t>16.1</w:t>
            </w:r>
          </w:p>
        </w:tc>
        <w:tc>
          <w:tcPr>
            <w:tcW w:w="1701" w:type="dxa"/>
          </w:tcPr>
          <w:p w14:paraId="4125F7AE" w14:textId="77777777" w:rsidR="00174F61" w:rsidRDefault="00174F61">
            <w:pPr>
              <w:pStyle w:val="TableParagraph"/>
              <w:spacing w:before="28"/>
              <w:ind w:left="0"/>
              <w:rPr>
                <w:rFonts w:ascii="Times New Roman"/>
                <w:sz w:val="16"/>
              </w:rPr>
            </w:pPr>
          </w:p>
          <w:p w14:paraId="4125F7AF" w14:textId="77777777" w:rsidR="00174F61" w:rsidRDefault="00CB183E">
            <w:pPr>
              <w:pStyle w:val="TableParagraph"/>
              <w:rPr>
                <w:sz w:val="16"/>
              </w:rPr>
            </w:pPr>
            <w:r>
              <w:rPr>
                <w:spacing w:val="-4"/>
                <w:sz w:val="16"/>
              </w:rPr>
              <w:t>1002</w:t>
            </w:r>
          </w:p>
        </w:tc>
        <w:tc>
          <w:tcPr>
            <w:tcW w:w="1135" w:type="dxa"/>
          </w:tcPr>
          <w:p w14:paraId="4125F7B0" w14:textId="77777777" w:rsidR="00174F61" w:rsidRDefault="00174F61">
            <w:pPr>
              <w:pStyle w:val="TableParagraph"/>
              <w:spacing w:before="28"/>
              <w:ind w:left="0"/>
              <w:rPr>
                <w:rFonts w:ascii="Times New Roman"/>
                <w:sz w:val="16"/>
              </w:rPr>
            </w:pPr>
          </w:p>
          <w:p w14:paraId="4125F7B1" w14:textId="77777777" w:rsidR="00174F61" w:rsidRDefault="00CB183E">
            <w:pPr>
              <w:pStyle w:val="TableParagraph"/>
              <w:rPr>
                <w:sz w:val="16"/>
              </w:rPr>
            </w:pPr>
            <w:r>
              <w:rPr>
                <w:spacing w:val="-4"/>
                <w:sz w:val="16"/>
              </w:rPr>
              <w:t>8F1C</w:t>
            </w:r>
          </w:p>
        </w:tc>
        <w:tc>
          <w:tcPr>
            <w:tcW w:w="3262" w:type="dxa"/>
          </w:tcPr>
          <w:p w14:paraId="4125F7B2" w14:textId="77777777" w:rsidR="00174F61" w:rsidRDefault="00174F61">
            <w:pPr>
              <w:pStyle w:val="TableParagraph"/>
              <w:spacing w:before="28"/>
              <w:ind w:left="0"/>
              <w:rPr>
                <w:rFonts w:ascii="Times New Roman"/>
                <w:sz w:val="16"/>
              </w:rPr>
            </w:pPr>
          </w:p>
          <w:p w14:paraId="4125F7B3" w14:textId="77777777" w:rsidR="00174F61" w:rsidRDefault="00CB183E">
            <w:pPr>
              <w:pStyle w:val="TableParagraph"/>
              <w:ind w:left="106"/>
              <w:rPr>
                <w:sz w:val="16"/>
              </w:rPr>
            </w:pPr>
            <w:r>
              <w:rPr>
                <w:sz w:val="16"/>
              </w:rPr>
              <w:t>Firmware</w:t>
            </w:r>
            <w:r>
              <w:rPr>
                <w:spacing w:val="-11"/>
                <w:sz w:val="16"/>
              </w:rPr>
              <w:t xml:space="preserve"> </w:t>
            </w:r>
            <w:r>
              <w:rPr>
                <w:sz w:val="16"/>
              </w:rPr>
              <w:t>Verification</w:t>
            </w:r>
            <w:r>
              <w:rPr>
                <w:spacing w:val="-11"/>
                <w:sz w:val="16"/>
              </w:rPr>
              <w:t xml:space="preserve"> </w:t>
            </w:r>
            <w:r>
              <w:rPr>
                <w:sz w:val="16"/>
              </w:rPr>
              <w:t>Failed</w:t>
            </w:r>
            <w:r>
              <w:rPr>
                <w:spacing w:val="-9"/>
                <w:sz w:val="16"/>
              </w:rPr>
              <w:t xml:space="preserve"> </w:t>
            </w:r>
            <w:r>
              <w:rPr>
                <w:spacing w:val="-2"/>
                <w:sz w:val="16"/>
              </w:rPr>
              <w:t>(PPMID)</w:t>
            </w:r>
          </w:p>
        </w:tc>
        <w:tc>
          <w:tcPr>
            <w:tcW w:w="2128" w:type="dxa"/>
          </w:tcPr>
          <w:p w14:paraId="4125F7B4" w14:textId="77777777" w:rsidR="00174F61" w:rsidRDefault="00CB183E">
            <w:pPr>
              <w:pStyle w:val="TableParagraph"/>
              <w:spacing w:before="27"/>
              <w:ind w:left="104" w:right="201"/>
              <w:rPr>
                <w:sz w:val="16"/>
              </w:rPr>
            </w:pPr>
            <w:r>
              <w:rPr>
                <w:sz w:val="16"/>
              </w:rPr>
              <w:t>Notified Critical Supplier ID for the ESME on the same</w:t>
            </w:r>
            <w:r>
              <w:rPr>
                <w:spacing w:val="-12"/>
                <w:sz w:val="16"/>
              </w:rPr>
              <w:t xml:space="preserve"> </w:t>
            </w:r>
            <w:r>
              <w:rPr>
                <w:sz w:val="16"/>
              </w:rPr>
              <w:t>home</w:t>
            </w:r>
            <w:r>
              <w:rPr>
                <w:spacing w:val="-11"/>
                <w:sz w:val="16"/>
              </w:rPr>
              <w:t xml:space="preserve"> </w:t>
            </w:r>
            <w:r>
              <w:rPr>
                <w:sz w:val="16"/>
              </w:rPr>
              <w:t>area</w:t>
            </w:r>
            <w:r>
              <w:rPr>
                <w:spacing w:val="-11"/>
                <w:sz w:val="16"/>
              </w:rPr>
              <w:t xml:space="preserve"> </w:t>
            </w:r>
            <w:r>
              <w:rPr>
                <w:sz w:val="16"/>
              </w:rPr>
              <w:t>network</w:t>
            </w:r>
          </w:p>
        </w:tc>
        <w:tc>
          <w:tcPr>
            <w:tcW w:w="1136" w:type="dxa"/>
          </w:tcPr>
          <w:p w14:paraId="4125F7B5" w14:textId="77777777" w:rsidR="00174F61" w:rsidRDefault="00174F61">
            <w:pPr>
              <w:pStyle w:val="TableParagraph"/>
              <w:spacing w:before="28"/>
              <w:ind w:left="0"/>
              <w:rPr>
                <w:rFonts w:ascii="Times New Roman"/>
                <w:sz w:val="16"/>
              </w:rPr>
            </w:pPr>
          </w:p>
          <w:p w14:paraId="4125F7B6" w14:textId="77777777" w:rsidR="00174F61" w:rsidRDefault="00CB183E">
            <w:pPr>
              <w:pStyle w:val="TableParagraph"/>
              <w:ind w:left="102"/>
              <w:rPr>
                <w:sz w:val="16"/>
              </w:rPr>
            </w:pPr>
            <w:r>
              <w:rPr>
                <w:spacing w:val="-5"/>
                <w:sz w:val="16"/>
              </w:rPr>
              <w:t>Yes</w:t>
            </w:r>
          </w:p>
        </w:tc>
        <w:tc>
          <w:tcPr>
            <w:tcW w:w="2128" w:type="dxa"/>
          </w:tcPr>
          <w:p w14:paraId="4125F7B7" w14:textId="77777777" w:rsidR="00174F61" w:rsidRDefault="00174F61">
            <w:pPr>
              <w:pStyle w:val="TableParagraph"/>
              <w:spacing w:before="28"/>
              <w:ind w:left="0"/>
              <w:rPr>
                <w:rFonts w:ascii="Times New Roman"/>
                <w:sz w:val="16"/>
              </w:rPr>
            </w:pPr>
          </w:p>
          <w:p w14:paraId="4125F7B8" w14:textId="77777777" w:rsidR="00174F61" w:rsidRDefault="00CB183E">
            <w:pPr>
              <w:pStyle w:val="TableParagraph"/>
              <w:ind w:left="100"/>
              <w:rPr>
                <w:sz w:val="16"/>
              </w:rPr>
            </w:pPr>
            <w:r>
              <w:rPr>
                <w:spacing w:val="-5"/>
                <w:sz w:val="16"/>
              </w:rPr>
              <w:t>No</w:t>
            </w:r>
          </w:p>
        </w:tc>
      </w:tr>
    </w:tbl>
    <w:p w14:paraId="4125F7BA" w14:textId="77777777" w:rsidR="00174F61" w:rsidRDefault="00174F61">
      <w:pPr>
        <w:rPr>
          <w:sz w:val="16"/>
        </w:rPr>
        <w:sectPr w:rsidR="00174F61">
          <w:pgSz w:w="16840" w:h="11910" w:orient="landscape"/>
          <w:pgMar w:top="900" w:right="420" w:bottom="280" w:left="620" w:header="371" w:footer="0" w:gutter="0"/>
          <w:cols w:space="720"/>
        </w:sectPr>
      </w:pPr>
    </w:p>
    <w:p w14:paraId="4125F7BB"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1"/>
        <w:gridCol w:w="1701"/>
        <w:gridCol w:w="1135"/>
        <w:gridCol w:w="3262"/>
        <w:gridCol w:w="2128"/>
        <w:gridCol w:w="1136"/>
        <w:gridCol w:w="2128"/>
      </w:tblGrid>
      <w:tr w:rsidR="00174F61" w14:paraId="4125F7C6" w14:textId="77777777">
        <w:trPr>
          <w:trHeight w:val="608"/>
        </w:trPr>
        <w:tc>
          <w:tcPr>
            <w:tcW w:w="2661" w:type="dxa"/>
          </w:tcPr>
          <w:p w14:paraId="4125F7BC" w14:textId="77777777" w:rsidR="00174F61" w:rsidRDefault="00CB183E">
            <w:pPr>
              <w:pStyle w:val="TableParagraph"/>
              <w:spacing w:before="119"/>
              <w:rPr>
                <w:b/>
                <w:sz w:val="16"/>
              </w:rPr>
            </w:pPr>
            <w:r>
              <w:rPr>
                <w:b/>
                <w:sz w:val="16"/>
              </w:rPr>
              <w:t>Specification</w:t>
            </w:r>
            <w:r>
              <w:rPr>
                <w:b/>
                <w:spacing w:val="-12"/>
                <w:sz w:val="16"/>
              </w:rPr>
              <w:t xml:space="preserve"> </w:t>
            </w:r>
            <w:r>
              <w:rPr>
                <w:b/>
                <w:sz w:val="16"/>
              </w:rPr>
              <w:t>of</w:t>
            </w:r>
            <w:r>
              <w:rPr>
                <w:b/>
                <w:spacing w:val="-11"/>
                <w:sz w:val="16"/>
              </w:rPr>
              <w:t xml:space="preserve"> </w:t>
            </w:r>
            <w:r>
              <w:rPr>
                <w:b/>
                <w:sz w:val="16"/>
              </w:rPr>
              <w:t>the</w:t>
            </w:r>
            <w:r>
              <w:rPr>
                <w:b/>
                <w:spacing w:val="-11"/>
                <w:sz w:val="16"/>
              </w:rPr>
              <w:t xml:space="preserve"> </w:t>
            </w:r>
            <w:r>
              <w:rPr>
                <w:b/>
                <w:sz w:val="16"/>
              </w:rPr>
              <w:t>SMETS1 Mandated Event</w:t>
            </w:r>
          </w:p>
        </w:tc>
        <w:tc>
          <w:tcPr>
            <w:tcW w:w="1701" w:type="dxa"/>
          </w:tcPr>
          <w:p w14:paraId="4125F7BD" w14:textId="77777777" w:rsidR="00174F61" w:rsidRDefault="00CB183E">
            <w:pPr>
              <w:pStyle w:val="TableParagraph"/>
              <w:spacing w:before="119"/>
              <w:rPr>
                <w:b/>
                <w:sz w:val="16"/>
              </w:rPr>
            </w:pPr>
            <w:r>
              <w:rPr>
                <w:b/>
                <w:spacing w:val="-2"/>
                <w:sz w:val="16"/>
              </w:rPr>
              <w:t>GBCSHexadecimal MessageCode</w:t>
            </w:r>
          </w:p>
        </w:tc>
        <w:tc>
          <w:tcPr>
            <w:tcW w:w="1135" w:type="dxa"/>
          </w:tcPr>
          <w:p w14:paraId="4125F7BE" w14:textId="77777777" w:rsidR="00174F61" w:rsidRDefault="00CB183E">
            <w:pPr>
              <w:pStyle w:val="TableParagraph"/>
              <w:spacing w:before="28"/>
              <w:ind w:right="100"/>
              <w:rPr>
                <w:b/>
                <w:sz w:val="16"/>
              </w:rPr>
            </w:pPr>
            <w:r>
              <w:rPr>
                <w:b/>
                <w:spacing w:val="-2"/>
                <w:sz w:val="16"/>
              </w:rPr>
              <w:t xml:space="preserve">GBCSHexAl </w:t>
            </w:r>
            <w:r>
              <w:rPr>
                <w:b/>
                <w:sz w:val="16"/>
              </w:rPr>
              <w:t xml:space="preserve">ertCode / </w:t>
            </w:r>
            <w:r>
              <w:rPr>
                <w:b/>
                <w:spacing w:val="-2"/>
                <w:sz w:val="16"/>
              </w:rPr>
              <w:t>LogCode</w:t>
            </w:r>
          </w:p>
        </w:tc>
        <w:tc>
          <w:tcPr>
            <w:tcW w:w="3262" w:type="dxa"/>
          </w:tcPr>
          <w:p w14:paraId="4125F7BF" w14:textId="77777777" w:rsidR="00174F61" w:rsidRDefault="00174F61">
            <w:pPr>
              <w:pStyle w:val="TableParagraph"/>
              <w:spacing w:before="28"/>
              <w:ind w:left="0"/>
              <w:rPr>
                <w:rFonts w:ascii="Times New Roman"/>
                <w:sz w:val="16"/>
              </w:rPr>
            </w:pPr>
          </w:p>
          <w:p w14:paraId="4125F7C0" w14:textId="77777777" w:rsidR="00174F61" w:rsidRDefault="00CB183E">
            <w:pPr>
              <w:pStyle w:val="TableParagraph"/>
              <w:ind w:left="106"/>
              <w:rPr>
                <w:b/>
                <w:sz w:val="16"/>
              </w:rPr>
            </w:pPr>
            <w:r>
              <w:rPr>
                <w:b/>
                <w:sz w:val="16"/>
              </w:rPr>
              <w:t>AlertDescription</w:t>
            </w:r>
            <w:r>
              <w:rPr>
                <w:b/>
                <w:spacing w:val="-10"/>
                <w:sz w:val="16"/>
              </w:rPr>
              <w:t xml:space="preserve"> </w:t>
            </w:r>
            <w:r>
              <w:rPr>
                <w:b/>
                <w:sz w:val="16"/>
              </w:rPr>
              <w:t>/</w:t>
            </w:r>
            <w:r>
              <w:rPr>
                <w:b/>
                <w:spacing w:val="-10"/>
                <w:sz w:val="16"/>
              </w:rPr>
              <w:t xml:space="preserve"> </w:t>
            </w:r>
            <w:r>
              <w:rPr>
                <w:b/>
                <w:spacing w:val="-2"/>
                <w:sz w:val="16"/>
              </w:rPr>
              <w:t>LogMeaning</w:t>
            </w:r>
          </w:p>
        </w:tc>
        <w:tc>
          <w:tcPr>
            <w:tcW w:w="2128" w:type="dxa"/>
          </w:tcPr>
          <w:p w14:paraId="4125F7C1" w14:textId="77777777" w:rsidR="00174F61" w:rsidRDefault="00174F61">
            <w:pPr>
              <w:pStyle w:val="TableParagraph"/>
              <w:spacing w:before="28"/>
              <w:ind w:left="0"/>
              <w:rPr>
                <w:rFonts w:ascii="Times New Roman"/>
                <w:sz w:val="16"/>
              </w:rPr>
            </w:pPr>
          </w:p>
          <w:p w14:paraId="4125F7C2" w14:textId="77777777" w:rsidR="00174F61" w:rsidRDefault="00CB183E">
            <w:pPr>
              <w:pStyle w:val="TableParagraph"/>
              <w:ind w:left="104"/>
              <w:rPr>
                <w:b/>
                <w:sz w:val="16"/>
              </w:rPr>
            </w:pPr>
            <w:r>
              <w:rPr>
                <w:b/>
                <w:spacing w:val="-2"/>
                <w:sz w:val="16"/>
              </w:rPr>
              <w:t>BusinessTargetID</w:t>
            </w:r>
          </w:p>
        </w:tc>
        <w:tc>
          <w:tcPr>
            <w:tcW w:w="1136" w:type="dxa"/>
          </w:tcPr>
          <w:p w14:paraId="4125F7C3" w14:textId="77777777" w:rsidR="00174F61" w:rsidRDefault="00CB183E">
            <w:pPr>
              <w:pStyle w:val="TableParagraph"/>
              <w:spacing w:before="28" w:line="184" w:lineRule="exact"/>
              <w:ind w:left="102"/>
              <w:rPr>
                <w:b/>
                <w:sz w:val="16"/>
              </w:rPr>
            </w:pPr>
            <w:r>
              <w:rPr>
                <w:b/>
                <w:spacing w:val="-2"/>
                <w:sz w:val="16"/>
              </w:rPr>
              <w:t>SMETS1</w:t>
            </w:r>
          </w:p>
          <w:p w14:paraId="4125F7C4" w14:textId="77777777" w:rsidR="00174F61" w:rsidRDefault="00CB183E">
            <w:pPr>
              <w:pStyle w:val="TableParagraph"/>
              <w:ind w:left="102"/>
              <w:rPr>
                <w:b/>
                <w:sz w:val="16"/>
              </w:rPr>
            </w:pPr>
            <w:r>
              <w:rPr>
                <w:b/>
                <w:spacing w:val="-2"/>
                <w:sz w:val="16"/>
              </w:rPr>
              <w:t>Alert required?</w:t>
            </w:r>
          </w:p>
        </w:tc>
        <w:tc>
          <w:tcPr>
            <w:tcW w:w="2128" w:type="dxa"/>
          </w:tcPr>
          <w:p w14:paraId="4125F7C5" w14:textId="77777777" w:rsidR="00174F61" w:rsidRDefault="00CB183E">
            <w:pPr>
              <w:pStyle w:val="TableParagraph"/>
              <w:spacing w:before="28"/>
              <w:ind w:left="100" w:right="151"/>
              <w:rPr>
                <w:b/>
                <w:sz w:val="16"/>
              </w:rPr>
            </w:pPr>
            <w:r>
              <w:rPr>
                <w:b/>
                <w:sz w:val="16"/>
              </w:rPr>
              <w:t>Logging</w:t>
            </w:r>
            <w:r>
              <w:rPr>
                <w:b/>
                <w:spacing w:val="-12"/>
                <w:sz w:val="16"/>
              </w:rPr>
              <w:t xml:space="preserve"> </w:t>
            </w:r>
            <w:r>
              <w:rPr>
                <w:b/>
                <w:sz w:val="16"/>
              </w:rPr>
              <w:t>Required?</w:t>
            </w:r>
            <w:r>
              <w:rPr>
                <w:b/>
                <w:spacing w:val="-11"/>
                <w:sz w:val="16"/>
              </w:rPr>
              <w:t xml:space="preserve"> </w:t>
            </w:r>
            <w:r>
              <w:rPr>
                <w:b/>
                <w:sz w:val="16"/>
              </w:rPr>
              <w:t>(No</w:t>
            </w:r>
            <w:r>
              <w:rPr>
                <w:b/>
                <w:spacing w:val="-11"/>
                <w:sz w:val="16"/>
              </w:rPr>
              <w:t xml:space="preserve"> </w:t>
            </w:r>
            <w:r>
              <w:rPr>
                <w:b/>
                <w:sz w:val="16"/>
              </w:rPr>
              <w:t xml:space="preserve">/ Event Log / Security </w:t>
            </w:r>
            <w:r>
              <w:rPr>
                <w:b/>
                <w:spacing w:val="-4"/>
                <w:sz w:val="16"/>
              </w:rPr>
              <w:t>Log)</w:t>
            </w:r>
          </w:p>
        </w:tc>
      </w:tr>
      <w:tr w:rsidR="00174F61" w14:paraId="4125F7D4" w14:textId="77777777">
        <w:trPr>
          <w:trHeight w:val="608"/>
        </w:trPr>
        <w:tc>
          <w:tcPr>
            <w:tcW w:w="2661" w:type="dxa"/>
          </w:tcPr>
          <w:p w14:paraId="4125F7C7" w14:textId="77777777" w:rsidR="00174F61" w:rsidRDefault="00174F61">
            <w:pPr>
              <w:pStyle w:val="TableParagraph"/>
              <w:spacing w:before="28"/>
              <w:ind w:left="0"/>
              <w:rPr>
                <w:rFonts w:ascii="Times New Roman"/>
                <w:sz w:val="16"/>
              </w:rPr>
            </w:pPr>
          </w:p>
          <w:p w14:paraId="4125F7C8" w14:textId="77777777" w:rsidR="00174F61" w:rsidRDefault="00CB183E">
            <w:pPr>
              <w:pStyle w:val="TableParagraph"/>
              <w:rPr>
                <w:sz w:val="16"/>
              </w:rPr>
            </w:pPr>
            <w:r>
              <w:rPr>
                <w:sz w:val="16"/>
              </w:rPr>
              <w:t>SRPD</w:t>
            </w:r>
            <w:r>
              <w:rPr>
                <w:spacing w:val="-6"/>
                <w:sz w:val="16"/>
              </w:rPr>
              <w:t xml:space="preserve"> </w:t>
            </w:r>
            <w:r>
              <w:rPr>
                <w:spacing w:val="-4"/>
                <w:sz w:val="16"/>
              </w:rPr>
              <w:t>16.1</w:t>
            </w:r>
          </w:p>
        </w:tc>
        <w:tc>
          <w:tcPr>
            <w:tcW w:w="1701" w:type="dxa"/>
          </w:tcPr>
          <w:p w14:paraId="4125F7C9" w14:textId="77777777" w:rsidR="00174F61" w:rsidRDefault="00174F61">
            <w:pPr>
              <w:pStyle w:val="TableParagraph"/>
              <w:spacing w:before="28"/>
              <w:ind w:left="0"/>
              <w:rPr>
                <w:rFonts w:ascii="Times New Roman"/>
                <w:sz w:val="16"/>
              </w:rPr>
            </w:pPr>
          </w:p>
          <w:p w14:paraId="4125F7CA" w14:textId="77777777" w:rsidR="00174F61" w:rsidRDefault="00CB183E">
            <w:pPr>
              <w:pStyle w:val="TableParagraph"/>
              <w:rPr>
                <w:sz w:val="16"/>
              </w:rPr>
            </w:pPr>
            <w:r>
              <w:rPr>
                <w:spacing w:val="-4"/>
                <w:sz w:val="16"/>
              </w:rPr>
              <w:t>1003</w:t>
            </w:r>
          </w:p>
        </w:tc>
        <w:tc>
          <w:tcPr>
            <w:tcW w:w="1135" w:type="dxa"/>
          </w:tcPr>
          <w:p w14:paraId="4125F7CB" w14:textId="77777777" w:rsidR="00174F61" w:rsidRDefault="00174F61">
            <w:pPr>
              <w:pStyle w:val="TableParagraph"/>
              <w:spacing w:before="28"/>
              <w:ind w:left="0"/>
              <w:rPr>
                <w:rFonts w:ascii="Times New Roman"/>
                <w:sz w:val="16"/>
              </w:rPr>
            </w:pPr>
          </w:p>
          <w:p w14:paraId="4125F7CC" w14:textId="77777777" w:rsidR="00174F61" w:rsidRDefault="00CB183E">
            <w:pPr>
              <w:pStyle w:val="TableParagraph"/>
              <w:rPr>
                <w:sz w:val="16"/>
              </w:rPr>
            </w:pPr>
            <w:r>
              <w:rPr>
                <w:spacing w:val="-4"/>
                <w:sz w:val="16"/>
              </w:rPr>
              <w:t>8F72</w:t>
            </w:r>
          </w:p>
        </w:tc>
        <w:tc>
          <w:tcPr>
            <w:tcW w:w="3262" w:type="dxa"/>
          </w:tcPr>
          <w:p w14:paraId="4125F7CD" w14:textId="77777777" w:rsidR="00174F61" w:rsidRDefault="00174F61">
            <w:pPr>
              <w:pStyle w:val="TableParagraph"/>
              <w:spacing w:before="28"/>
              <w:ind w:left="0"/>
              <w:rPr>
                <w:rFonts w:ascii="Times New Roman"/>
                <w:sz w:val="16"/>
              </w:rPr>
            </w:pPr>
          </w:p>
          <w:p w14:paraId="4125F7CE" w14:textId="77777777" w:rsidR="00174F61" w:rsidRDefault="00CB183E">
            <w:pPr>
              <w:pStyle w:val="TableParagraph"/>
              <w:ind w:left="106"/>
              <w:rPr>
                <w:sz w:val="16"/>
              </w:rPr>
            </w:pPr>
            <w:r>
              <w:rPr>
                <w:sz w:val="16"/>
              </w:rPr>
              <w:t>Firmware</w:t>
            </w:r>
            <w:r>
              <w:rPr>
                <w:spacing w:val="-12"/>
                <w:sz w:val="16"/>
              </w:rPr>
              <w:t xml:space="preserve"> </w:t>
            </w:r>
            <w:r>
              <w:rPr>
                <w:sz w:val="16"/>
              </w:rPr>
              <w:t>Verification</w:t>
            </w:r>
            <w:r>
              <w:rPr>
                <w:spacing w:val="-11"/>
                <w:sz w:val="16"/>
              </w:rPr>
              <w:t xml:space="preserve"> </w:t>
            </w:r>
            <w:r>
              <w:rPr>
                <w:sz w:val="16"/>
              </w:rPr>
              <w:t>Successful</w:t>
            </w:r>
            <w:r>
              <w:rPr>
                <w:spacing w:val="-10"/>
                <w:sz w:val="16"/>
              </w:rPr>
              <w:t xml:space="preserve"> </w:t>
            </w:r>
            <w:r>
              <w:rPr>
                <w:spacing w:val="-2"/>
                <w:sz w:val="16"/>
              </w:rPr>
              <w:t>(PPMID)</w:t>
            </w:r>
          </w:p>
        </w:tc>
        <w:tc>
          <w:tcPr>
            <w:tcW w:w="2128" w:type="dxa"/>
          </w:tcPr>
          <w:p w14:paraId="4125F7CF" w14:textId="77777777" w:rsidR="00174F61" w:rsidRDefault="00CB183E">
            <w:pPr>
              <w:pStyle w:val="TableParagraph"/>
              <w:spacing w:before="28"/>
              <w:ind w:left="104" w:right="201"/>
              <w:rPr>
                <w:sz w:val="16"/>
              </w:rPr>
            </w:pPr>
            <w:r>
              <w:rPr>
                <w:sz w:val="16"/>
              </w:rPr>
              <w:t>Notified Critical Supplier ID for the ESME on the same</w:t>
            </w:r>
            <w:r>
              <w:rPr>
                <w:spacing w:val="-12"/>
                <w:sz w:val="16"/>
              </w:rPr>
              <w:t xml:space="preserve"> </w:t>
            </w:r>
            <w:r>
              <w:rPr>
                <w:sz w:val="16"/>
              </w:rPr>
              <w:t>home</w:t>
            </w:r>
            <w:r>
              <w:rPr>
                <w:spacing w:val="-11"/>
                <w:sz w:val="16"/>
              </w:rPr>
              <w:t xml:space="preserve"> </w:t>
            </w:r>
            <w:r>
              <w:rPr>
                <w:sz w:val="16"/>
              </w:rPr>
              <w:t>area</w:t>
            </w:r>
            <w:r>
              <w:rPr>
                <w:spacing w:val="-11"/>
                <w:sz w:val="16"/>
              </w:rPr>
              <w:t xml:space="preserve"> </w:t>
            </w:r>
            <w:r>
              <w:rPr>
                <w:sz w:val="16"/>
              </w:rPr>
              <w:t>network</w:t>
            </w:r>
          </w:p>
        </w:tc>
        <w:tc>
          <w:tcPr>
            <w:tcW w:w="1136" w:type="dxa"/>
          </w:tcPr>
          <w:p w14:paraId="4125F7D0" w14:textId="77777777" w:rsidR="00174F61" w:rsidRDefault="00174F61">
            <w:pPr>
              <w:pStyle w:val="TableParagraph"/>
              <w:spacing w:before="28"/>
              <w:ind w:left="0"/>
              <w:rPr>
                <w:rFonts w:ascii="Times New Roman"/>
                <w:sz w:val="16"/>
              </w:rPr>
            </w:pPr>
          </w:p>
          <w:p w14:paraId="4125F7D1" w14:textId="77777777" w:rsidR="00174F61" w:rsidRDefault="00CB183E">
            <w:pPr>
              <w:pStyle w:val="TableParagraph"/>
              <w:ind w:left="102"/>
              <w:rPr>
                <w:sz w:val="16"/>
              </w:rPr>
            </w:pPr>
            <w:r>
              <w:rPr>
                <w:spacing w:val="-5"/>
                <w:sz w:val="16"/>
              </w:rPr>
              <w:t>Yes</w:t>
            </w:r>
          </w:p>
        </w:tc>
        <w:tc>
          <w:tcPr>
            <w:tcW w:w="2128" w:type="dxa"/>
          </w:tcPr>
          <w:p w14:paraId="4125F7D2" w14:textId="77777777" w:rsidR="00174F61" w:rsidRDefault="00174F61">
            <w:pPr>
              <w:pStyle w:val="TableParagraph"/>
              <w:spacing w:before="28"/>
              <w:ind w:left="0"/>
              <w:rPr>
                <w:rFonts w:ascii="Times New Roman"/>
                <w:sz w:val="16"/>
              </w:rPr>
            </w:pPr>
          </w:p>
          <w:p w14:paraId="4125F7D3" w14:textId="77777777" w:rsidR="00174F61" w:rsidRDefault="00CB183E">
            <w:pPr>
              <w:pStyle w:val="TableParagraph"/>
              <w:ind w:left="100"/>
              <w:rPr>
                <w:sz w:val="16"/>
              </w:rPr>
            </w:pPr>
            <w:r>
              <w:rPr>
                <w:spacing w:val="-5"/>
                <w:sz w:val="16"/>
              </w:rPr>
              <w:t>No</w:t>
            </w:r>
          </w:p>
        </w:tc>
      </w:tr>
      <w:tr w:rsidR="00174F61" w14:paraId="4125F7DD" w14:textId="77777777">
        <w:trPr>
          <w:trHeight w:val="424"/>
        </w:trPr>
        <w:tc>
          <w:tcPr>
            <w:tcW w:w="2661" w:type="dxa"/>
          </w:tcPr>
          <w:p w14:paraId="4125F7D5" w14:textId="77777777" w:rsidR="00174F61" w:rsidRDefault="00CB183E">
            <w:pPr>
              <w:pStyle w:val="TableParagraph"/>
              <w:spacing w:before="28" w:line="184" w:lineRule="exact"/>
              <w:rPr>
                <w:sz w:val="16"/>
              </w:rPr>
            </w:pPr>
            <w:r>
              <w:rPr>
                <w:sz w:val="16"/>
              </w:rPr>
              <w:t>SMETS1</w:t>
            </w:r>
            <w:r>
              <w:rPr>
                <w:spacing w:val="-8"/>
                <w:sz w:val="16"/>
              </w:rPr>
              <w:t xml:space="preserve"> </w:t>
            </w:r>
            <w:r>
              <w:rPr>
                <w:spacing w:val="-2"/>
                <w:sz w:val="16"/>
              </w:rPr>
              <w:t>4.3.2</w:t>
            </w:r>
          </w:p>
          <w:p w14:paraId="4125F7D6" w14:textId="77777777" w:rsidR="00174F61" w:rsidRDefault="00CB183E">
            <w:pPr>
              <w:pStyle w:val="TableParagraph"/>
              <w:rPr>
                <w:sz w:val="16"/>
              </w:rPr>
            </w:pPr>
            <w:r>
              <w:rPr>
                <w:sz w:val="16"/>
              </w:rPr>
              <w:t>SMETS1</w:t>
            </w:r>
            <w:r>
              <w:rPr>
                <w:spacing w:val="-8"/>
                <w:sz w:val="16"/>
              </w:rPr>
              <w:t xml:space="preserve"> </w:t>
            </w:r>
            <w:r>
              <w:rPr>
                <w:spacing w:val="-2"/>
                <w:sz w:val="16"/>
              </w:rPr>
              <w:t>5.3.2</w:t>
            </w:r>
          </w:p>
        </w:tc>
        <w:tc>
          <w:tcPr>
            <w:tcW w:w="1701" w:type="dxa"/>
          </w:tcPr>
          <w:p w14:paraId="4125F7D7" w14:textId="77777777" w:rsidR="00174F61" w:rsidRDefault="00CB183E">
            <w:pPr>
              <w:pStyle w:val="TableParagraph"/>
              <w:spacing w:before="119"/>
              <w:rPr>
                <w:sz w:val="16"/>
              </w:rPr>
            </w:pPr>
            <w:r>
              <w:rPr>
                <w:spacing w:val="-5"/>
                <w:sz w:val="16"/>
              </w:rPr>
              <w:t>N/A</w:t>
            </w:r>
          </w:p>
        </w:tc>
        <w:tc>
          <w:tcPr>
            <w:tcW w:w="1135" w:type="dxa"/>
          </w:tcPr>
          <w:p w14:paraId="4125F7D8" w14:textId="77777777" w:rsidR="00174F61" w:rsidRDefault="00CB183E">
            <w:pPr>
              <w:pStyle w:val="TableParagraph"/>
              <w:spacing w:before="119"/>
              <w:rPr>
                <w:sz w:val="16"/>
              </w:rPr>
            </w:pPr>
            <w:r>
              <w:rPr>
                <w:spacing w:val="-4"/>
                <w:sz w:val="16"/>
              </w:rPr>
              <w:t>8F3D</w:t>
            </w:r>
          </w:p>
        </w:tc>
        <w:tc>
          <w:tcPr>
            <w:tcW w:w="3262" w:type="dxa"/>
          </w:tcPr>
          <w:p w14:paraId="4125F7D9" w14:textId="77777777" w:rsidR="00174F61" w:rsidRDefault="00CB183E">
            <w:pPr>
              <w:pStyle w:val="TableParagraph"/>
              <w:spacing w:before="119"/>
              <w:ind w:left="106"/>
              <w:rPr>
                <w:sz w:val="16"/>
              </w:rPr>
            </w:pPr>
            <w:r>
              <w:rPr>
                <w:spacing w:val="-2"/>
                <w:sz w:val="16"/>
              </w:rPr>
              <w:t>Trusted</w:t>
            </w:r>
            <w:r>
              <w:rPr>
                <w:spacing w:val="5"/>
                <w:sz w:val="16"/>
              </w:rPr>
              <w:t xml:space="preserve"> </w:t>
            </w:r>
            <w:r>
              <w:rPr>
                <w:spacing w:val="-2"/>
                <w:sz w:val="16"/>
              </w:rPr>
              <w:t>Source</w:t>
            </w:r>
            <w:r>
              <w:rPr>
                <w:spacing w:val="8"/>
                <w:sz w:val="16"/>
              </w:rPr>
              <w:t xml:space="preserve"> </w:t>
            </w:r>
            <w:r>
              <w:rPr>
                <w:spacing w:val="-2"/>
                <w:sz w:val="16"/>
              </w:rPr>
              <w:t>Authentication</w:t>
            </w:r>
            <w:r>
              <w:rPr>
                <w:spacing w:val="5"/>
                <w:sz w:val="16"/>
              </w:rPr>
              <w:t xml:space="preserve"> </w:t>
            </w:r>
            <w:r>
              <w:rPr>
                <w:spacing w:val="-2"/>
                <w:sz w:val="16"/>
              </w:rPr>
              <w:t>Failure</w:t>
            </w:r>
          </w:p>
        </w:tc>
        <w:tc>
          <w:tcPr>
            <w:tcW w:w="2128" w:type="dxa"/>
          </w:tcPr>
          <w:p w14:paraId="4125F7DA" w14:textId="77777777" w:rsidR="00174F61" w:rsidRDefault="00CB183E">
            <w:pPr>
              <w:pStyle w:val="TableParagraph"/>
              <w:spacing w:before="28"/>
              <w:ind w:left="104"/>
              <w:rPr>
                <w:sz w:val="16"/>
              </w:rPr>
            </w:pPr>
            <w:r>
              <w:rPr>
                <w:spacing w:val="-5"/>
                <w:sz w:val="16"/>
              </w:rPr>
              <w:t>N/A</w:t>
            </w:r>
          </w:p>
        </w:tc>
        <w:tc>
          <w:tcPr>
            <w:tcW w:w="1136" w:type="dxa"/>
          </w:tcPr>
          <w:p w14:paraId="4125F7DB" w14:textId="77777777" w:rsidR="00174F61" w:rsidRDefault="00CB183E">
            <w:pPr>
              <w:pStyle w:val="TableParagraph"/>
              <w:spacing w:before="119"/>
              <w:ind w:left="102"/>
              <w:rPr>
                <w:sz w:val="16"/>
              </w:rPr>
            </w:pPr>
            <w:r>
              <w:rPr>
                <w:spacing w:val="-5"/>
                <w:sz w:val="16"/>
              </w:rPr>
              <w:t>No</w:t>
            </w:r>
          </w:p>
        </w:tc>
        <w:tc>
          <w:tcPr>
            <w:tcW w:w="2128" w:type="dxa"/>
          </w:tcPr>
          <w:p w14:paraId="4125F7DC" w14:textId="77777777" w:rsidR="00174F61" w:rsidRDefault="00CB183E">
            <w:pPr>
              <w:pStyle w:val="TableParagraph"/>
              <w:spacing w:before="119"/>
              <w:ind w:left="100"/>
              <w:rPr>
                <w:sz w:val="16"/>
              </w:rPr>
            </w:pPr>
            <w:r>
              <w:rPr>
                <w:sz w:val="16"/>
              </w:rPr>
              <w:t>Security</w:t>
            </w:r>
            <w:r>
              <w:rPr>
                <w:spacing w:val="-6"/>
                <w:sz w:val="16"/>
              </w:rPr>
              <w:t xml:space="preserve"> </w:t>
            </w:r>
            <w:r>
              <w:rPr>
                <w:spacing w:val="-5"/>
                <w:sz w:val="16"/>
              </w:rPr>
              <w:t>Log</w:t>
            </w:r>
          </w:p>
        </w:tc>
      </w:tr>
      <w:tr w:rsidR="00174F61" w14:paraId="4125F7E6" w14:textId="77777777">
        <w:trPr>
          <w:trHeight w:val="423"/>
        </w:trPr>
        <w:tc>
          <w:tcPr>
            <w:tcW w:w="2661" w:type="dxa"/>
          </w:tcPr>
          <w:p w14:paraId="4125F7DE" w14:textId="77777777" w:rsidR="00174F61" w:rsidRDefault="00CB183E">
            <w:pPr>
              <w:pStyle w:val="TableParagraph"/>
              <w:spacing w:before="27"/>
              <w:rPr>
                <w:sz w:val="16"/>
              </w:rPr>
            </w:pPr>
            <w:r>
              <w:rPr>
                <w:sz w:val="16"/>
              </w:rPr>
              <w:t>SMETS1</w:t>
            </w:r>
            <w:r>
              <w:rPr>
                <w:spacing w:val="-8"/>
                <w:sz w:val="16"/>
              </w:rPr>
              <w:t xml:space="preserve"> </w:t>
            </w:r>
            <w:r>
              <w:rPr>
                <w:spacing w:val="-2"/>
                <w:sz w:val="16"/>
              </w:rPr>
              <w:t>4.3.9.1</w:t>
            </w:r>
          </w:p>
          <w:p w14:paraId="4125F7DF" w14:textId="77777777" w:rsidR="00174F61" w:rsidRDefault="00CB183E">
            <w:pPr>
              <w:pStyle w:val="TableParagraph"/>
              <w:spacing w:before="1"/>
              <w:rPr>
                <w:sz w:val="16"/>
              </w:rPr>
            </w:pPr>
            <w:r>
              <w:rPr>
                <w:sz w:val="16"/>
              </w:rPr>
              <w:t>SMETS1</w:t>
            </w:r>
            <w:r>
              <w:rPr>
                <w:spacing w:val="-8"/>
                <w:sz w:val="16"/>
              </w:rPr>
              <w:t xml:space="preserve"> </w:t>
            </w:r>
            <w:r>
              <w:rPr>
                <w:spacing w:val="-2"/>
                <w:sz w:val="16"/>
              </w:rPr>
              <w:t>5.3.9.1</w:t>
            </w:r>
          </w:p>
        </w:tc>
        <w:tc>
          <w:tcPr>
            <w:tcW w:w="1701" w:type="dxa"/>
          </w:tcPr>
          <w:p w14:paraId="4125F7E0" w14:textId="77777777" w:rsidR="00174F61" w:rsidRDefault="00CB183E">
            <w:pPr>
              <w:pStyle w:val="TableParagraph"/>
              <w:spacing w:before="119"/>
              <w:rPr>
                <w:sz w:val="16"/>
              </w:rPr>
            </w:pPr>
            <w:r>
              <w:rPr>
                <w:spacing w:val="-5"/>
                <w:sz w:val="16"/>
              </w:rPr>
              <w:t>N/A</w:t>
            </w:r>
          </w:p>
        </w:tc>
        <w:tc>
          <w:tcPr>
            <w:tcW w:w="1135" w:type="dxa"/>
          </w:tcPr>
          <w:p w14:paraId="4125F7E1" w14:textId="77777777" w:rsidR="00174F61" w:rsidRDefault="00CB183E">
            <w:pPr>
              <w:pStyle w:val="TableParagraph"/>
              <w:spacing w:before="119"/>
              <w:rPr>
                <w:sz w:val="16"/>
              </w:rPr>
            </w:pPr>
            <w:r>
              <w:rPr>
                <w:spacing w:val="-4"/>
                <w:sz w:val="16"/>
              </w:rPr>
              <w:t>8F53</w:t>
            </w:r>
          </w:p>
        </w:tc>
        <w:tc>
          <w:tcPr>
            <w:tcW w:w="3262" w:type="dxa"/>
          </w:tcPr>
          <w:p w14:paraId="4125F7E2" w14:textId="77777777" w:rsidR="00174F61" w:rsidRDefault="00CB183E">
            <w:pPr>
              <w:pStyle w:val="TableParagraph"/>
              <w:spacing w:before="27"/>
              <w:ind w:left="106"/>
              <w:rPr>
                <w:sz w:val="16"/>
              </w:rPr>
            </w:pPr>
            <w:r>
              <w:rPr>
                <w:sz w:val="16"/>
              </w:rPr>
              <w:t>Failed</w:t>
            </w:r>
            <w:r>
              <w:rPr>
                <w:spacing w:val="-11"/>
                <w:sz w:val="16"/>
              </w:rPr>
              <w:t xml:space="preserve"> </w:t>
            </w:r>
            <w:r>
              <w:rPr>
                <w:sz w:val="16"/>
              </w:rPr>
              <w:t>Authentication</w:t>
            </w:r>
            <w:r>
              <w:rPr>
                <w:spacing w:val="-11"/>
                <w:sz w:val="16"/>
              </w:rPr>
              <w:t xml:space="preserve"> </w:t>
            </w:r>
            <w:r>
              <w:rPr>
                <w:sz w:val="16"/>
              </w:rPr>
              <w:t>or</w:t>
            </w:r>
            <w:r>
              <w:rPr>
                <w:spacing w:val="-11"/>
                <w:sz w:val="16"/>
              </w:rPr>
              <w:t xml:space="preserve"> </w:t>
            </w:r>
            <w:r>
              <w:rPr>
                <w:sz w:val="16"/>
              </w:rPr>
              <w:t>Authorisation</w:t>
            </w:r>
            <w:r>
              <w:rPr>
                <w:spacing w:val="-11"/>
                <w:sz w:val="16"/>
              </w:rPr>
              <w:t xml:space="preserve"> </w:t>
            </w:r>
            <w:r>
              <w:rPr>
                <w:sz w:val="16"/>
              </w:rPr>
              <w:t>not covered by other codes</w:t>
            </w:r>
          </w:p>
        </w:tc>
        <w:tc>
          <w:tcPr>
            <w:tcW w:w="2128" w:type="dxa"/>
          </w:tcPr>
          <w:p w14:paraId="4125F7E3" w14:textId="77777777" w:rsidR="00174F61" w:rsidRDefault="00CB183E">
            <w:pPr>
              <w:pStyle w:val="TableParagraph"/>
              <w:spacing w:before="119"/>
              <w:ind w:left="104"/>
              <w:rPr>
                <w:sz w:val="16"/>
              </w:rPr>
            </w:pPr>
            <w:r>
              <w:rPr>
                <w:spacing w:val="-5"/>
                <w:sz w:val="16"/>
              </w:rPr>
              <w:t>N/A</w:t>
            </w:r>
          </w:p>
        </w:tc>
        <w:tc>
          <w:tcPr>
            <w:tcW w:w="1136" w:type="dxa"/>
          </w:tcPr>
          <w:p w14:paraId="4125F7E4" w14:textId="77777777" w:rsidR="00174F61" w:rsidRDefault="00CB183E">
            <w:pPr>
              <w:pStyle w:val="TableParagraph"/>
              <w:spacing w:before="119"/>
              <w:ind w:left="102"/>
              <w:rPr>
                <w:sz w:val="16"/>
              </w:rPr>
            </w:pPr>
            <w:r>
              <w:rPr>
                <w:spacing w:val="-5"/>
                <w:sz w:val="16"/>
              </w:rPr>
              <w:t>No</w:t>
            </w:r>
          </w:p>
        </w:tc>
        <w:tc>
          <w:tcPr>
            <w:tcW w:w="2128" w:type="dxa"/>
          </w:tcPr>
          <w:p w14:paraId="4125F7E5" w14:textId="77777777" w:rsidR="00174F61" w:rsidRDefault="00CB183E">
            <w:pPr>
              <w:pStyle w:val="TableParagraph"/>
              <w:spacing w:before="119"/>
              <w:ind w:left="100"/>
              <w:rPr>
                <w:sz w:val="16"/>
              </w:rPr>
            </w:pPr>
            <w:r>
              <w:rPr>
                <w:sz w:val="16"/>
              </w:rPr>
              <w:t>Security</w:t>
            </w:r>
            <w:r>
              <w:rPr>
                <w:spacing w:val="-6"/>
                <w:sz w:val="16"/>
              </w:rPr>
              <w:t xml:space="preserve"> </w:t>
            </w:r>
            <w:r>
              <w:rPr>
                <w:spacing w:val="-5"/>
                <w:sz w:val="16"/>
              </w:rPr>
              <w:t>Log</w:t>
            </w:r>
          </w:p>
        </w:tc>
      </w:tr>
      <w:tr w:rsidR="00174F61" w14:paraId="4125F7EF" w14:textId="77777777">
        <w:trPr>
          <w:trHeight w:val="424"/>
        </w:trPr>
        <w:tc>
          <w:tcPr>
            <w:tcW w:w="2661" w:type="dxa"/>
          </w:tcPr>
          <w:p w14:paraId="4125F7E7" w14:textId="77777777" w:rsidR="00174F61" w:rsidRDefault="00CB183E">
            <w:pPr>
              <w:pStyle w:val="TableParagraph"/>
              <w:spacing w:before="28" w:line="184" w:lineRule="exact"/>
              <w:rPr>
                <w:sz w:val="16"/>
              </w:rPr>
            </w:pPr>
            <w:r>
              <w:rPr>
                <w:sz w:val="16"/>
              </w:rPr>
              <w:t>SMETS1</w:t>
            </w:r>
            <w:r>
              <w:rPr>
                <w:spacing w:val="-8"/>
                <w:sz w:val="16"/>
              </w:rPr>
              <w:t xml:space="preserve"> </w:t>
            </w:r>
            <w:r>
              <w:rPr>
                <w:spacing w:val="-2"/>
                <w:sz w:val="16"/>
              </w:rPr>
              <w:t>4.3.9.1</w:t>
            </w:r>
          </w:p>
          <w:p w14:paraId="4125F7E8" w14:textId="77777777" w:rsidR="00174F61" w:rsidRDefault="00CB183E">
            <w:pPr>
              <w:pStyle w:val="TableParagraph"/>
              <w:rPr>
                <w:sz w:val="16"/>
              </w:rPr>
            </w:pPr>
            <w:r>
              <w:rPr>
                <w:sz w:val="16"/>
              </w:rPr>
              <w:t>SMETS1</w:t>
            </w:r>
            <w:r>
              <w:rPr>
                <w:spacing w:val="-8"/>
                <w:sz w:val="16"/>
              </w:rPr>
              <w:t xml:space="preserve"> </w:t>
            </w:r>
            <w:r>
              <w:rPr>
                <w:spacing w:val="-2"/>
                <w:sz w:val="16"/>
              </w:rPr>
              <w:t>5.3.9.1</w:t>
            </w:r>
          </w:p>
        </w:tc>
        <w:tc>
          <w:tcPr>
            <w:tcW w:w="1701" w:type="dxa"/>
          </w:tcPr>
          <w:p w14:paraId="4125F7E9" w14:textId="77777777" w:rsidR="00174F61" w:rsidRDefault="00CB183E">
            <w:pPr>
              <w:pStyle w:val="TableParagraph"/>
              <w:spacing w:before="119"/>
              <w:rPr>
                <w:sz w:val="16"/>
              </w:rPr>
            </w:pPr>
            <w:r>
              <w:rPr>
                <w:spacing w:val="-5"/>
                <w:sz w:val="16"/>
              </w:rPr>
              <w:t>N/A</w:t>
            </w:r>
          </w:p>
        </w:tc>
        <w:tc>
          <w:tcPr>
            <w:tcW w:w="1135" w:type="dxa"/>
          </w:tcPr>
          <w:p w14:paraId="4125F7EA" w14:textId="77777777" w:rsidR="00174F61" w:rsidRDefault="00CB183E">
            <w:pPr>
              <w:pStyle w:val="TableParagraph"/>
              <w:spacing w:before="119"/>
              <w:rPr>
                <w:sz w:val="16"/>
              </w:rPr>
            </w:pPr>
            <w:r>
              <w:rPr>
                <w:spacing w:val="-4"/>
                <w:sz w:val="16"/>
              </w:rPr>
              <w:t>8F43</w:t>
            </w:r>
          </w:p>
        </w:tc>
        <w:tc>
          <w:tcPr>
            <w:tcW w:w="3262" w:type="dxa"/>
          </w:tcPr>
          <w:p w14:paraId="4125F7EB" w14:textId="77777777" w:rsidR="00174F61" w:rsidRDefault="00CB183E">
            <w:pPr>
              <w:pStyle w:val="TableParagraph"/>
              <w:spacing w:before="119"/>
              <w:ind w:left="106"/>
              <w:rPr>
                <w:sz w:val="16"/>
              </w:rPr>
            </w:pPr>
            <w:r>
              <w:rPr>
                <w:sz w:val="16"/>
              </w:rPr>
              <w:t>Change</w:t>
            </w:r>
            <w:r>
              <w:rPr>
                <w:spacing w:val="-8"/>
                <w:sz w:val="16"/>
              </w:rPr>
              <w:t xml:space="preserve"> </w:t>
            </w:r>
            <w:r>
              <w:rPr>
                <w:sz w:val="16"/>
              </w:rPr>
              <w:t>in</w:t>
            </w:r>
            <w:r>
              <w:rPr>
                <w:spacing w:val="-9"/>
                <w:sz w:val="16"/>
              </w:rPr>
              <w:t xml:space="preserve"> </w:t>
            </w:r>
            <w:r>
              <w:rPr>
                <w:sz w:val="16"/>
              </w:rPr>
              <w:t>the</w:t>
            </w:r>
            <w:r>
              <w:rPr>
                <w:spacing w:val="-9"/>
                <w:sz w:val="16"/>
              </w:rPr>
              <w:t xml:space="preserve"> </w:t>
            </w:r>
            <w:r>
              <w:rPr>
                <w:sz w:val="16"/>
              </w:rPr>
              <w:t>executing</w:t>
            </w:r>
            <w:r>
              <w:rPr>
                <w:spacing w:val="-8"/>
                <w:sz w:val="16"/>
              </w:rPr>
              <w:t xml:space="preserve"> </w:t>
            </w:r>
            <w:r>
              <w:rPr>
                <w:sz w:val="16"/>
              </w:rPr>
              <w:t>Firmware</w:t>
            </w:r>
            <w:r>
              <w:rPr>
                <w:spacing w:val="-8"/>
                <w:sz w:val="16"/>
              </w:rPr>
              <w:t xml:space="preserve"> </w:t>
            </w:r>
            <w:r>
              <w:rPr>
                <w:spacing w:val="-2"/>
                <w:sz w:val="16"/>
              </w:rPr>
              <w:t>version</w:t>
            </w:r>
          </w:p>
        </w:tc>
        <w:tc>
          <w:tcPr>
            <w:tcW w:w="2128" w:type="dxa"/>
          </w:tcPr>
          <w:p w14:paraId="4125F7EC" w14:textId="77777777" w:rsidR="00174F61" w:rsidRDefault="00CB183E">
            <w:pPr>
              <w:pStyle w:val="TableParagraph"/>
              <w:spacing w:before="119"/>
              <w:ind w:left="104"/>
              <w:rPr>
                <w:sz w:val="16"/>
              </w:rPr>
            </w:pPr>
            <w:r>
              <w:rPr>
                <w:spacing w:val="-5"/>
                <w:sz w:val="16"/>
              </w:rPr>
              <w:t>N/A</w:t>
            </w:r>
          </w:p>
        </w:tc>
        <w:tc>
          <w:tcPr>
            <w:tcW w:w="1136" w:type="dxa"/>
          </w:tcPr>
          <w:p w14:paraId="4125F7ED" w14:textId="77777777" w:rsidR="00174F61" w:rsidRDefault="00CB183E">
            <w:pPr>
              <w:pStyle w:val="TableParagraph"/>
              <w:spacing w:before="119"/>
              <w:ind w:left="102"/>
              <w:rPr>
                <w:sz w:val="16"/>
              </w:rPr>
            </w:pPr>
            <w:r>
              <w:rPr>
                <w:spacing w:val="-5"/>
                <w:sz w:val="16"/>
              </w:rPr>
              <w:t>No</w:t>
            </w:r>
          </w:p>
        </w:tc>
        <w:tc>
          <w:tcPr>
            <w:tcW w:w="2128" w:type="dxa"/>
          </w:tcPr>
          <w:p w14:paraId="4125F7EE" w14:textId="77777777" w:rsidR="00174F61" w:rsidRDefault="00CB183E">
            <w:pPr>
              <w:pStyle w:val="TableParagraph"/>
              <w:spacing w:before="119"/>
              <w:ind w:left="100"/>
              <w:rPr>
                <w:sz w:val="16"/>
              </w:rPr>
            </w:pPr>
            <w:r>
              <w:rPr>
                <w:sz w:val="16"/>
              </w:rPr>
              <w:t>Security</w:t>
            </w:r>
            <w:r>
              <w:rPr>
                <w:spacing w:val="-6"/>
                <w:sz w:val="16"/>
              </w:rPr>
              <w:t xml:space="preserve"> </w:t>
            </w:r>
            <w:r>
              <w:rPr>
                <w:spacing w:val="-5"/>
                <w:sz w:val="16"/>
              </w:rPr>
              <w:t>Log</w:t>
            </w:r>
          </w:p>
        </w:tc>
      </w:tr>
      <w:tr w:rsidR="00174F61" w14:paraId="4125F7FD" w14:textId="77777777">
        <w:trPr>
          <w:trHeight w:val="607"/>
        </w:trPr>
        <w:tc>
          <w:tcPr>
            <w:tcW w:w="2661" w:type="dxa"/>
          </w:tcPr>
          <w:p w14:paraId="4125F7F0" w14:textId="77777777" w:rsidR="00174F61" w:rsidRDefault="00CB183E">
            <w:pPr>
              <w:pStyle w:val="TableParagraph"/>
              <w:spacing w:before="119" w:line="184" w:lineRule="exact"/>
              <w:rPr>
                <w:sz w:val="16"/>
              </w:rPr>
            </w:pPr>
            <w:r>
              <w:rPr>
                <w:sz w:val="16"/>
              </w:rPr>
              <w:t>SMETS1</w:t>
            </w:r>
            <w:r>
              <w:rPr>
                <w:spacing w:val="-8"/>
                <w:sz w:val="16"/>
              </w:rPr>
              <w:t xml:space="preserve"> </w:t>
            </w:r>
            <w:r>
              <w:rPr>
                <w:spacing w:val="-2"/>
                <w:sz w:val="16"/>
              </w:rPr>
              <w:t>4.3.9.1</w:t>
            </w:r>
          </w:p>
          <w:p w14:paraId="4125F7F1" w14:textId="77777777" w:rsidR="00174F61" w:rsidRDefault="00CB183E">
            <w:pPr>
              <w:pStyle w:val="TableParagraph"/>
              <w:rPr>
                <w:sz w:val="16"/>
              </w:rPr>
            </w:pPr>
            <w:r>
              <w:rPr>
                <w:sz w:val="16"/>
              </w:rPr>
              <w:t>SMETS1</w:t>
            </w:r>
            <w:r>
              <w:rPr>
                <w:spacing w:val="-8"/>
                <w:sz w:val="16"/>
              </w:rPr>
              <w:t xml:space="preserve"> </w:t>
            </w:r>
            <w:r>
              <w:rPr>
                <w:spacing w:val="-2"/>
                <w:sz w:val="16"/>
              </w:rPr>
              <w:t>5.3.9.1</w:t>
            </w:r>
          </w:p>
        </w:tc>
        <w:tc>
          <w:tcPr>
            <w:tcW w:w="1701" w:type="dxa"/>
          </w:tcPr>
          <w:p w14:paraId="4125F7F2" w14:textId="77777777" w:rsidR="00174F61" w:rsidRDefault="00174F61">
            <w:pPr>
              <w:pStyle w:val="TableParagraph"/>
              <w:spacing w:before="28"/>
              <w:ind w:left="0"/>
              <w:rPr>
                <w:rFonts w:ascii="Times New Roman"/>
                <w:sz w:val="16"/>
              </w:rPr>
            </w:pPr>
          </w:p>
          <w:p w14:paraId="4125F7F3" w14:textId="77777777" w:rsidR="00174F61" w:rsidRDefault="00CB183E">
            <w:pPr>
              <w:pStyle w:val="TableParagraph"/>
              <w:rPr>
                <w:sz w:val="16"/>
              </w:rPr>
            </w:pPr>
            <w:r>
              <w:rPr>
                <w:spacing w:val="-5"/>
                <w:sz w:val="16"/>
              </w:rPr>
              <w:t>N/A</w:t>
            </w:r>
          </w:p>
        </w:tc>
        <w:tc>
          <w:tcPr>
            <w:tcW w:w="1135" w:type="dxa"/>
          </w:tcPr>
          <w:p w14:paraId="4125F7F4" w14:textId="77777777" w:rsidR="00174F61" w:rsidRDefault="00174F61">
            <w:pPr>
              <w:pStyle w:val="TableParagraph"/>
              <w:spacing w:before="28"/>
              <w:ind w:left="0"/>
              <w:rPr>
                <w:rFonts w:ascii="Times New Roman"/>
                <w:sz w:val="16"/>
              </w:rPr>
            </w:pPr>
          </w:p>
          <w:p w14:paraId="4125F7F5" w14:textId="77777777" w:rsidR="00174F61" w:rsidRDefault="00CB183E">
            <w:pPr>
              <w:pStyle w:val="TableParagraph"/>
              <w:rPr>
                <w:sz w:val="16"/>
              </w:rPr>
            </w:pPr>
            <w:r>
              <w:rPr>
                <w:spacing w:val="-4"/>
                <w:sz w:val="16"/>
              </w:rPr>
              <w:t>8F44</w:t>
            </w:r>
          </w:p>
        </w:tc>
        <w:tc>
          <w:tcPr>
            <w:tcW w:w="3262" w:type="dxa"/>
          </w:tcPr>
          <w:p w14:paraId="4125F7F6" w14:textId="77777777" w:rsidR="00174F61" w:rsidRDefault="00CB183E">
            <w:pPr>
              <w:pStyle w:val="TableParagraph"/>
              <w:spacing w:before="27"/>
              <w:ind w:left="106"/>
              <w:rPr>
                <w:sz w:val="16"/>
              </w:rPr>
            </w:pPr>
            <w:r>
              <w:rPr>
                <w:sz w:val="16"/>
              </w:rPr>
              <w:t>Occurrence</w:t>
            </w:r>
            <w:r>
              <w:rPr>
                <w:spacing w:val="-8"/>
                <w:sz w:val="16"/>
              </w:rPr>
              <w:t xml:space="preserve"> </w:t>
            </w:r>
            <w:r>
              <w:rPr>
                <w:sz w:val="16"/>
              </w:rPr>
              <w:t>that</w:t>
            </w:r>
            <w:r>
              <w:rPr>
                <w:spacing w:val="-6"/>
                <w:sz w:val="16"/>
              </w:rPr>
              <w:t xml:space="preserve"> </w:t>
            </w:r>
            <w:r>
              <w:rPr>
                <w:sz w:val="16"/>
              </w:rPr>
              <w:t>has</w:t>
            </w:r>
            <w:r>
              <w:rPr>
                <w:spacing w:val="-7"/>
                <w:sz w:val="16"/>
              </w:rPr>
              <w:t xml:space="preserve"> </w:t>
            </w:r>
            <w:r>
              <w:rPr>
                <w:sz w:val="16"/>
              </w:rPr>
              <w:t>the</w:t>
            </w:r>
            <w:r>
              <w:rPr>
                <w:spacing w:val="-8"/>
                <w:sz w:val="16"/>
              </w:rPr>
              <w:t xml:space="preserve"> </w:t>
            </w:r>
            <w:r>
              <w:rPr>
                <w:sz w:val="16"/>
              </w:rPr>
              <w:t>potential</w:t>
            </w:r>
            <w:r>
              <w:rPr>
                <w:spacing w:val="-6"/>
                <w:sz w:val="16"/>
              </w:rPr>
              <w:t xml:space="preserve"> </w:t>
            </w:r>
            <w:r>
              <w:rPr>
                <w:sz w:val="16"/>
              </w:rPr>
              <w:t>to</w:t>
            </w:r>
            <w:r>
              <w:rPr>
                <w:spacing w:val="-8"/>
                <w:sz w:val="16"/>
              </w:rPr>
              <w:t xml:space="preserve"> </w:t>
            </w:r>
            <w:r>
              <w:rPr>
                <w:sz w:val="16"/>
              </w:rPr>
              <w:t>put Supply at risk and/or compromise the Integrity of the Device.</w:t>
            </w:r>
          </w:p>
        </w:tc>
        <w:tc>
          <w:tcPr>
            <w:tcW w:w="2128" w:type="dxa"/>
          </w:tcPr>
          <w:p w14:paraId="4125F7F7" w14:textId="77777777" w:rsidR="00174F61" w:rsidRDefault="00174F61">
            <w:pPr>
              <w:pStyle w:val="TableParagraph"/>
              <w:spacing w:before="28"/>
              <w:ind w:left="0"/>
              <w:rPr>
                <w:rFonts w:ascii="Times New Roman"/>
                <w:sz w:val="16"/>
              </w:rPr>
            </w:pPr>
          </w:p>
          <w:p w14:paraId="4125F7F8" w14:textId="77777777" w:rsidR="00174F61" w:rsidRDefault="00CB183E">
            <w:pPr>
              <w:pStyle w:val="TableParagraph"/>
              <w:ind w:left="104"/>
              <w:rPr>
                <w:sz w:val="16"/>
              </w:rPr>
            </w:pPr>
            <w:r>
              <w:rPr>
                <w:spacing w:val="-5"/>
                <w:sz w:val="16"/>
              </w:rPr>
              <w:t>N/A</w:t>
            </w:r>
          </w:p>
        </w:tc>
        <w:tc>
          <w:tcPr>
            <w:tcW w:w="1136" w:type="dxa"/>
          </w:tcPr>
          <w:p w14:paraId="4125F7F9" w14:textId="77777777" w:rsidR="00174F61" w:rsidRDefault="00174F61">
            <w:pPr>
              <w:pStyle w:val="TableParagraph"/>
              <w:spacing w:before="28"/>
              <w:ind w:left="0"/>
              <w:rPr>
                <w:rFonts w:ascii="Times New Roman"/>
                <w:sz w:val="16"/>
              </w:rPr>
            </w:pPr>
          </w:p>
          <w:p w14:paraId="4125F7FA" w14:textId="77777777" w:rsidR="00174F61" w:rsidRDefault="00CB183E">
            <w:pPr>
              <w:pStyle w:val="TableParagraph"/>
              <w:ind w:left="102"/>
              <w:rPr>
                <w:sz w:val="16"/>
              </w:rPr>
            </w:pPr>
            <w:r>
              <w:rPr>
                <w:spacing w:val="-5"/>
                <w:sz w:val="16"/>
              </w:rPr>
              <w:t>No</w:t>
            </w:r>
          </w:p>
        </w:tc>
        <w:tc>
          <w:tcPr>
            <w:tcW w:w="2128" w:type="dxa"/>
          </w:tcPr>
          <w:p w14:paraId="4125F7FB" w14:textId="77777777" w:rsidR="00174F61" w:rsidRDefault="00174F61">
            <w:pPr>
              <w:pStyle w:val="TableParagraph"/>
              <w:spacing w:before="28"/>
              <w:ind w:left="0"/>
              <w:rPr>
                <w:rFonts w:ascii="Times New Roman"/>
                <w:sz w:val="16"/>
              </w:rPr>
            </w:pPr>
          </w:p>
          <w:p w14:paraId="4125F7FC" w14:textId="77777777" w:rsidR="00174F61" w:rsidRDefault="00CB183E">
            <w:pPr>
              <w:pStyle w:val="TableParagraph"/>
              <w:ind w:left="100"/>
              <w:rPr>
                <w:sz w:val="16"/>
              </w:rPr>
            </w:pPr>
            <w:r>
              <w:rPr>
                <w:sz w:val="16"/>
              </w:rPr>
              <w:t>Security</w:t>
            </w:r>
            <w:r>
              <w:rPr>
                <w:spacing w:val="-6"/>
                <w:sz w:val="16"/>
              </w:rPr>
              <w:t xml:space="preserve"> </w:t>
            </w:r>
            <w:r>
              <w:rPr>
                <w:spacing w:val="-5"/>
                <w:sz w:val="16"/>
              </w:rPr>
              <w:t>Log</w:t>
            </w:r>
          </w:p>
        </w:tc>
      </w:tr>
      <w:tr w:rsidR="00174F61" w14:paraId="4125F806" w14:textId="77777777">
        <w:trPr>
          <w:trHeight w:val="423"/>
        </w:trPr>
        <w:tc>
          <w:tcPr>
            <w:tcW w:w="2661" w:type="dxa"/>
          </w:tcPr>
          <w:p w14:paraId="4125F7FE" w14:textId="77777777" w:rsidR="00174F61" w:rsidRDefault="00CB183E">
            <w:pPr>
              <w:pStyle w:val="TableParagraph"/>
              <w:spacing w:before="27"/>
              <w:rPr>
                <w:sz w:val="16"/>
              </w:rPr>
            </w:pPr>
            <w:r>
              <w:rPr>
                <w:sz w:val="16"/>
              </w:rPr>
              <w:t>SMETS1</w:t>
            </w:r>
            <w:r>
              <w:rPr>
                <w:spacing w:val="-8"/>
                <w:sz w:val="16"/>
              </w:rPr>
              <w:t xml:space="preserve"> </w:t>
            </w:r>
            <w:r>
              <w:rPr>
                <w:spacing w:val="-2"/>
                <w:sz w:val="16"/>
              </w:rPr>
              <w:t>4.3.9.1</w:t>
            </w:r>
          </w:p>
          <w:p w14:paraId="4125F7FF" w14:textId="77777777" w:rsidR="00174F61" w:rsidRDefault="00CB183E">
            <w:pPr>
              <w:pStyle w:val="TableParagraph"/>
              <w:spacing w:before="1"/>
              <w:rPr>
                <w:sz w:val="16"/>
              </w:rPr>
            </w:pPr>
            <w:r>
              <w:rPr>
                <w:sz w:val="16"/>
              </w:rPr>
              <w:t>SMETS1</w:t>
            </w:r>
            <w:r>
              <w:rPr>
                <w:spacing w:val="-7"/>
                <w:sz w:val="16"/>
              </w:rPr>
              <w:t xml:space="preserve"> </w:t>
            </w:r>
            <w:r>
              <w:rPr>
                <w:spacing w:val="-2"/>
                <w:sz w:val="16"/>
              </w:rPr>
              <w:t>5.3.9.1</w:t>
            </w:r>
          </w:p>
        </w:tc>
        <w:tc>
          <w:tcPr>
            <w:tcW w:w="1701" w:type="dxa"/>
          </w:tcPr>
          <w:p w14:paraId="4125F800" w14:textId="77777777" w:rsidR="00174F61" w:rsidRDefault="00CB183E">
            <w:pPr>
              <w:pStyle w:val="TableParagraph"/>
              <w:spacing w:before="119"/>
              <w:rPr>
                <w:sz w:val="16"/>
              </w:rPr>
            </w:pPr>
            <w:r>
              <w:rPr>
                <w:spacing w:val="-5"/>
                <w:sz w:val="16"/>
              </w:rPr>
              <w:t>N/A</w:t>
            </w:r>
          </w:p>
        </w:tc>
        <w:tc>
          <w:tcPr>
            <w:tcW w:w="1135" w:type="dxa"/>
          </w:tcPr>
          <w:p w14:paraId="4125F801" w14:textId="77777777" w:rsidR="00174F61" w:rsidRDefault="00CB183E">
            <w:pPr>
              <w:pStyle w:val="TableParagraph"/>
              <w:spacing w:before="119"/>
              <w:rPr>
                <w:sz w:val="16"/>
              </w:rPr>
            </w:pPr>
            <w:r>
              <w:rPr>
                <w:spacing w:val="-4"/>
                <w:sz w:val="16"/>
              </w:rPr>
              <w:t>8F60</w:t>
            </w:r>
          </w:p>
        </w:tc>
        <w:tc>
          <w:tcPr>
            <w:tcW w:w="3262" w:type="dxa"/>
          </w:tcPr>
          <w:p w14:paraId="4125F802" w14:textId="77777777" w:rsidR="00174F61" w:rsidRDefault="00CB183E">
            <w:pPr>
              <w:pStyle w:val="TableParagraph"/>
              <w:spacing w:before="27"/>
              <w:ind w:left="106" w:right="133"/>
              <w:rPr>
                <w:sz w:val="16"/>
              </w:rPr>
            </w:pPr>
            <w:r>
              <w:rPr>
                <w:sz w:val="16"/>
              </w:rPr>
              <w:t>Unusual numbers of malformed, out-of- order</w:t>
            </w:r>
            <w:r>
              <w:rPr>
                <w:spacing w:val="-10"/>
                <w:sz w:val="16"/>
              </w:rPr>
              <w:t xml:space="preserve"> </w:t>
            </w:r>
            <w:r>
              <w:rPr>
                <w:sz w:val="16"/>
              </w:rPr>
              <w:t>or</w:t>
            </w:r>
            <w:r>
              <w:rPr>
                <w:spacing w:val="-10"/>
                <w:sz w:val="16"/>
              </w:rPr>
              <w:t xml:space="preserve"> </w:t>
            </w:r>
            <w:r>
              <w:rPr>
                <w:sz w:val="16"/>
              </w:rPr>
              <w:t>unexpected</w:t>
            </w:r>
            <w:r>
              <w:rPr>
                <w:spacing w:val="-10"/>
                <w:sz w:val="16"/>
              </w:rPr>
              <w:t xml:space="preserve"> </w:t>
            </w:r>
            <w:r>
              <w:rPr>
                <w:sz w:val="16"/>
              </w:rPr>
              <w:t>Commands</w:t>
            </w:r>
            <w:r>
              <w:rPr>
                <w:spacing w:val="-9"/>
                <w:sz w:val="16"/>
              </w:rPr>
              <w:t xml:space="preserve"> </w:t>
            </w:r>
            <w:r>
              <w:rPr>
                <w:sz w:val="16"/>
              </w:rPr>
              <w:t>received</w:t>
            </w:r>
          </w:p>
        </w:tc>
        <w:tc>
          <w:tcPr>
            <w:tcW w:w="2128" w:type="dxa"/>
          </w:tcPr>
          <w:p w14:paraId="4125F803" w14:textId="77777777" w:rsidR="00174F61" w:rsidRDefault="00CB183E">
            <w:pPr>
              <w:pStyle w:val="TableParagraph"/>
              <w:spacing w:before="119"/>
              <w:ind w:left="104"/>
              <w:rPr>
                <w:sz w:val="16"/>
              </w:rPr>
            </w:pPr>
            <w:r>
              <w:rPr>
                <w:spacing w:val="-5"/>
                <w:sz w:val="16"/>
              </w:rPr>
              <w:t>N/A</w:t>
            </w:r>
          </w:p>
        </w:tc>
        <w:tc>
          <w:tcPr>
            <w:tcW w:w="1136" w:type="dxa"/>
          </w:tcPr>
          <w:p w14:paraId="4125F804" w14:textId="77777777" w:rsidR="00174F61" w:rsidRDefault="00CB183E">
            <w:pPr>
              <w:pStyle w:val="TableParagraph"/>
              <w:spacing w:before="119"/>
              <w:ind w:left="102"/>
              <w:rPr>
                <w:sz w:val="16"/>
              </w:rPr>
            </w:pPr>
            <w:r>
              <w:rPr>
                <w:spacing w:val="-5"/>
                <w:sz w:val="16"/>
              </w:rPr>
              <w:t>No</w:t>
            </w:r>
          </w:p>
        </w:tc>
        <w:tc>
          <w:tcPr>
            <w:tcW w:w="2128" w:type="dxa"/>
          </w:tcPr>
          <w:p w14:paraId="4125F805" w14:textId="77777777" w:rsidR="00174F61" w:rsidRDefault="00CB183E">
            <w:pPr>
              <w:pStyle w:val="TableParagraph"/>
              <w:spacing w:before="119"/>
              <w:ind w:left="100"/>
              <w:rPr>
                <w:sz w:val="16"/>
              </w:rPr>
            </w:pPr>
            <w:r>
              <w:rPr>
                <w:sz w:val="16"/>
              </w:rPr>
              <w:t>Security</w:t>
            </w:r>
            <w:r>
              <w:rPr>
                <w:spacing w:val="-6"/>
                <w:sz w:val="16"/>
              </w:rPr>
              <w:t xml:space="preserve"> </w:t>
            </w:r>
            <w:r>
              <w:rPr>
                <w:spacing w:val="-5"/>
                <w:sz w:val="16"/>
              </w:rPr>
              <w:t>Log</w:t>
            </w:r>
          </w:p>
        </w:tc>
      </w:tr>
      <w:tr w:rsidR="00174F61" w14:paraId="4125F80F" w14:textId="77777777">
        <w:trPr>
          <w:trHeight w:val="424"/>
        </w:trPr>
        <w:tc>
          <w:tcPr>
            <w:tcW w:w="2661" w:type="dxa"/>
          </w:tcPr>
          <w:p w14:paraId="4125F807" w14:textId="77777777" w:rsidR="00174F61" w:rsidRDefault="00CB183E">
            <w:pPr>
              <w:pStyle w:val="TableParagraph"/>
              <w:spacing w:before="29" w:line="184" w:lineRule="exact"/>
              <w:rPr>
                <w:sz w:val="16"/>
              </w:rPr>
            </w:pPr>
            <w:r>
              <w:rPr>
                <w:sz w:val="16"/>
              </w:rPr>
              <w:t>SMETS1</w:t>
            </w:r>
            <w:r>
              <w:rPr>
                <w:spacing w:val="-8"/>
                <w:sz w:val="16"/>
              </w:rPr>
              <w:t xml:space="preserve"> </w:t>
            </w:r>
            <w:r>
              <w:rPr>
                <w:spacing w:val="-2"/>
                <w:sz w:val="16"/>
              </w:rPr>
              <w:t>4.3.9.1</w:t>
            </w:r>
          </w:p>
          <w:p w14:paraId="4125F808" w14:textId="77777777" w:rsidR="00174F61" w:rsidRDefault="00CB183E">
            <w:pPr>
              <w:pStyle w:val="TableParagraph"/>
              <w:rPr>
                <w:sz w:val="16"/>
              </w:rPr>
            </w:pPr>
            <w:r>
              <w:rPr>
                <w:sz w:val="16"/>
              </w:rPr>
              <w:t>SMETS1</w:t>
            </w:r>
            <w:r>
              <w:rPr>
                <w:spacing w:val="-8"/>
                <w:sz w:val="16"/>
              </w:rPr>
              <w:t xml:space="preserve"> </w:t>
            </w:r>
            <w:r>
              <w:rPr>
                <w:spacing w:val="-2"/>
                <w:sz w:val="16"/>
              </w:rPr>
              <w:t>5.3.9.1</w:t>
            </w:r>
          </w:p>
        </w:tc>
        <w:tc>
          <w:tcPr>
            <w:tcW w:w="1701" w:type="dxa"/>
          </w:tcPr>
          <w:p w14:paraId="4125F809" w14:textId="77777777" w:rsidR="00174F61" w:rsidRDefault="00CB183E">
            <w:pPr>
              <w:pStyle w:val="TableParagraph"/>
              <w:spacing w:before="121"/>
              <w:rPr>
                <w:sz w:val="16"/>
              </w:rPr>
            </w:pPr>
            <w:r>
              <w:rPr>
                <w:spacing w:val="-5"/>
                <w:sz w:val="16"/>
              </w:rPr>
              <w:t>N/A</w:t>
            </w:r>
          </w:p>
        </w:tc>
        <w:tc>
          <w:tcPr>
            <w:tcW w:w="1135" w:type="dxa"/>
          </w:tcPr>
          <w:p w14:paraId="4125F80A" w14:textId="77777777" w:rsidR="00174F61" w:rsidRDefault="00CB183E">
            <w:pPr>
              <w:pStyle w:val="TableParagraph"/>
              <w:spacing w:before="121"/>
              <w:rPr>
                <w:sz w:val="16"/>
              </w:rPr>
            </w:pPr>
            <w:r>
              <w:rPr>
                <w:spacing w:val="-4"/>
                <w:sz w:val="16"/>
              </w:rPr>
              <w:t>8F45</w:t>
            </w:r>
          </w:p>
        </w:tc>
        <w:tc>
          <w:tcPr>
            <w:tcW w:w="3262" w:type="dxa"/>
          </w:tcPr>
          <w:p w14:paraId="4125F80B" w14:textId="77777777" w:rsidR="00174F61" w:rsidRDefault="00CB183E">
            <w:pPr>
              <w:pStyle w:val="TableParagraph"/>
              <w:spacing w:before="29"/>
              <w:ind w:left="106"/>
              <w:rPr>
                <w:sz w:val="16"/>
              </w:rPr>
            </w:pPr>
            <w:r>
              <w:rPr>
                <w:sz w:val="16"/>
              </w:rPr>
              <w:t>Change</w:t>
            </w:r>
            <w:r>
              <w:rPr>
                <w:spacing w:val="-6"/>
                <w:sz w:val="16"/>
              </w:rPr>
              <w:t xml:space="preserve"> </w:t>
            </w:r>
            <w:r>
              <w:rPr>
                <w:sz w:val="16"/>
              </w:rPr>
              <w:t>of</w:t>
            </w:r>
            <w:r>
              <w:rPr>
                <w:spacing w:val="-6"/>
                <w:sz w:val="16"/>
              </w:rPr>
              <w:t xml:space="preserve"> </w:t>
            </w:r>
            <w:r>
              <w:rPr>
                <w:sz w:val="16"/>
              </w:rPr>
              <w:t>credit</w:t>
            </w:r>
            <w:r>
              <w:rPr>
                <w:spacing w:val="-6"/>
                <w:sz w:val="16"/>
              </w:rPr>
              <w:t xml:space="preserve"> </w:t>
            </w:r>
            <w:r>
              <w:rPr>
                <w:sz w:val="16"/>
              </w:rPr>
              <w:t>which</w:t>
            </w:r>
            <w:r>
              <w:rPr>
                <w:spacing w:val="-6"/>
                <w:sz w:val="16"/>
              </w:rPr>
              <w:t xml:space="preserve"> </w:t>
            </w:r>
            <w:r>
              <w:rPr>
                <w:sz w:val="16"/>
              </w:rPr>
              <w:t>is</w:t>
            </w:r>
            <w:r>
              <w:rPr>
                <w:spacing w:val="-6"/>
                <w:sz w:val="16"/>
              </w:rPr>
              <w:t xml:space="preserve"> </w:t>
            </w:r>
            <w:r>
              <w:rPr>
                <w:sz w:val="16"/>
              </w:rPr>
              <w:t>not</w:t>
            </w:r>
            <w:r>
              <w:rPr>
                <w:spacing w:val="-6"/>
                <w:sz w:val="16"/>
              </w:rPr>
              <w:t xml:space="preserve"> </w:t>
            </w:r>
            <w:r>
              <w:rPr>
                <w:sz w:val="16"/>
              </w:rPr>
              <w:t>reflective</w:t>
            </w:r>
            <w:r>
              <w:rPr>
                <w:spacing w:val="-6"/>
                <w:sz w:val="16"/>
              </w:rPr>
              <w:t xml:space="preserve"> </w:t>
            </w:r>
            <w:r>
              <w:rPr>
                <w:sz w:val="16"/>
              </w:rPr>
              <w:t>of normal Consumption</w:t>
            </w:r>
          </w:p>
        </w:tc>
        <w:tc>
          <w:tcPr>
            <w:tcW w:w="2128" w:type="dxa"/>
          </w:tcPr>
          <w:p w14:paraId="4125F80C" w14:textId="77777777" w:rsidR="00174F61" w:rsidRDefault="00CB183E">
            <w:pPr>
              <w:pStyle w:val="TableParagraph"/>
              <w:spacing w:before="121"/>
              <w:ind w:left="104"/>
              <w:rPr>
                <w:sz w:val="16"/>
              </w:rPr>
            </w:pPr>
            <w:r>
              <w:rPr>
                <w:spacing w:val="-5"/>
                <w:sz w:val="16"/>
              </w:rPr>
              <w:t>N/A</w:t>
            </w:r>
          </w:p>
        </w:tc>
        <w:tc>
          <w:tcPr>
            <w:tcW w:w="1136" w:type="dxa"/>
          </w:tcPr>
          <w:p w14:paraId="4125F80D" w14:textId="77777777" w:rsidR="00174F61" w:rsidRDefault="00CB183E">
            <w:pPr>
              <w:pStyle w:val="TableParagraph"/>
              <w:spacing w:before="121"/>
              <w:ind w:left="102"/>
              <w:rPr>
                <w:sz w:val="16"/>
              </w:rPr>
            </w:pPr>
            <w:r>
              <w:rPr>
                <w:spacing w:val="-5"/>
                <w:sz w:val="16"/>
              </w:rPr>
              <w:t>No</w:t>
            </w:r>
          </w:p>
        </w:tc>
        <w:tc>
          <w:tcPr>
            <w:tcW w:w="2128" w:type="dxa"/>
          </w:tcPr>
          <w:p w14:paraId="4125F80E" w14:textId="77777777" w:rsidR="00174F61" w:rsidRDefault="00CB183E">
            <w:pPr>
              <w:pStyle w:val="TableParagraph"/>
              <w:spacing w:before="121"/>
              <w:ind w:left="100"/>
              <w:rPr>
                <w:sz w:val="16"/>
              </w:rPr>
            </w:pPr>
            <w:r>
              <w:rPr>
                <w:sz w:val="16"/>
              </w:rPr>
              <w:t>Security</w:t>
            </w:r>
            <w:r>
              <w:rPr>
                <w:spacing w:val="-6"/>
                <w:sz w:val="16"/>
              </w:rPr>
              <w:t xml:space="preserve"> </w:t>
            </w:r>
            <w:r>
              <w:rPr>
                <w:spacing w:val="-5"/>
                <w:sz w:val="16"/>
              </w:rPr>
              <w:t>Log</w:t>
            </w:r>
          </w:p>
        </w:tc>
      </w:tr>
      <w:tr w:rsidR="00174F61" w14:paraId="4125F818" w14:textId="77777777">
        <w:trPr>
          <w:trHeight w:val="424"/>
        </w:trPr>
        <w:tc>
          <w:tcPr>
            <w:tcW w:w="2661" w:type="dxa"/>
          </w:tcPr>
          <w:p w14:paraId="4125F810" w14:textId="77777777" w:rsidR="00174F61" w:rsidRDefault="00CB183E">
            <w:pPr>
              <w:pStyle w:val="TableParagraph"/>
              <w:spacing w:before="28" w:line="184" w:lineRule="exact"/>
              <w:rPr>
                <w:sz w:val="16"/>
              </w:rPr>
            </w:pPr>
            <w:r>
              <w:rPr>
                <w:sz w:val="16"/>
              </w:rPr>
              <w:t>SMETS1</w:t>
            </w:r>
            <w:r>
              <w:rPr>
                <w:spacing w:val="-7"/>
                <w:sz w:val="16"/>
              </w:rPr>
              <w:t xml:space="preserve"> </w:t>
            </w:r>
            <w:r>
              <w:rPr>
                <w:spacing w:val="-2"/>
                <w:sz w:val="16"/>
              </w:rPr>
              <w:t>4.3.9.1</w:t>
            </w:r>
          </w:p>
          <w:p w14:paraId="4125F811" w14:textId="77777777" w:rsidR="00174F61" w:rsidRDefault="00CB183E">
            <w:pPr>
              <w:pStyle w:val="TableParagraph"/>
              <w:rPr>
                <w:sz w:val="16"/>
              </w:rPr>
            </w:pPr>
            <w:r>
              <w:rPr>
                <w:sz w:val="16"/>
              </w:rPr>
              <w:t>SMETS1</w:t>
            </w:r>
            <w:r>
              <w:rPr>
                <w:spacing w:val="-8"/>
                <w:sz w:val="16"/>
              </w:rPr>
              <w:t xml:space="preserve"> </w:t>
            </w:r>
            <w:r>
              <w:rPr>
                <w:spacing w:val="-2"/>
                <w:sz w:val="16"/>
              </w:rPr>
              <w:t>5.3.9.1</w:t>
            </w:r>
          </w:p>
        </w:tc>
        <w:tc>
          <w:tcPr>
            <w:tcW w:w="1701" w:type="dxa"/>
          </w:tcPr>
          <w:p w14:paraId="4125F812" w14:textId="77777777" w:rsidR="00174F61" w:rsidRDefault="00CB183E">
            <w:pPr>
              <w:pStyle w:val="TableParagraph"/>
              <w:spacing w:before="119"/>
              <w:rPr>
                <w:sz w:val="16"/>
              </w:rPr>
            </w:pPr>
            <w:r>
              <w:rPr>
                <w:spacing w:val="-5"/>
                <w:sz w:val="16"/>
              </w:rPr>
              <w:t>N/A</w:t>
            </w:r>
          </w:p>
        </w:tc>
        <w:tc>
          <w:tcPr>
            <w:tcW w:w="1135" w:type="dxa"/>
          </w:tcPr>
          <w:p w14:paraId="4125F813" w14:textId="77777777" w:rsidR="00174F61" w:rsidRDefault="00CB183E">
            <w:pPr>
              <w:pStyle w:val="TableParagraph"/>
              <w:spacing w:before="119"/>
              <w:rPr>
                <w:sz w:val="16"/>
              </w:rPr>
            </w:pPr>
            <w:r>
              <w:rPr>
                <w:spacing w:val="-4"/>
                <w:sz w:val="16"/>
              </w:rPr>
              <w:t>8F46</w:t>
            </w:r>
          </w:p>
        </w:tc>
        <w:tc>
          <w:tcPr>
            <w:tcW w:w="3262" w:type="dxa"/>
          </w:tcPr>
          <w:p w14:paraId="4125F814" w14:textId="77777777" w:rsidR="00174F61" w:rsidRDefault="00CB183E">
            <w:pPr>
              <w:pStyle w:val="TableParagraph"/>
              <w:spacing w:before="28"/>
              <w:ind w:left="106"/>
              <w:rPr>
                <w:sz w:val="16"/>
              </w:rPr>
            </w:pPr>
            <w:r>
              <w:rPr>
                <w:sz w:val="16"/>
              </w:rPr>
              <w:t>Threat</w:t>
            </w:r>
            <w:r>
              <w:rPr>
                <w:spacing w:val="-7"/>
                <w:sz w:val="16"/>
              </w:rPr>
              <w:t xml:space="preserve"> </w:t>
            </w:r>
            <w:r>
              <w:rPr>
                <w:sz w:val="16"/>
              </w:rPr>
              <w:t>to</w:t>
            </w:r>
            <w:r>
              <w:rPr>
                <w:spacing w:val="-7"/>
                <w:sz w:val="16"/>
              </w:rPr>
              <w:t xml:space="preserve"> </w:t>
            </w:r>
            <w:r>
              <w:rPr>
                <w:sz w:val="16"/>
              </w:rPr>
              <w:t>Device</w:t>
            </w:r>
            <w:r>
              <w:rPr>
                <w:spacing w:val="-6"/>
                <w:sz w:val="16"/>
              </w:rPr>
              <w:t xml:space="preserve"> </w:t>
            </w:r>
            <w:r>
              <w:rPr>
                <w:sz w:val="16"/>
              </w:rPr>
              <w:t>security</w:t>
            </w:r>
            <w:r>
              <w:rPr>
                <w:spacing w:val="-7"/>
                <w:sz w:val="16"/>
              </w:rPr>
              <w:t xml:space="preserve"> </w:t>
            </w:r>
            <w:r>
              <w:rPr>
                <w:sz w:val="16"/>
              </w:rPr>
              <w:t>detected</w:t>
            </w:r>
            <w:r>
              <w:rPr>
                <w:spacing w:val="-6"/>
                <w:sz w:val="16"/>
              </w:rPr>
              <w:t xml:space="preserve"> </w:t>
            </w:r>
            <w:r>
              <w:rPr>
                <w:sz w:val="16"/>
              </w:rPr>
              <w:t>but</w:t>
            </w:r>
            <w:r>
              <w:rPr>
                <w:spacing w:val="-7"/>
                <w:sz w:val="16"/>
              </w:rPr>
              <w:t xml:space="preserve"> </w:t>
            </w:r>
            <w:r>
              <w:rPr>
                <w:sz w:val="16"/>
              </w:rPr>
              <w:t>not covered by other events.</w:t>
            </w:r>
          </w:p>
        </w:tc>
        <w:tc>
          <w:tcPr>
            <w:tcW w:w="2128" w:type="dxa"/>
          </w:tcPr>
          <w:p w14:paraId="4125F815" w14:textId="77777777" w:rsidR="00174F61" w:rsidRDefault="00CB183E">
            <w:pPr>
              <w:pStyle w:val="TableParagraph"/>
              <w:spacing w:before="119"/>
              <w:ind w:left="104"/>
              <w:rPr>
                <w:sz w:val="16"/>
              </w:rPr>
            </w:pPr>
            <w:r>
              <w:rPr>
                <w:spacing w:val="-5"/>
                <w:sz w:val="16"/>
              </w:rPr>
              <w:t>N/A</w:t>
            </w:r>
          </w:p>
        </w:tc>
        <w:tc>
          <w:tcPr>
            <w:tcW w:w="1136" w:type="dxa"/>
          </w:tcPr>
          <w:p w14:paraId="4125F816" w14:textId="77777777" w:rsidR="00174F61" w:rsidRDefault="00CB183E">
            <w:pPr>
              <w:pStyle w:val="TableParagraph"/>
              <w:spacing w:before="119"/>
              <w:ind w:left="102"/>
              <w:rPr>
                <w:sz w:val="16"/>
              </w:rPr>
            </w:pPr>
            <w:r>
              <w:rPr>
                <w:spacing w:val="-5"/>
                <w:sz w:val="16"/>
              </w:rPr>
              <w:t>No</w:t>
            </w:r>
          </w:p>
        </w:tc>
        <w:tc>
          <w:tcPr>
            <w:tcW w:w="2128" w:type="dxa"/>
          </w:tcPr>
          <w:p w14:paraId="4125F817" w14:textId="77777777" w:rsidR="00174F61" w:rsidRDefault="00CB183E">
            <w:pPr>
              <w:pStyle w:val="TableParagraph"/>
              <w:spacing w:before="119"/>
              <w:ind w:left="100"/>
              <w:rPr>
                <w:sz w:val="16"/>
              </w:rPr>
            </w:pPr>
            <w:r>
              <w:rPr>
                <w:sz w:val="16"/>
              </w:rPr>
              <w:t>Security</w:t>
            </w:r>
            <w:r>
              <w:rPr>
                <w:spacing w:val="-6"/>
                <w:sz w:val="16"/>
              </w:rPr>
              <w:t xml:space="preserve"> </w:t>
            </w:r>
            <w:r>
              <w:rPr>
                <w:spacing w:val="-5"/>
                <w:sz w:val="16"/>
              </w:rPr>
              <w:t>Log</w:t>
            </w:r>
          </w:p>
        </w:tc>
      </w:tr>
      <w:tr w:rsidR="00174F61" w14:paraId="4125F821" w14:textId="77777777">
        <w:trPr>
          <w:trHeight w:val="423"/>
        </w:trPr>
        <w:tc>
          <w:tcPr>
            <w:tcW w:w="2661" w:type="dxa"/>
          </w:tcPr>
          <w:p w14:paraId="4125F819" w14:textId="77777777" w:rsidR="00174F61" w:rsidRDefault="00CB183E">
            <w:pPr>
              <w:pStyle w:val="TableParagraph"/>
              <w:spacing w:before="27"/>
              <w:rPr>
                <w:sz w:val="16"/>
              </w:rPr>
            </w:pPr>
            <w:r>
              <w:rPr>
                <w:sz w:val="16"/>
              </w:rPr>
              <w:t>SMETS1</w:t>
            </w:r>
            <w:r>
              <w:rPr>
                <w:spacing w:val="-8"/>
                <w:sz w:val="16"/>
              </w:rPr>
              <w:t xml:space="preserve"> </w:t>
            </w:r>
            <w:r>
              <w:rPr>
                <w:spacing w:val="-2"/>
                <w:sz w:val="16"/>
              </w:rPr>
              <w:t>4.4.2.2</w:t>
            </w:r>
          </w:p>
          <w:p w14:paraId="4125F81A" w14:textId="77777777" w:rsidR="00174F61" w:rsidRDefault="00CB183E">
            <w:pPr>
              <w:pStyle w:val="TableParagraph"/>
              <w:spacing w:before="1"/>
              <w:rPr>
                <w:sz w:val="16"/>
              </w:rPr>
            </w:pPr>
            <w:r>
              <w:rPr>
                <w:sz w:val="16"/>
              </w:rPr>
              <w:t>SMETS1</w:t>
            </w:r>
            <w:r>
              <w:rPr>
                <w:spacing w:val="-8"/>
                <w:sz w:val="16"/>
              </w:rPr>
              <w:t xml:space="preserve"> </w:t>
            </w:r>
            <w:r>
              <w:rPr>
                <w:spacing w:val="-2"/>
                <w:sz w:val="16"/>
              </w:rPr>
              <w:t>5.4.3.2</w:t>
            </w:r>
          </w:p>
        </w:tc>
        <w:tc>
          <w:tcPr>
            <w:tcW w:w="1701" w:type="dxa"/>
          </w:tcPr>
          <w:p w14:paraId="4125F81B" w14:textId="77777777" w:rsidR="00174F61" w:rsidRDefault="00CB183E">
            <w:pPr>
              <w:pStyle w:val="TableParagraph"/>
              <w:spacing w:before="119"/>
              <w:rPr>
                <w:sz w:val="16"/>
              </w:rPr>
            </w:pPr>
            <w:r>
              <w:rPr>
                <w:spacing w:val="-5"/>
                <w:sz w:val="16"/>
              </w:rPr>
              <w:t>N/A</w:t>
            </w:r>
          </w:p>
        </w:tc>
        <w:tc>
          <w:tcPr>
            <w:tcW w:w="1135" w:type="dxa"/>
          </w:tcPr>
          <w:p w14:paraId="4125F81C" w14:textId="77777777" w:rsidR="00174F61" w:rsidRDefault="00CB183E">
            <w:pPr>
              <w:pStyle w:val="TableParagraph"/>
              <w:spacing w:before="119"/>
              <w:rPr>
                <w:sz w:val="16"/>
              </w:rPr>
            </w:pPr>
            <w:r>
              <w:rPr>
                <w:spacing w:val="-4"/>
                <w:sz w:val="16"/>
              </w:rPr>
              <w:t>8F51</w:t>
            </w:r>
          </w:p>
        </w:tc>
        <w:tc>
          <w:tcPr>
            <w:tcW w:w="3262" w:type="dxa"/>
          </w:tcPr>
          <w:p w14:paraId="4125F81D" w14:textId="77777777" w:rsidR="00174F61" w:rsidRDefault="00CB183E">
            <w:pPr>
              <w:pStyle w:val="TableParagraph"/>
              <w:spacing w:before="119"/>
              <w:ind w:left="106"/>
              <w:rPr>
                <w:sz w:val="16"/>
              </w:rPr>
            </w:pPr>
            <w:r>
              <w:rPr>
                <w:sz w:val="16"/>
              </w:rPr>
              <w:t>Duplicate</w:t>
            </w:r>
            <w:r>
              <w:rPr>
                <w:spacing w:val="-9"/>
                <w:sz w:val="16"/>
              </w:rPr>
              <w:t xml:space="preserve"> </w:t>
            </w:r>
            <w:r>
              <w:rPr>
                <w:sz w:val="16"/>
              </w:rPr>
              <w:t>UTRN</w:t>
            </w:r>
            <w:r>
              <w:rPr>
                <w:spacing w:val="-9"/>
                <w:sz w:val="16"/>
              </w:rPr>
              <w:t xml:space="preserve"> </w:t>
            </w:r>
            <w:r>
              <w:rPr>
                <w:spacing w:val="-2"/>
                <w:sz w:val="16"/>
              </w:rPr>
              <w:t>entered</w:t>
            </w:r>
          </w:p>
        </w:tc>
        <w:tc>
          <w:tcPr>
            <w:tcW w:w="2128" w:type="dxa"/>
          </w:tcPr>
          <w:p w14:paraId="4125F81E" w14:textId="77777777" w:rsidR="00174F61" w:rsidRDefault="00CB183E">
            <w:pPr>
              <w:pStyle w:val="TableParagraph"/>
              <w:spacing w:before="119"/>
              <w:ind w:left="104"/>
              <w:rPr>
                <w:sz w:val="16"/>
              </w:rPr>
            </w:pPr>
            <w:r>
              <w:rPr>
                <w:spacing w:val="-5"/>
                <w:sz w:val="16"/>
              </w:rPr>
              <w:t>N/A</w:t>
            </w:r>
          </w:p>
        </w:tc>
        <w:tc>
          <w:tcPr>
            <w:tcW w:w="1136" w:type="dxa"/>
          </w:tcPr>
          <w:p w14:paraId="4125F81F" w14:textId="77777777" w:rsidR="00174F61" w:rsidRDefault="00CB183E">
            <w:pPr>
              <w:pStyle w:val="TableParagraph"/>
              <w:spacing w:before="119"/>
              <w:ind w:left="102"/>
              <w:rPr>
                <w:sz w:val="16"/>
              </w:rPr>
            </w:pPr>
            <w:r>
              <w:rPr>
                <w:spacing w:val="-5"/>
                <w:sz w:val="16"/>
              </w:rPr>
              <w:t>No</w:t>
            </w:r>
          </w:p>
        </w:tc>
        <w:tc>
          <w:tcPr>
            <w:tcW w:w="2128" w:type="dxa"/>
          </w:tcPr>
          <w:p w14:paraId="4125F820" w14:textId="77777777" w:rsidR="00174F61" w:rsidRDefault="00CB183E">
            <w:pPr>
              <w:pStyle w:val="TableParagraph"/>
              <w:spacing w:before="119"/>
              <w:ind w:left="100"/>
              <w:rPr>
                <w:sz w:val="16"/>
              </w:rPr>
            </w:pPr>
            <w:r>
              <w:rPr>
                <w:sz w:val="16"/>
              </w:rPr>
              <w:t>Security</w:t>
            </w:r>
            <w:r>
              <w:rPr>
                <w:spacing w:val="-6"/>
                <w:sz w:val="16"/>
              </w:rPr>
              <w:t xml:space="preserve"> </w:t>
            </w:r>
            <w:r>
              <w:rPr>
                <w:spacing w:val="-5"/>
                <w:sz w:val="16"/>
              </w:rPr>
              <w:t>Log</w:t>
            </w:r>
          </w:p>
        </w:tc>
      </w:tr>
      <w:tr w:rsidR="00174F61" w14:paraId="4125F82A" w14:textId="77777777">
        <w:trPr>
          <w:trHeight w:val="424"/>
        </w:trPr>
        <w:tc>
          <w:tcPr>
            <w:tcW w:w="2661" w:type="dxa"/>
          </w:tcPr>
          <w:p w14:paraId="4125F822" w14:textId="77777777" w:rsidR="00174F61" w:rsidRDefault="00CB183E">
            <w:pPr>
              <w:pStyle w:val="TableParagraph"/>
              <w:spacing w:before="28" w:line="184" w:lineRule="exact"/>
              <w:rPr>
                <w:sz w:val="16"/>
              </w:rPr>
            </w:pPr>
            <w:r>
              <w:rPr>
                <w:sz w:val="16"/>
              </w:rPr>
              <w:t>SMETS1</w:t>
            </w:r>
            <w:r>
              <w:rPr>
                <w:spacing w:val="-8"/>
                <w:sz w:val="16"/>
              </w:rPr>
              <w:t xml:space="preserve"> </w:t>
            </w:r>
            <w:r>
              <w:rPr>
                <w:spacing w:val="-2"/>
                <w:sz w:val="16"/>
              </w:rPr>
              <w:t>4.4.2.2</w:t>
            </w:r>
          </w:p>
          <w:p w14:paraId="4125F823" w14:textId="77777777" w:rsidR="00174F61" w:rsidRDefault="00CB183E">
            <w:pPr>
              <w:pStyle w:val="TableParagraph"/>
              <w:rPr>
                <w:sz w:val="16"/>
              </w:rPr>
            </w:pPr>
            <w:r>
              <w:rPr>
                <w:sz w:val="16"/>
              </w:rPr>
              <w:t>SMETS1</w:t>
            </w:r>
            <w:r>
              <w:rPr>
                <w:spacing w:val="-8"/>
                <w:sz w:val="16"/>
              </w:rPr>
              <w:t xml:space="preserve"> </w:t>
            </w:r>
            <w:r>
              <w:rPr>
                <w:spacing w:val="-2"/>
                <w:sz w:val="16"/>
              </w:rPr>
              <w:t>5.4.3.2</w:t>
            </w:r>
          </w:p>
        </w:tc>
        <w:tc>
          <w:tcPr>
            <w:tcW w:w="1701" w:type="dxa"/>
          </w:tcPr>
          <w:p w14:paraId="4125F824" w14:textId="77777777" w:rsidR="00174F61" w:rsidRDefault="00CB183E">
            <w:pPr>
              <w:pStyle w:val="TableParagraph"/>
              <w:spacing w:before="121"/>
              <w:rPr>
                <w:sz w:val="16"/>
              </w:rPr>
            </w:pPr>
            <w:r>
              <w:rPr>
                <w:spacing w:val="-5"/>
                <w:sz w:val="16"/>
              </w:rPr>
              <w:t>N/A</w:t>
            </w:r>
          </w:p>
        </w:tc>
        <w:tc>
          <w:tcPr>
            <w:tcW w:w="1135" w:type="dxa"/>
          </w:tcPr>
          <w:p w14:paraId="4125F825" w14:textId="77777777" w:rsidR="00174F61" w:rsidRDefault="00CB183E">
            <w:pPr>
              <w:pStyle w:val="TableParagraph"/>
              <w:spacing w:before="121"/>
              <w:rPr>
                <w:sz w:val="16"/>
              </w:rPr>
            </w:pPr>
            <w:r>
              <w:rPr>
                <w:spacing w:val="-4"/>
                <w:sz w:val="16"/>
              </w:rPr>
              <w:t>8F63</w:t>
            </w:r>
          </w:p>
        </w:tc>
        <w:tc>
          <w:tcPr>
            <w:tcW w:w="3262" w:type="dxa"/>
          </w:tcPr>
          <w:p w14:paraId="4125F826" w14:textId="77777777" w:rsidR="00174F61" w:rsidRDefault="00CB183E">
            <w:pPr>
              <w:pStyle w:val="TableParagraph"/>
              <w:spacing w:before="121"/>
              <w:ind w:left="106"/>
              <w:rPr>
                <w:sz w:val="16"/>
              </w:rPr>
            </w:pPr>
            <w:r>
              <w:rPr>
                <w:sz w:val="16"/>
              </w:rPr>
              <w:t>UTRN</w:t>
            </w:r>
            <w:r>
              <w:rPr>
                <w:spacing w:val="-5"/>
                <w:sz w:val="16"/>
              </w:rPr>
              <w:t xml:space="preserve"> </w:t>
            </w:r>
            <w:r>
              <w:rPr>
                <w:sz w:val="16"/>
              </w:rPr>
              <w:t>not</w:t>
            </w:r>
            <w:r>
              <w:rPr>
                <w:spacing w:val="-3"/>
                <w:sz w:val="16"/>
              </w:rPr>
              <w:t xml:space="preserve"> </w:t>
            </w:r>
            <w:r>
              <w:rPr>
                <w:spacing w:val="-2"/>
                <w:sz w:val="16"/>
              </w:rPr>
              <w:t>Authentic</w:t>
            </w:r>
          </w:p>
        </w:tc>
        <w:tc>
          <w:tcPr>
            <w:tcW w:w="2128" w:type="dxa"/>
          </w:tcPr>
          <w:p w14:paraId="4125F827" w14:textId="77777777" w:rsidR="00174F61" w:rsidRDefault="00CB183E">
            <w:pPr>
              <w:pStyle w:val="TableParagraph"/>
              <w:spacing w:before="121"/>
              <w:ind w:left="104"/>
              <w:rPr>
                <w:sz w:val="16"/>
              </w:rPr>
            </w:pPr>
            <w:r>
              <w:rPr>
                <w:spacing w:val="-5"/>
                <w:sz w:val="16"/>
              </w:rPr>
              <w:t>N/A</w:t>
            </w:r>
          </w:p>
        </w:tc>
        <w:tc>
          <w:tcPr>
            <w:tcW w:w="1136" w:type="dxa"/>
          </w:tcPr>
          <w:p w14:paraId="4125F828" w14:textId="77777777" w:rsidR="00174F61" w:rsidRDefault="00CB183E">
            <w:pPr>
              <w:pStyle w:val="TableParagraph"/>
              <w:spacing w:before="121"/>
              <w:ind w:left="102"/>
              <w:rPr>
                <w:sz w:val="16"/>
              </w:rPr>
            </w:pPr>
            <w:r>
              <w:rPr>
                <w:spacing w:val="-5"/>
                <w:sz w:val="16"/>
              </w:rPr>
              <w:t>No</w:t>
            </w:r>
          </w:p>
        </w:tc>
        <w:tc>
          <w:tcPr>
            <w:tcW w:w="2128" w:type="dxa"/>
          </w:tcPr>
          <w:p w14:paraId="4125F829" w14:textId="77777777" w:rsidR="00174F61" w:rsidRDefault="00CB183E">
            <w:pPr>
              <w:pStyle w:val="TableParagraph"/>
              <w:spacing w:before="121"/>
              <w:ind w:left="100"/>
              <w:rPr>
                <w:sz w:val="16"/>
              </w:rPr>
            </w:pPr>
            <w:r>
              <w:rPr>
                <w:sz w:val="16"/>
              </w:rPr>
              <w:t>Security</w:t>
            </w:r>
            <w:r>
              <w:rPr>
                <w:spacing w:val="-6"/>
                <w:sz w:val="16"/>
              </w:rPr>
              <w:t xml:space="preserve"> </w:t>
            </w:r>
            <w:r>
              <w:rPr>
                <w:spacing w:val="-5"/>
                <w:sz w:val="16"/>
              </w:rPr>
              <w:t>Log</w:t>
            </w:r>
          </w:p>
        </w:tc>
      </w:tr>
      <w:tr w:rsidR="00174F61" w14:paraId="4125F833" w14:textId="77777777">
        <w:trPr>
          <w:trHeight w:val="424"/>
        </w:trPr>
        <w:tc>
          <w:tcPr>
            <w:tcW w:w="2661" w:type="dxa"/>
          </w:tcPr>
          <w:p w14:paraId="4125F82B" w14:textId="77777777" w:rsidR="00174F61" w:rsidRDefault="00CB183E">
            <w:pPr>
              <w:pStyle w:val="TableParagraph"/>
              <w:spacing w:before="28" w:line="184" w:lineRule="exact"/>
              <w:rPr>
                <w:sz w:val="16"/>
              </w:rPr>
            </w:pPr>
            <w:r>
              <w:rPr>
                <w:sz w:val="16"/>
              </w:rPr>
              <w:t>SMETS1</w:t>
            </w:r>
            <w:r>
              <w:rPr>
                <w:spacing w:val="-8"/>
                <w:sz w:val="16"/>
              </w:rPr>
              <w:t xml:space="preserve"> </w:t>
            </w:r>
            <w:r>
              <w:rPr>
                <w:spacing w:val="-2"/>
                <w:sz w:val="16"/>
              </w:rPr>
              <w:t>4.4.2</w:t>
            </w:r>
          </w:p>
          <w:p w14:paraId="4125F82C" w14:textId="77777777" w:rsidR="00174F61" w:rsidRDefault="00CB183E">
            <w:pPr>
              <w:pStyle w:val="TableParagraph"/>
              <w:rPr>
                <w:sz w:val="16"/>
              </w:rPr>
            </w:pPr>
            <w:r>
              <w:rPr>
                <w:sz w:val="16"/>
              </w:rPr>
              <w:t>SMETS1</w:t>
            </w:r>
            <w:r>
              <w:rPr>
                <w:spacing w:val="-8"/>
                <w:sz w:val="16"/>
              </w:rPr>
              <w:t xml:space="preserve"> </w:t>
            </w:r>
            <w:r>
              <w:rPr>
                <w:spacing w:val="-2"/>
                <w:sz w:val="16"/>
              </w:rPr>
              <w:t>5.4.3</w:t>
            </w:r>
          </w:p>
        </w:tc>
        <w:tc>
          <w:tcPr>
            <w:tcW w:w="1701" w:type="dxa"/>
          </w:tcPr>
          <w:p w14:paraId="4125F82D" w14:textId="77777777" w:rsidR="00174F61" w:rsidRDefault="00CB183E">
            <w:pPr>
              <w:pStyle w:val="TableParagraph"/>
              <w:spacing w:before="119"/>
              <w:rPr>
                <w:sz w:val="16"/>
              </w:rPr>
            </w:pPr>
            <w:r>
              <w:rPr>
                <w:spacing w:val="-5"/>
                <w:sz w:val="16"/>
              </w:rPr>
              <w:t>N/A</w:t>
            </w:r>
          </w:p>
        </w:tc>
        <w:tc>
          <w:tcPr>
            <w:tcW w:w="1135" w:type="dxa"/>
          </w:tcPr>
          <w:p w14:paraId="4125F82E" w14:textId="77777777" w:rsidR="00174F61" w:rsidRDefault="00CB183E">
            <w:pPr>
              <w:pStyle w:val="TableParagraph"/>
              <w:spacing w:before="119"/>
              <w:rPr>
                <w:sz w:val="16"/>
              </w:rPr>
            </w:pPr>
            <w:r>
              <w:rPr>
                <w:spacing w:val="-4"/>
                <w:sz w:val="16"/>
              </w:rPr>
              <w:t>8161</w:t>
            </w:r>
          </w:p>
        </w:tc>
        <w:tc>
          <w:tcPr>
            <w:tcW w:w="3262" w:type="dxa"/>
          </w:tcPr>
          <w:p w14:paraId="4125F82F" w14:textId="77777777" w:rsidR="00174F61" w:rsidRDefault="00CB183E">
            <w:pPr>
              <w:pStyle w:val="TableParagraph"/>
              <w:spacing w:before="28"/>
              <w:ind w:left="106"/>
              <w:rPr>
                <w:sz w:val="16"/>
              </w:rPr>
            </w:pPr>
            <w:r>
              <w:rPr>
                <w:sz w:val="16"/>
              </w:rPr>
              <w:t>User</w:t>
            </w:r>
            <w:r>
              <w:rPr>
                <w:spacing w:val="-10"/>
                <w:sz w:val="16"/>
              </w:rPr>
              <w:t xml:space="preserve"> </w:t>
            </w:r>
            <w:r>
              <w:rPr>
                <w:sz w:val="16"/>
              </w:rPr>
              <w:t>Interface</w:t>
            </w:r>
            <w:r>
              <w:rPr>
                <w:spacing w:val="-10"/>
                <w:sz w:val="16"/>
              </w:rPr>
              <w:t xml:space="preserve"> </w:t>
            </w:r>
            <w:r>
              <w:rPr>
                <w:sz w:val="16"/>
              </w:rPr>
              <w:t>Command</w:t>
            </w:r>
            <w:r>
              <w:rPr>
                <w:spacing w:val="-10"/>
                <w:sz w:val="16"/>
              </w:rPr>
              <w:t xml:space="preserve"> </w:t>
            </w:r>
            <w:r>
              <w:rPr>
                <w:sz w:val="16"/>
              </w:rPr>
              <w:t>Input</w:t>
            </w:r>
            <w:r>
              <w:rPr>
                <w:spacing w:val="-9"/>
                <w:sz w:val="16"/>
              </w:rPr>
              <w:t xml:space="preserve"> </w:t>
            </w:r>
            <w:r>
              <w:rPr>
                <w:sz w:val="16"/>
              </w:rPr>
              <w:t>and Successfully Actioned</w:t>
            </w:r>
          </w:p>
        </w:tc>
        <w:tc>
          <w:tcPr>
            <w:tcW w:w="2128" w:type="dxa"/>
          </w:tcPr>
          <w:p w14:paraId="4125F830" w14:textId="77777777" w:rsidR="00174F61" w:rsidRDefault="00CB183E">
            <w:pPr>
              <w:pStyle w:val="TableParagraph"/>
              <w:spacing w:before="119"/>
              <w:ind w:left="104"/>
              <w:rPr>
                <w:sz w:val="16"/>
              </w:rPr>
            </w:pPr>
            <w:r>
              <w:rPr>
                <w:spacing w:val="-5"/>
                <w:sz w:val="16"/>
              </w:rPr>
              <w:t>N/A</w:t>
            </w:r>
          </w:p>
        </w:tc>
        <w:tc>
          <w:tcPr>
            <w:tcW w:w="1136" w:type="dxa"/>
          </w:tcPr>
          <w:p w14:paraId="4125F831" w14:textId="77777777" w:rsidR="00174F61" w:rsidRDefault="00CB183E">
            <w:pPr>
              <w:pStyle w:val="TableParagraph"/>
              <w:spacing w:before="119"/>
              <w:ind w:left="102"/>
              <w:rPr>
                <w:sz w:val="16"/>
              </w:rPr>
            </w:pPr>
            <w:r>
              <w:rPr>
                <w:spacing w:val="-5"/>
                <w:sz w:val="16"/>
              </w:rPr>
              <w:t>No</w:t>
            </w:r>
          </w:p>
        </w:tc>
        <w:tc>
          <w:tcPr>
            <w:tcW w:w="2128" w:type="dxa"/>
          </w:tcPr>
          <w:p w14:paraId="4125F832" w14:textId="77777777" w:rsidR="00174F61" w:rsidRDefault="00CB183E">
            <w:pPr>
              <w:pStyle w:val="TableParagraph"/>
              <w:spacing w:before="119"/>
              <w:ind w:left="100"/>
              <w:rPr>
                <w:sz w:val="16"/>
              </w:rPr>
            </w:pPr>
            <w:r>
              <w:rPr>
                <w:sz w:val="16"/>
              </w:rPr>
              <w:t>Event</w:t>
            </w:r>
            <w:r>
              <w:rPr>
                <w:spacing w:val="-6"/>
                <w:sz w:val="16"/>
              </w:rPr>
              <w:t xml:space="preserve"> </w:t>
            </w:r>
            <w:r>
              <w:rPr>
                <w:spacing w:val="-5"/>
                <w:sz w:val="16"/>
              </w:rPr>
              <w:t>Log</w:t>
            </w:r>
          </w:p>
        </w:tc>
      </w:tr>
      <w:tr w:rsidR="00174F61" w14:paraId="4125F83C" w14:textId="77777777">
        <w:trPr>
          <w:trHeight w:val="423"/>
        </w:trPr>
        <w:tc>
          <w:tcPr>
            <w:tcW w:w="2661" w:type="dxa"/>
          </w:tcPr>
          <w:p w14:paraId="4125F834" w14:textId="77777777" w:rsidR="00174F61" w:rsidRDefault="00CB183E">
            <w:pPr>
              <w:pStyle w:val="TableParagraph"/>
              <w:spacing w:before="27"/>
              <w:rPr>
                <w:sz w:val="16"/>
              </w:rPr>
            </w:pPr>
            <w:r>
              <w:rPr>
                <w:sz w:val="16"/>
              </w:rPr>
              <w:t>SMETS1</w:t>
            </w:r>
            <w:r>
              <w:rPr>
                <w:spacing w:val="-8"/>
                <w:sz w:val="16"/>
              </w:rPr>
              <w:t xml:space="preserve"> </w:t>
            </w:r>
            <w:r>
              <w:rPr>
                <w:spacing w:val="-2"/>
                <w:sz w:val="16"/>
              </w:rPr>
              <w:t>4.4.2</w:t>
            </w:r>
          </w:p>
          <w:p w14:paraId="4125F835" w14:textId="77777777" w:rsidR="00174F61" w:rsidRDefault="00CB183E">
            <w:pPr>
              <w:pStyle w:val="TableParagraph"/>
              <w:spacing w:before="1"/>
              <w:rPr>
                <w:sz w:val="16"/>
              </w:rPr>
            </w:pPr>
            <w:r>
              <w:rPr>
                <w:sz w:val="16"/>
              </w:rPr>
              <w:t>SMETS1</w:t>
            </w:r>
            <w:r>
              <w:rPr>
                <w:spacing w:val="-8"/>
                <w:sz w:val="16"/>
              </w:rPr>
              <w:t xml:space="preserve"> </w:t>
            </w:r>
            <w:r>
              <w:rPr>
                <w:spacing w:val="-2"/>
                <w:sz w:val="16"/>
              </w:rPr>
              <w:t>5.4.3</w:t>
            </w:r>
          </w:p>
        </w:tc>
        <w:tc>
          <w:tcPr>
            <w:tcW w:w="1701" w:type="dxa"/>
          </w:tcPr>
          <w:p w14:paraId="4125F836" w14:textId="77777777" w:rsidR="00174F61" w:rsidRDefault="00CB183E">
            <w:pPr>
              <w:pStyle w:val="TableParagraph"/>
              <w:spacing w:before="119"/>
              <w:rPr>
                <w:sz w:val="16"/>
              </w:rPr>
            </w:pPr>
            <w:r>
              <w:rPr>
                <w:spacing w:val="-5"/>
                <w:sz w:val="16"/>
              </w:rPr>
              <w:t>N/A</w:t>
            </w:r>
          </w:p>
        </w:tc>
        <w:tc>
          <w:tcPr>
            <w:tcW w:w="1135" w:type="dxa"/>
          </w:tcPr>
          <w:p w14:paraId="4125F837" w14:textId="77777777" w:rsidR="00174F61" w:rsidRDefault="00CB183E">
            <w:pPr>
              <w:pStyle w:val="TableParagraph"/>
              <w:spacing w:before="119"/>
              <w:rPr>
                <w:sz w:val="16"/>
              </w:rPr>
            </w:pPr>
            <w:r>
              <w:rPr>
                <w:spacing w:val="-4"/>
                <w:sz w:val="16"/>
              </w:rPr>
              <w:t>8162</w:t>
            </w:r>
          </w:p>
        </w:tc>
        <w:tc>
          <w:tcPr>
            <w:tcW w:w="3262" w:type="dxa"/>
          </w:tcPr>
          <w:p w14:paraId="4125F838" w14:textId="77777777" w:rsidR="00174F61" w:rsidRDefault="00CB183E">
            <w:pPr>
              <w:pStyle w:val="TableParagraph"/>
              <w:spacing w:before="27"/>
              <w:ind w:left="106"/>
              <w:rPr>
                <w:sz w:val="16"/>
              </w:rPr>
            </w:pPr>
            <w:r>
              <w:rPr>
                <w:sz w:val="16"/>
              </w:rPr>
              <w:t>User</w:t>
            </w:r>
            <w:r>
              <w:rPr>
                <w:spacing w:val="-9"/>
                <w:sz w:val="16"/>
              </w:rPr>
              <w:t xml:space="preserve"> </w:t>
            </w:r>
            <w:r>
              <w:rPr>
                <w:sz w:val="16"/>
              </w:rPr>
              <w:t>Interface</w:t>
            </w:r>
            <w:r>
              <w:rPr>
                <w:spacing w:val="-9"/>
                <w:sz w:val="16"/>
              </w:rPr>
              <w:t xml:space="preserve"> </w:t>
            </w:r>
            <w:r>
              <w:rPr>
                <w:sz w:val="16"/>
              </w:rPr>
              <w:t>Command</w:t>
            </w:r>
            <w:r>
              <w:rPr>
                <w:spacing w:val="-9"/>
                <w:sz w:val="16"/>
              </w:rPr>
              <w:t xml:space="preserve"> </w:t>
            </w:r>
            <w:r>
              <w:rPr>
                <w:sz w:val="16"/>
              </w:rPr>
              <w:t>Input</w:t>
            </w:r>
            <w:r>
              <w:rPr>
                <w:spacing w:val="-7"/>
                <w:sz w:val="16"/>
              </w:rPr>
              <w:t xml:space="preserve"> </w:t>
            </w:r>
            <w:r>
              <w:rPr>
                <w:sz w:val="16"/>
              </w:rPr>
              <w:t>but</w:t>
            </w:r>
            <w:r>
              <w:rPr>
                <w:spacing w:val="-9"/>
                <w:sz w:val="16"/>
              </w:rPr>
              <w:t xml:space="preserve"> </w:t>
            </w:r>
            <w:r>
              <w:rPr>
                <w:sz w:val="16"/>
              </w:rPr>
              <w:t>not Successfully Actioned</w:t>
            </w:r>
          </w:p>
        </w:tc>
        <w:tc>
          <w:tcPr>
            <w:tcW w:w="2128" w:type="dxa"/>
          </w:tcPr>
          <w:p w14:paraId="4125F839" w14:textId="77777777" w:rsidR="00174F61" w:rsidRDefault="00CB183E">
            <w:pPr>
              <w:pStyle w:val="TableParagraph"/>
              <w:spacing w:before="119"/>
              <w:ind w:left="104"/>
              <w:rPr>
                <w:sz w:val="16"/>
              </w:rPr>
            </w:pPr>
            <w:r>
              <w:rPr>
                <w:spacing w:val="-5"/>
                <w:sz w:val="16"/>
              </w:rPr>
              <w:t>N/A</w:t>
            </w:r>
          </w:p>
        </w:tc>
        <w:tc>
          <w:tcPr>
            <w:tcW w:w="1136" w:type="dxa"/>
          </w:tcPr>
          <w:p w14:paraId="4125F83A" w14:textId="77777777" w:rsidR="00174F61" w:rsidRDefault="00CB183E">
            <w:pPr>
              <w:pStyle w:val="TableParagraph"/>
              <w:spacing w:before="119"/>
              <w:ind w:left="102"/>
              <w:rPr>
                <w:sz w:val="16"/>
              </w:rPr>
            </w:pPr>
            <w:r>
              <w:rPr>
                <w:spacing w:val="-5"/>
                <w:sz w:val="16"/>
              </w:rPr>
              <w:t>No</w:t>
            </w:r>
          </w:p>
        </w:tc>
        <w:tc>
          <w:tcPr>
            <w:tcW w:w="2128" w:type="dxa"/>
          </w:tcPr>
          <w:p w14:paraId="4125F83B" w14:textId="77777777" w:rsidR="00174F61" w:rsidRDefault="00CB183E">
            <w:pPr>
              <w:pStyle w:val="TableParagraph"/>
              <w:spacing w:before="119"/>
              <w:ind w:left="100"/>
              <w:rPr>
                <w:sz w:val="16"/>
              </w:rPr>
            </w:pPr>
            <w:r>
              <w:rPr>
                <w:sz w:val="16"/>
              </w:rPr>
              <w:t>Event</w:t>
            </w:r>
            <w:r>
              <w:rPr>
                <w:spacing w:val="-6"/>
                <w:sz w:val="16"/>
              </w:rPr>
              <w:t xml:space="preserve"> </w:t>
            </w:r>
            <w:r>
              <w:rPr>
                <w:spacing w:val="-5"/>
                <w:sz w:val="16"/>
              </w:rPr>
              <w:t>Log</w:t>
            </w:r>
          </w:p>
        </w:tc>
      </w:tr>
      <w:tr w:rsidR="00174F61" w14:paraId="4125F845" w14:textId="77777777">
        <w:trPr>
          <w:trHeight w:val="424"/>
        </w:trPr>
        <w:tc>
          <w:tcPr>
            <w:tcW w:w="2661" w:type="dxa"/>
          </w:tcPr>
          <w:p w14:paraId="4125F83D" w14:textId="77777777" w:rsidR="00174F61" w:rsidRDefault="00CB183E">
            <w:pPr>
              <w:pStyle w:val="TableParagraph"/>
              <w:spacing w:before="28" w:line="184" w:lineRule="exact"/>
              <w:rPr>
                <w:sz w:val="16"/>
              </w:rPr>
            </w:pPr>
            <w:r>
              <w:rPr>
                <w:sz w:val="16"/>
              </w:rPr>
              <w:t>SMETS1</w:t>
            </w:r>
            <w:r>
              <w:rPr>
                <w:spacing w:val="-8"/>
                <w:sz w:val="16"/>
              </w:rPr>
              <w:t xml:space="preserve"> </w:t>
            </w:r>
            <w:r>
              <w:rPr>
                <w:spacing w:val="-2"/>
                <w:sz w:val="16"/>
              </w:rPr>
              <w:t>4.4.3</w:t>
            </w:r>
          </w:p>
          <w:p w14:paraId="4125F83E" w14:textId="77777777" w:rsidR="00174F61" w:rsidRDefault="00CB183E">
            <w:pPr>
              <w:pStyle w:val="TableParagraph"/>
              <w:rPr>
                <w:sz w:val="16"/>
              </w:rPr>
            </w:pPr>
            <w:r>
              <w:rPr>
                <w:sz w:val="16"/>
              </w:rPr>
              <w:t>SMETS1</w:t>
            </w:r>
            <w:r>
              <w:rPr>
                <w:spacing w:val="-8"/>
                <w:sz w:val="16"/>
              </w:rPr>
              <w:t xml:space="preserve"> </w:t>
            </w:r>
            <w:r>
              <w:rPr>
                <w:spacing w:val="-2"/>
                <w:sz w:val="16"/>
              </w:rPr>
              <w:t>5.4.4</w:t>
            </w:r>
          </w:p>
        </w:tc>
        <w:tc>
          <w:tcPr>
            <w:tcW w:w="1701" w:type="dxa"/>
          </w:tcPr>
          <w:p w14:paraId="4125F83F" w14:textId="77777777" w:rsidR="00174F61" w:rsidRDefault="00CB183E">
            <w:pPr>
              <w:pStyle w:val="TableParagraph"/>
              <w:spacing w:before="121"/>
              <w:rPr>
                <w:sz w:val="16"/>
              </w:rPr>
            </w:pPr>
            <w:r>
              <w:rPr>
                <w:spacing w:val="-5"/>
                <w:sz w:val="16"/>
              </w:rPr>
              <w:t>N/A</w:t>
            </w:r>
          </w:p>
        </w:tc>
        <w:tc>
          <w:tcPr>
            <w:tcW w:w="1135" w:type="dxa"/>
          </w:tcPr>
          <w:p w14:paraId="4125F840" w14:textId="77777777" w:rsidR="00174F61" w:rsidRDefault="00CB183E">
            <w:pPr>
              <w:pStyle w:val="TableParagraph"/>
              <w:spacing w:before="121"/>
              <w:rPr>
                <w:sz w:val="16"/>
              </w:rPr>
            </w:pPr>
            <w:r>
              <w:rPr>
                <w:spacing w:val="-4"/>
                <w:sz w:val="16"/>
              </w:rPr>
              <w:t>8154</w:t>
            </w:r>
          </w:p>
        </w:tc>
        <w:tc>
          <w:tcPr>
            <w:tcW w:w="3262" w:type="dxa"/>
          </w:tcPr>
          <w:p w14:paraId="4125F841" w14:textId="77777777" w:rsidR="00174F61" w:rsidRDefault="00CB183E">
            <w:pPr>
              <w:pStyle w:val="TableParagraph"/>
              <w:spacing w:before="28"/>
              <w:ind w:left="106"/>
              <w:rPr>
                <w:sz w:val="16"/>
              </w:rPr>
            </w:pPr>
            <w:r>
              <w:rPr>
                <w:sz w:val="16"/>
              </w:rPr>
              <w:t>Immediate</w:t>
            </w:r>
            <w:r>
              <w:rPr>
                <w:spacing w:val="-12"/>
                <w:sz w:val="16"/>
              </w:rPr>
              <w:t xml:space="preserve"> </w:t>
            </w:r>
            <w:r>
              <w:rPr>
                <w:sz w:val="16"/>
              </w:rPr>
              <w:t>HAN</w:t>
            </w:r>
            <w:r>
              <w:rPr>
                <w:spacing w:val="-11"/>
                <w:sz w:val="16"/>
              </w:rPr>
              <w:t xml:space="preserve"> </w:t>
            </w:r>
            <w:r>
              <w:rPr>
                <w:sz w:val="16"/>
              </w:rPr>
              <w:t>Interface</w:t>
            </w:r>
            <w:r>
              <w:rPr>
                <w:spacing w:val="-11"/>
                <w:sz w:val="16"/>
              </w:rPr>
              <w:t xml:space="preserve"> </w:t>
            </w:r>
            <w:r>
              <w:rPr>
                <w:sz w:val="16"/>
              </w:rPr>
              <w:t>Command Received</w:t>
            </w:r>
            <w:r>
              <w:rPr>
                <w:spacing w:val="-10"/>
                <w:sz w:val="16"/>
              </w:rPr>
              <w:t xml:space="preserve"> </w:t>
            </w:r>
            <w:r>
              <w:rPr>
                <w:sz w:val="16"/>
              </w:rPr>
              <w:t>and</w:t>
            </w:r>
            <w:r>
              <w:rPr>
                <w:spacing w:val="-9"/>
                <w:sz w:val="16"/>
              </w:rPr>
              <w:t xml:space="preserve"> </w:t>
            </w:r>
            <w:r>
              <w:rPr>
                <w:sz w:val="16"/>
              </w:rPr>
              <w:t>Successfully</w:t>
            </w:r>
            <w:r>
              <w:rPr>
                <w:spacing w:val="-9"/>
                <w:sz w:val="16"/>
              </w:rPr>
              <w:t xml:space="preserve"> </w:t>
            </w:r>
            <w:r>
              <w:rPr>
                <w:spacing w:val="-2"/>
                <w:sz w:val="16"/>
              </w:rPr>
              <w:t>Actioned</w:t>
            </w:r>
          </w:p>
        </w:tc>
        <w:tc>
          <w:tcPr>
            <w:tcW w:w="2128" w:type="dxa"/>
          </w:tcPr>
          <w:p w14:paraId="4125F842" w14:textId="77777777" w:rsidR="00174F61" w:rsidRDefault="00CB183E">
            <w:pPr>
              <w:pStyle w:val="TableParagraph"/>
              <w:spacing w:before="121"/>
              <w:ind w:left="104"/>
              <w:rPr>
                <w:sz w:val="16"/>
              </w:rPr>
            </w:pPr>
            <w:r>
              <w:rPr>
                <w:spacing w:val="-5"/>
                <w:sz w:val="16"/>
              </w:rPr>
              <w:t>N/A</w:t>
            </w:r>
          </w:p>
        </w:tc>
        <w:tc>
          <w:tcPr>
            <w:tcW w:w="1136" w:type="dxa"/>
          </w:tcPr>
          <w:p w14:paraId="4125F843" w14:textId="77777777" w:rsidR="00174F61" w:rsidRDefault="00CB183E">
            <w:pPr>
              <w:pStyle w:val="TableParagraph"/>
              <w:spacing w:before="121"/>
              <w:ind w:left="102"/>
              <w:rPr>
                <w:sz w:val="16"/>
              </w:rPr>
            </w:pPr>
            <w:r>
              <w:rPr>
                <w:spacing w:val="-5"/>
                <w:sz w:val="16"/>
              </w:rPr>
              <w:t>No</w:t>
            </w:r>
          </w:p>
        </w:tc>
        <w:tc>
          <w:tcPr>
            <w:tcW w:w="2128" w:type="dxa"/>
          </w:tcPr>
          <w:p w14:paraId="4125F844" w14:textId="77777777" w:rsidR="00174F61" w:rsidRDefault="00CB183E">
            <w:pPr>
              <w:pStyle w:val="TableParagraph"/>
              <w:spacing w:before="121"/>
              <w:ind w:left="100"/>
              <w:rPr>
                <w:sz w:val="16"/>
              </w:rPr>
            </w:pPr>
            <w:r>
              <w:rPr>
                <w:sz w:val="16"/>
              </w:rPr>
              <w:t>Event</w:t>
            </w:r>
            <w:r>
              <w:rPr>
                <w:spacing w:val="-6"/>
                <w:sz w:val="16"/>
              </w:rPr>
              <w:t xml:space="preserve"> </w:t>
            </w:r>
            <w:r>
              <w:rPr>
                <w:spacing w:val="-5"/>
                <w:sz w:val="16"/>
              </w:rPr>
              <w:t>Log</w:t>
            </w:r>
          </w:p>
        </w:tc>
      </w:tr>
      <w:tr w:rsidR="00174F61" w14:paraId="4125F84E" w14:textId="77777777">
        <w:trPr>
          <w:trHeight w:val="424"/>
        </w:trPr>
        <w:tc>
          <w:tcPr>
            <w:tcW w:w="2661" w:type="dxa"/>
          </w:tcPr>
          <w:p w14:paraId="4125F846" w14:textId="77777777" w:rsidR="00174F61" w:rsidRDefault="00CB183E">
            <w:pPr>
              <w:pStyle w:val="TableParagraph"/>
              <w:spacing w:before="28"/>
              <w:rPr>
                <w:sz w:val="16"/>
              </w:rPr>
            </w:pPr>
            <w:r>
              <w:rPr>
                <w:sz w:val="16"/>
              </w:rPr>
              <w:t>SMETS1</w:t>
            </w:r>
            <w:r>
              <w:rPr>
                <w:spacing w:val="-8"/>
                <w:sz w:val="16"/>
              </w:rPr>
              <w:t xml:space="preserve"> </w:t>
            </w:r>
            <w:r>
              <w:rPr>
                <w:spacing w:val="-2"/>
                <w:sz w:val="16"/>
              </w:rPr>
              <w:t>4.4.3</w:t>
            </w:r>
          </w:p>
          <w:p w14:paraId="4125F847" w14:textId="77777777" w:rsidR="00174F61" w:rsidRDefault="00CB183E">
            <w:pPr>
              <w:pStyle w:val="TableParagraph"/>
              <w:rPr>
                <w:sz w:val="16"/>
              </w:rPr>
            </w:pPr>
            <w:r>
              <w:rPr>
                <w:sz w:val="16"/>
              </w:rPr>
              <w:t>SMETS1</w:t>
            </w:r>
            <w:r>
              <w:rPr>
                <w:spacing w:val="-8"/>
                <w:sz w:val="16"/>
              </w:rPr>
              <w:t xml:space="preserve"> </w:t>
            </w:r>
            <w:r>
              <w:rPr>
                <w:spacing w:val="-2"/>
                <w:sz w:val="16"/>
              </w:rPr>
              <w:t>5.4.4</w:t>
            </w:r>
          </w:p>
        </w:tc>
        <w:tc>
          <w:tcPr>
            <w:tcW w:w="1701" w:type="dxa"/>
          </w:tcPr>
          <w:p w14:paraId="4125F848" w14:textId="77777777" w:rsidR="00174F61" w:rsidRDefault="00CB183E">
            <w:pPr>
              <w:pStyle w:val="TableParagraph"/>
              <w:spacing w:before="119"/>
              <w:rPr>
                <w:sz w:val="16"/>
              </w:rPr>
            </w:pPr>
            <w:r>
              <w:rPr>
                <w:spacing w:val="-5"/>
                <w:sz w:val="16"/>
              </w:rPr>
              <w:t>N/A</w:t>
            </w:r>
          </w:p>
        </w:tc>
        <w:tc>
          <w:tcPr>
            <w:tcW w:w="1135" w:type="dxa"/>
          </w:tcPr>
          <w:p w14:paraId="4125F849" w14:textId="77777777" w:rsidR="00174F61" w:rsidRDefault="00CB183E">
            <w:pPr>
              <w:pStyle w:val="TableParagraph"/>
              <w:spacing w:before="119"/>
              <w:rPr>
                <w:sz w:val="16"/>
              </w:rPr>
            </w:pPr>
            <w:r>
              <w:rPr>
                <w:spacing w:val="-4"/>
                <w:sz w:val="16"/>
              </w:rPr>
              <w:t>8155</w:t>
            </w:r>
          </w:p>
        </w:tc>
        <w:tc>
          <w:tcPr>
            <w:tcW w:w="3262" w:type="dxa"/>
          </w:tcPr>
          <w:p w14:paraId="4125F84A" w14:textId="77777777" w:rsidR="00174F61" w:rsidRDefault="00CB183E">
            <w:pPr>
              <w:pStyle w:val="TableParagraph"/>
              <w:spacing w:before="28"/>
              <w:ind w:left="106"/>
              <w:rPr>
                <w:sz w:val="16"/>
              </w:rPr>
            </w:pPr>
            <w:r>
              <w:rPr>
                <w:sz w:val="16"/>
              </w:rPr>
              <w:t>Immediate HAN Interface Command Received</w:t>
            </w:r>
            <w:r>
              <w:rPr>
                <w:spacing w:val="-11"/>
                <w:sz w:val="16"/>
              </w:rPr>
              <w:t xml:space="preserve"> </w:t>
            </w:r>
            <w:r>
              <w:rPr>
                <w:sz w:val="16"/>
              </w:rPr>
              <w:t>but</w:t>
            </w:r>
            <w:r>
              <w:rPr>
                <w:spacing w:val="-11"/>
                <w:sz w:val="16"/>
              </w:rPr>
              <w:t xml:space="preserve"> </w:t>
            </w:r>
            <w:r>
              <w:rPr>
                <w:sz w:val="16"/>
              </w:rPr>
              <w:t>not</w:t>
            </w:r>
            <w:r>
              <w:rPr>
                <w:spacing w:val="-9"/>
                <w:sz w:val="16"/>
              </w:rPr>
              <w:t xml:space="preserve"> </w:t>
            </w:r>
            <w:r>
              <w:rPr>
                <w:sz w:val="16"/>
              </w:rPr>
              <w:t>Successfully</w:t>
            </w:r>
            <w:r>
              <w:rPr>
                <w:spacing w:val="-10"/>
                <w:sz w:val="16"/>
              </w:rPr>
              <w:t xml:space="preserve"> </w:t>
            </w:r>
            <w:r>
              <w:rPr>
                <w:sz w:val="16"/>
              </w:rPr>
              <w:t>Actioned</w:t>
            </w:r>
          </w:p>
        </w:tc>
        <w:tc>
          <w:tcPr>
            <w:tcW w:w="2128" w:type="dxa"/>
          </w:tcPr>
          <w:p w14:paraId="4125F84B" w14:textId="77777777" w:rsidR="00174F61" w:rsidRDefault="00CB183E">
            <w:pPr>
              <w:pStyle w:val="TableParagraph"/>
              <w:spacing w:before="119"/>
              <w:ind w:left="104"/>
              <w:rPr>
                <w:sz w:val="16"/>
              </w:rPr>
            </w:pPr>
            <w:r>
              <w:rPr>
                <w:spacing w:val="-5"/>
                <w:sz w:val="16"/>
              </w:rPr>
              <w:t>N/A</w:t>
            </w:r>
          </w:p>
        </w:tc>
        <w:tc>
          <w:tcPr>
            <w:tcW w:w="1136" w:type="dxa"/>
          </w:tcPr>
          <w:p w14:paraId="4125F84C" w14:textId="77777777" w:rsidR="00174F61" w:rsidRDefault="00CB183E">
            <w:pPr>
              <w:pStyle w:val="TableParagraph"/>
              <w:spacing w:before="119"/>
              <w:ind w:left="102"/>
              <w:rPr>
                <w:sz w:val="16"/>
              </w:rPr>
            </w:pPr>
            <w:r>
              <w:rPr>
                <w:spacing w:val="-5"/>
                <w:sz w:val="16"/>
              </w:rPr>
              <w:t>No</w:t>
            </w:r>
          </w:p>
        </w:tc>
        <w:tc>
          <w:tcPr>
            <w:tcW w:w="2128" w:type="dxa"/>
          </w:tcPr>
          <w:p w14:paraId="4125F84D" w14:textId="77777777" w:rsidR="00174F61" w:rsidRDefault="00CB183E">
            <w:pPr>
              <w:pStyle w:val="TableParagraph"/>
              <w:spacing w:before="119"/>
              <w:ind w:left="100"/>
              <w:rPr>
                <w:sz w:val="16"/>
              </w:rPr>
            </w:pPr>
            <w:r>
              <w:rPr>
                <w:sz w:val="16"/>
              </w:rPr>
              <w:t>Event</w:t>
            </w:r>
            <w:r>
              <w:rPr>
                <w:spacing w:val="-6"/>
                <w:sz w:val="16"/>
              </w:rPr>
              <w:t xml:space="preserve"> </w:t>
            </w:r>
            <w:r>
              <w:rPr>
                <w:spacing w:val="-5"/>
                <w:sz w:val="16"/>
              </w:rPr>
              <w:t>Log</w:t>
            </w:r>
          </w:p>
        </w:tc>
      </w:tr>
    </w:tbl>
    <w:p w14:paraId="4125F84F" w14:textId="77777777" w:rsidR="00174F61" w:rsidRDefault="00CB183E">
      <w:pPr>
        <w:spacing w:before="6"/>
        <w:ind w:right="199"/>
        <w:jc w:val="center"/>
        <w:rPr>
          <w:b/>
          <w:sz w:val="24"/>
        </w:rPr>
      </w:pPr>
      <w:bookmarkStart w:id="12" w:name="_bookmark10"/>
      <w:bookmarkEnd w:id="12"/>
      <w:r>
        <w:rPr>
          <w:b/>
          <w:sz w:val="24"/>
        </w:rPr>
        <w:t xml:space="preserve">Table </w:t>
      </w:r>
      <w:r>
        <w:rPr>
          <w:b/>
          <w:spacing w:val="-10"/>
          <w:sz w:val="24"/>
        </w:rPr>
        <w:t>2</w:t>
      </w:r>
    </w:p>
    <w:p w14:paraId="4125F850" w14:textId="77777777" w:rsidR="00174F61" w:rsidRDefault="00174F61">
      <w:pPr>
        <w:pStyle w:val="BodyText"/>
        <w:ind w:left="0"/>
        <w:rPr>
          <w:b/>
        </w:rPr>
      </w:pPr>
    </w:p>
    <w:p w14:paraId="4125F851" w14:textId="77777777" w:rsidR="00174F61" w:rsidRDefault="00174F61">
      <w:pPr>
        <w:pStyle w:val="BodyText"/>
        <w:ind w:left="0"/>
        <w:rPr>
          <w:b/>
        </w:rPr>
      </w:pPr>
    </w:p>
    <w:p w14:paraId="4125F852" w14:textId="77777777" w:rsidR="00174F61" w:rsidRDefault="00CB183E">
      <w:pPr>
        <w:pStyle w:val="BodyText"/>
        <w:spacing w:line="360" w:lineRule="auto"/>
        <w:ind w:left="809" w:right="299"/>
        <w:jc w:val="both"/>
      </w:pPr>
      <w:r>
        <w:rPr>
          <w:noProof/>
        </w:rPr>
        <w:drawing>
          <wp:anchor distT="0" distB="0" distL="0" distR="0" simplePos="0" relativeHeight="15736320" behindDoc="0" locked="0" layoutInCell="1" allowOverlap="1" wp14:anchorId="41260404" wp14:editId="41260405">
            <wp:simplePos x="0" y="0"/>
            <wp:positionH relativeFrom="page">
              <wp:posOffset>469474</wp:posOffset>
            </wp:positionH>
            <wp:positionV relativeFrom="paragraph">
              <wp:posOffset>41231</wp:posOffset>
            </wp:positionV>
            <wp:extent cx="167557" cy="104228"/>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27" cstate="print"/>
                    <a:stretch>
                      <a:fillRect/>
                    </a:stretch>
                  </pic:blipFill>
                  <pic:spPr>
                    <a:xfrm>
                      <a:off x="0" y="0"/>
                      <a:ext cx="167557" cy="104228"/>
                    </a:xfrm>
                    <a:prstGeom prst="rect">
                      <a:avLst/>
                    </a:prstGeom>
                  </pic:spPr>
                </pic:pic>
              </a:graphicData>
            </a:graphic>
          </wp:anchor>
        </w:drawing>
      </w:r>
      <w:bookmarkStart w:id="13" w:name="_bookmark11"/>
      <w:bookmarkEnd w:id="13"/>
      <w:r>
        <w:t>SMETS1 Devices may additionally be capable of detecting events not required by SMETS1. Such additional events are referred to in this document as "SMETS1 Non-Mandated Events". Each such SMETS1 Non-Mandated Event may result in a log entry or an alert or both being created by the Device. For each such SMETS1 Non-Mandated Event, the DCC shall:</w:t>
      </w:r>
    </w:p>
    <w:p w14:paraId="4125F853" w14:textId="77777777" w:rsidR="00174F61" w:rsidRDefault="00CB183E">
      <w:pPr>
        <w:pStyle w:val="ListParagraph"/>
        <w:numPr>
          <w:ilvl w:val="0"/>
          <w:numId w:val="90"/>
        </w:numPr>
        <w:tabs>
          <w:tab w:val="left" w:pos="1518"/>
        </w:tabs>
        <w:spacing w:before="220"/>
        <w:ind w:hanging="709"/>
        <w:rPr>
          <w:sz w:val="24"/>
        </w:rPr>
      </w:pPr>
      <w:bookmarkStart w:id="14" w:name="_bookmark12"/>
      <w:bookmarkEnd w:id="14"/>
      <w:r>
        <w:rPr>
          <w:sz w:val="24"/>
        </w:rPr>
        <w:t>produce</w:t>
      </w:r>
      <w:r>
        <w:rPr>
          <w:spacing w:val="-1"/>
          <w:sz w:val="24"/>
        </w:rPr>
        <w:t xml:space="preserve"> </w:t>
      </w:r>
      <w:r>
        <w:rPr>
          <w:sz w:val="24"/>
        </w:rPr>
        <w:t>a</w:t>
      </w:r>
      <w:r>
        <w:rPr>
          <w:spacing w:val="-2"/>
          <w:sz w:val="24"/>
        </w:rPr>
        <w:t xml:space="preserve"> </w:t>
      </w:r>
      <w:r>
        <w:rPr>
          <w:sz w:val="24"/>
        </w:rPr>
        <w:t>textual description</w:t>
      </w:r>
      <w:r>
        <w:rPr>
          <w:spacing w:val="-1"/>
          <w:sz w:val="24"/>
        </w:rPr>
        <w:t xml:space="preserve"> </w:t>
      </w:r>
      <w:r>
        <w:rPr>
          <w:sz w:val="24"/>
        </w:rPr>
        <w:t>of</w:t>
      </w:r>
      <w:r>
        <w:rPr>
          <w:spacing w:val="-1"/>
          <w:sz w:val="24"/>
        </w:rPr>
        <w:t xml:space="preserve"> </w:t>
      </w:r>
      <w:r>
        <w:rPr>
          <w:sz w:val="24"/>
        </w:rPr>
        <w:t>that</w:t>
      </w:r>
      <w:r>
        <w:rPr>
          <w:spacing w:val="-1"/>
          <w:sz w:val="24"/>
        </w:rPr>
        <w:t xml:space="preserve"> </w:t>
      </w:r>
      <w:r>
        <w:rPr>
          <w:sz w:val="24"/>
        </w:rPr>
        <w:t>event,</w:t>
      </w:r>
      <w:r>
        <w:rPr>
          <w:spacing w:val="-1"/>
          <w:sz w:val="24"/>
        </w:rPr>
        <w:t xml:space="preserve"> </w:t>
      </w:r>
      <w:r>
        <w:rPr>
          <w:sz w:val="24"/>
        </w:rPr>
        <w:t>such</w:t>
      </w:r>
      <w:r>
        <w:rPr>
          <w:spacing w:val="-1"/>
          <w:sz w:val="24"/>
        </w:rPr>
        <w:t xml:space="preserve"> </w:t>
      </w:r>
      <w:r>
        <w:rPr>
          <w:sz w:val="24"/>
        </w:rPr>
        <w:t>a</w:t>
      </w:r>
      <w:r>
        <w:rPr>
          <w:spacing w:val="-1"/>
          <w:sz w:val="24"/>
        </w:rPr>
        <w:t xml:space="preserve"> </w:t>
      </w:r>
      <w:r>
        <w:rPr>
          <w:sz w:val="24"/>
        </w:rPr>
        <w:t>description being</w:t>
      </w:r>
      <w:r>
        <w:rPr>
          <w:spacing w:val="-1"/>
          <w:sz w:val="24"/>
        </w:rPr>
        <w:t xml:space="preserve"> </w:t>
      </w:r>
      <w:r>
        <w:rPr>
          <w:sz w:val="24"/>
        </w:rPr>
        <w:t>referred to</w:t>
      </w:r>
      <w:r>
        <w:rPr>
          <w:spacing w:val="-1"/>
          <w:sz w:val="24"/>
        </w:rPr>
        <w:t xml:space="preserve"> </w:t>
      </w:r>
      <w:r>
        <w:rPr>
          <w:sz w:val="24"/>
        </w:rPr>
        <w:t>as</w:t>
      </w:r>
      <w:r>
        <w:rPr>
          <w:spacing w:val="-2"/>
          <w:sz w:val="24"/>
        </w:rPr>
        <w:t xml:space="preserve"> </w:t>
      </w:r>
      <w:r>
        <w:rPr>
          <w:sz w:val="24"/>
        </w:rPr>
        <w:t>a</w:t>
      </w:r>
      <w:r>
        <w:rPr>
          <w:spacing w:val="1"/>
          <w:sz w:val="24"/>
        </w:rPr>
        <w:t xml:space="preserve"> </w:t>
      </w:r>
      <w:r>
        <w:rPr>
          <w:sz w:val="24"/>
        </w:rPr>
        <w:t>"SMETS1</w:t>
      </w:r>
      <w:r>
        <w:rPr>
          <w:spacing w:val="-1"/>
          <w:sz w:val="24"/>
        </w:rPr>
        <w:t xml:space="preserve"> </w:t>
      </w:r>
      <w:r>
        <w:rPr>
          <w:sz w:val="24"/>
        </w:rPr>
        <w:t>Non-Mandated Event</w:t>
      </w:r>
      <w:r>
        <w:rPr>
          <w:spacing w:val="-1"/>
          <w:sz w:val="24"/>
        </w:rPr>
        <w:t xml:space="preserve"> </w:t>
      </w:r>
      <w:r>
        <w:rPr>
          <w:sz w:val="24"/>
        </w:rPr>
        <w:t xml:space="preserve">Description"; </w:t>
      </w:r>
      <w:r>
        <w:rPr>
          <w:spacing w:val="-5"/>
          <w:sz w:val="24"/>
        </w:rPr>
        <w:t>and</w:t>
      </w:r>
    </w:p>
    <w:p w14:paraId="4125F854" w14:textId="77777777" w:rsidR="00174F61" w:rsidRDefault="00174F61">
      <w:pPr>
        <w:rPr>
          <w:sz w:val="24"/>
        </w:rPr>
        <w:sectPr w:rsidR="00174F61">
          <w:pgSz w:w="16840" w:h="11910" w:orient="landscape"/>
          <w:pgMar w:top="900" w:right="420" w:bottom="280" w:left="620" w:header="371" w:footer="0" w:gutter="0"/>
          <w:cols w:space="720"/>
        </w:sectPr>
      </w:pPr>
    </w:p>
    <w:p w14:paraId="4125F855" w14:textId="77777777" w:rsidR="00174F61" w:rsidRDefault="00CB183E">
      <w:pPr>
        <w:pStyle w:val="ListParagraph"/>
        <w:numPr>
          <w:ilvl w:val="0"/>
          <w:numId w:val="90"/>
        </w:numPr>
        <w:tabs>
          <w:tab w:val="left" w:pos="1516"/>
          <w:tab w:val="left" w:pos="1518"/>
        </w:tabs>
        <w:spacing w:before="98" w:line="360" w:lineRule="auto"/>
        <w:ind w:right="296"/>
        <w:jc w:val="both"/>
        <w:rPr>
          <w:sz w:val="24"/>
        </w:rPr>
      </w:pPr>
      <w:bookmarkStart w:id="15" w:name="_bookmark13"/>
      <w:bookmarkEnd w:id="15"/>
      <w:r>
        <w:rPr>
          <w:sz w:val="24"/>
        </w:rPr>
        <w:lastRenderedPageBreak/>
        <w:t>associate</w:t>
      </w:r>
      <w:r>
        <w:rPr>
          <w:spacing w:val="-9"/>
          <w:sz w:val="24"/>
        </w:rPr>
        <w:t xml:space="preserve"> </w:t>
      </w:r>
      <w:r>
        <w:rPr>
          <w:sz w:val="24"/>
        </w:rPr>
        <w:t>a</w:t>
      </w:r>
      <w:r>
        <w:rPr>
          <w:spacing w:val="-7"/>
          <w:sz w:val="24"/>
        </w:rPr>
        <w:t xml:space="preserve"> </w:t>
      </w:r>
      <w:r>
        <w:rPr>
          <w:sz w:val="24"/>
        </w:rPr>
        <w:t>16-bit</w:t>
      </w:r>
      <w:r>
        <w:rPr>
          <w:spacing w:val="-9"/>
          <w:sz w:val="24"/>
        </w:rPr>
        <w:t xml:space="preserve"> </w:t>
      </w:r>
      <w:r>
        <w:rPr>
          <w:sz w:val="24"/>
        </w:rPr>
        <w:t>integer</w:t>
      </w:r>
      <w:r>
        <w:rPr>
          <w:spacing w:val="-9"/>
          <w:sz w:val="24"/>
        </w:rPr>
        <w:t xml:space="preserve"> </w:t>
      </w:r>
      <w:r>
        <w:rPr>
          <w:sz w:val="24"/>
        </w:rPr>
        <w:t>where</w:t>
      </w:r>
      <w:r>
        <w:rPr>
          <w:spacing w:val="-8"/>
          <w:sz w:val="24"/>
        </w:rPr>
        <w:t xml:space="preserve"> </w:t>
      </w:r>
      <w:r>
        <w:rPr>
          <w:sz w:val="24"/>
        </w:rPr>
        <w:t>the</w:t>
      </w:r>
      <w:r>
        <w:rPr>
          <w:spacing w:val="-9"/>
          <w:sz w:val="24"/>
        </w:rPr>
        <w:t xml:space="preserve"> </w:t>
      </w:r>
      <w:r>
        <w:rPr>
          <w:sz w:val="24"/>
        </w:rPr>
        <w:t>most</w:t>
      </w:r>
      <w:r>
        <w:rPr>
          <w:spacing w:val="-8"/>
          <w:sz w:val="24"/>
        </w:rPr>
        <w:t xml:space="preserve"> </w:t>
      </w:r>
      <w:r>
        <w:rPr>
          <w:sz w:val="24"/>
        </w:rPr>
        <w:t>significant</w:t>
      </w:r>
      <w:r>
        <w:rPr>
          <w:spacing w:val="-8"/>
          <w:sz w:val="24"/>
        </w:rPr>
        <w:t xml:space="preserve"> </w:t>
      </w:r>
      <w:r>
        <w:rPr>
          <w:sz w:val="24"/>
        </w:rPr>
        <w:t>bit</w:t>
      </w:r>
      <w:r>
        <w:rPr>
          <w:spacing w:val="-9"/>
          <w:sz w:val="24"/>
        </w:rPr>
        <w:t xml:space="preserve"> </w:t>
      </w:r>
      <w:r>
        <w:rPr>
          <w:sz w:val="24"/>
        </w:rPr>
        <w:t>has</w:t>
      </w:r>
      <w:r>
        <w:rPr>
          <w:spacing w:val="-9"/>
          <w:sz w:val="24"/>
        </w:rPr>
        <w:t xml:space="preserve"> </w:t>
      </w:r>
      <w:r>
        <w:rPr>
          <w:sz w:val="24"/>
        </w:rPr>
        <w:t>the</w:t>
      </w:r>
      <w:r>
        <w:rPr>
          <w:spacing w:val="-9"/>
          <w:sz w:val="24"/>
        </w:rPr>
        <w:t xml:space="preserve"> </w:t>
      </w:r>
      <w:r>
        <w:rPr>
          <w:sz w:val="24"/>
        </w:rPr>
        <w:t>value</w:t>
      </w:r>
      <w:r>
        <w:rPr>
          <w:spacing w:val="-8"/>
          <w:sz w:val="24"/>
        </w:rPr>
        <w:t xml:space="preserve"> </w:t>
      </w:r>
      <w:r>
        <w:rPr>
          <w:sz w:val="24"/>
        </w:rPr>
        <w:t>zero</w:t>
      </w:r>
      <w:r>
        <w:rPr>
          <w:spacing w:val="-7"/>
          <w:sz w:val="24"/>
        </w:rPr>
        <w:t xml:space="preserve"> </w:t>
      </w:r>
      <w:r>
        <w:rPr>
          <w:sz w:val="24"/>
        </w:rPr>
        <w:t>and</w:t>
      </w:r>
      <w:r>
        <w:rPr>
          <w:spacing w:val="-8"/>
          <w:sz w:val="24"/>
        </w:rPr>
        <w:t xml:space="preserve"> </w:t>
      </w:r>
      <w:r>
        <w:rPr>
          <w:sz w:val="24"/>
        </w:rPr>
        <w:t>the</w:t>
      </w:r>
      <w:r>
        <w:rPr>
          <w:spacing w:val="-8"/>
          <w:sz w:val="24"/>
        </w:rPr>
        <w:t xml:space="preserve"> </w:t>
      </w:r>
      <w:r>
        <w:rPr>
          <w:sz w:val="24"/>
        </w:rPr>
        <w:t>integer</w:t>
      </w:r>
      <w:r>
        <w:rPr>
          <w:spacing w:val="-8"/>
          <w:sz w:val="24"/>
        </w:rPr>
        <w:t xml:space="preserve"> </w:t>
      </w:r>
      <w:r>
        <w:rPr>
          <w:sz w:val="24"/>
        </w:rPr>
        <w:t>is</w:t>
      </w:r>
      <w:r>
        <w:rPr>
          <w:spacing w:val="-8"/>
          <w:sz w:val="24"/>
        </w:rPr>
        <w:t xml:space="preserve"> </w:t>
      </w:r>
      <w:r>
        <w:rPr>
          <w:sz w:val="24"/>
        </w:rPr>
        <w:t>not</w:t>
      </w:r>
      <w:r>
        <w:rPr>
          <w:spacing w:val="-8"/>
          <w:sz w:val="24"/>
        </w:rPr>
        <w:t xml:space="preserve"> </w:t>
      </w:r>
      <w:r>
        <w:rPr>
          <w:sz w:val="24"/>
        </w:rPr>
        <w:t>associated</w:t>
      </w:r>
      <w:r>
        <w:rPr>
          <w:spacing w:val="-9"/>
          <w:sz w:val="24"/>
        </w:rPr>
        <w:t xml:space="preserve"> </w:t>
      </w:r>
      <w:r>
        <w:rPr>
          <w:sz w:val="24"/>
        </w:rPr>
        <w:t>with</w:t>
      </w:r>
      <w:r>
        <w:rPr>
          <w:spacing w:val="-8"/>
          <w:sz w:val="24"/>
        </w:rPr>
        <w:t xml:space="preserve"> </w:t>
      </w:r>
      <w:r>
        <w:rPr>
          <w:sz w:val="24"/>
        </w:rPr>
        <w:t>any</w:t>
      </w:r>
      <w:r>
        <w:rPr>
          <w:spacing w:val="-8"/>
          <w:sz w:val="24"/>
        </w:rPr>
        <w:t xml:space="preserve"> </w:t>
      </w:r>
      <w:r>
        <w:rPr>
          <w:sz w:val="24"/>
        </w:rPr>
        <w:t>other</w:t>
      </w:r>
      <w:r>
        <w:rPr>
          <w:spacing w:val="-6"/>
          <w:sz w:val="24"/>
        </w:rPr>
        <w:t xml:space="preserve"> </w:t>
      </w:r>
      <w:r>
        <w:rPr>
          <w:sz w:val="24"/>
        </w:rPr>
        <w:t>SMETS1</w:t>
      </w:r>
      <w:r>
        <w:rPr>
          <w:spacing w:val="-9"/>
          <w:sz w:val="24"/>
        </w:rPr>
        <w:t xml:space="preserve"> </w:t>
      </w:r>
      <w:r>
        <w:rPr>
          <w:sz w:val="24"/>
        </w:rPr>
        <w:t xml:space="preserve">Non-Mandated Event Description. The hexBinary representation (with the meaning defined at </w:t>
      </w:r>
      <w:hyperlink r:id="rId28" w:anchor="hexBinary">
        <w:r>
          <w:rPr>
            <w:color w:val="0000FF"/>
            <w:sz w:val="24"/>
            <w:u w:val="single" w:color="0000FF"/>
          </w:rPr>
          <w:t>http://www.w3.org/TR/xmlschema-2/#hexBinary</w:t>
        </w:r>
      </w:hyperlink>
      <w:r>
        <w:rPr>
          <w:sz w:val="24"/>
        </w:rPr>
        <w:t>) of this 16-bit integer shall be referred to as the "SMETS1 Non-Mandated Event Code".</w:t>
      </w:r>
    </w:p>
    <w:p w14:paraId="4125F856" w14:textId="77777777" w:rsidR="00174F61" w:rsidRDefault="00CB183E">
      <w:pPr>
        <w:pStyle w:val="BodyText"/>
        <w:spacing w:before="220"/>
        <w:ind w:left="809"/>
      </w:pPr>
      <w:r>
        <w:rPr>
          <w:noProof/>
        </w:rPr>
        <w:drawing>
          <wp:anchor distT="0" distB="0" distL="0" distR="0" simplePos="0" relativeHeight="15736832" behindDoc="0" locked="0" layoutInCell="1" allowOverlap="1" wp14:anchorId="41260406" wp14:editId="41260407">
            <wp:simplePos x="0" y="0"/>
            <wp:positionH relativeFrom="page">
              <wp:posOffset>469431</wp:posOffset>
            </wp:positionH>
            <wp:positionV relativeFrom="paragraph">
              <wp:posOffset>181475</wp:posOffset>
            </wp:positionV>
            <wp:extent cx="175220" cy="104228"/>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9" cstate="print"/>
                    <a:stretch>
                      <a:fillRect/>
                    </a:stretch>
                  </pic:blipFill>
                  <pic:spPr>
                    <a:xfrm>
                      <a:off x="0" y="0"/>
                      <a:ext cx="175220" cy="104228"/>
                    </a:xfrm>
                    <a:prstGeom prst="rect">
                      <a:avLst/>
                    </a:prstGeom>
                  </pic:spPr>
                </pic:pic>
              </a:graphicData>
            </a:graphic>
          </wp:anchor>
        </w:drawing>
      </w:r>
      <w:r>
        <w:t>The</w:t>
      </w:r>
      <w:r>
        <w:rPr>
          <w:spacing w:val="-3"/>
        </w:rPr>
        <w:t xml:space="preserve"> </w:t>
      </w:r>
      <w:r>
        <w:t>DCC shall</w:t>
      </w:r>
      <w:r>
        <w:rPr>
          <w:spacing w:val="-1"/>
        </w:rPr>
        <w:t xml:space="preserve"> </w:t>
      </w:r>
      <w:r>
        <w:t>maintain</w:t>
      </w:r>
      <w:r>
        <w:rPr>
          <w:spacing w:val="-2"/>
        </w:rPr>
        <w:t xml:space="preserve"> </w:t>
      </w:r>
      <w:r>
        <w:t>and publish</w:t>
      </w:r>
      <w:r>
        <w:rPr>
          <w:spacing w:val="-1"/>
        </w:rPr>
        <w:t xml:space="preserve"> </w:t>
      </w:r>
      <w:r>
        <w:t>to</w:t>
      </w:r>
      <w:r>
        <w:rPr>
          <w:spacing w:val="-1"/>
        </w:rPr>
        <w:t xml:space="preserve"> </w:t>
      </w:r>
      <w:r>
        <w:t>all Users</w:t>
      </w:r>
      <w:r>
        <w:rPr>
          <w:spacing w:val="-2"/>
        </w:rPr>
        <w:t xml:space="preserve"> </w:t>
      </w:r>
      <w:r>
        <w:t>the list of SMETS1 Non-Mandated</w:t>
      </w:r>
      <w:r>
        <w:rPr>
          <w:spacing w:val="-3"/>
        </w:rPr>
        <w:t xml:space="preserve"> </w:t>
      </w:r>
      <w:r>
        <w:t>Event Descriptions</w:t>
      </w:r>
      <w:r>
        <w:rPr>
          <w:spacing w:val="-2"/>
        </w:rPr>
        <w:t xml:space="preserve"> </w:t>
      </w:r>
      <w:r>
        <w:t>and,</w:t>
      </w:r>
      <w:r>
        <w:rPr>
          <w:spacing w:val="-1"/>
        </w:rPr>
        <w:t xml:space="preserve"> </w:t>
      </w:r>
      <w:r>
        <w:t>for</w:t>
      </w:r>
      <w:r>
        <w:rPr>
          <w:spacing w:val="-1"/>
        </w:rPr>
        <w:t xml:space="preserve"> </w:t>
      </w:r>
      <w:r>
        <w:t xml:space="preserve">each such </w:t>
      </w:r>
      <w:r>
        <w:rPr>
          <w:spacing w:val="-2"/>
        </w:rPr>
        <w:t>description:</w:t>
      </w:r>
    </w:p>
    <w:p w14:paraId="4125F857" w14:textId="77777777" w:rsidR="00174F61" w:rsidRDefault="00174F61">
      <w:pPr>
        <w:pStyle w:val="BodyText"/>
        <w:spacing w:before="83"/>
        <w:ind w:left="0"/>
      </w:pPr>
    </w:p>
    <w:p w14:paraId="4125F858" w14:textId="77777777" w:rsidR="00174F61" w:rsidRDefault="00CB183E">
      <w:pPr>
        <w:pStyle w:val="ListParagraph"/>
        <w:numPr>
          <w:ilvl w:val="0"/>
          <w:numId w:val="89"/>
        </w:numPr>
        <w:tabs>
          <w:tab w:val="left" w:pos="1518"/>
        </w:tabs>
        <w:ind w:hanging="709"/>
        <w:rPr>
          <w:sz w:val="24"/>
        </w:rPr>
      </w:pPr>
      <w:r>
        <w:rPr>
          <w:sz w:val="24"/>
        </w:rPr>
        <w:t>the</w:t>
      </w:r>
      <w:r>
        <w:rPr>
          <w:spacing w:val="-3"/>
          <w:sz w:val="24"/>
        </w:rPr>
        <w:t xml:space="preserve"> </w:t>
      </w:r>
      <w:r>
        <w:rPr>
          <w:sz w:val="24"/>
        </w:rPr>
        <w:t>Device</w:t>
      </w:r>
      <w:r>
        <w:rPr>
          <w:spacing w:val="-1"/>
          <w:sz w:val="24"/>
        </w:rPr>
        <w:t xml:space="preserve"> </w:t>
      </w:r>
      <w:r>
        <w:rPr>
          <w:sz w:val="24"/>
        </w:rPr>
        <w:t>Type or</w:t>
      </w:r>
      <w:r>
        <w:rPr>
          <w:spacing w:val="-1"/>
          <w:sz w:val="24"/>
        </w:rPr>
        <w:t xml:space="preserve"> </w:t>
      </w:r>
      <w:r>
        <w:rPr>
          <w:sz w:val="24"/>
        </w:rPr>
        <w:t>Device Types which</w:t>
      </w:r>
      <w:r>
        <w:rPr>
          <w:spacing w:val="-1"/>
          <w:sz w:val="24"/>
        </w:rPr>
        <w:t xml:space="preserve"> </w:t>
      </w:r>
      <w:r>
        <w:rPr>
          <w:sz w:val="24"/>
        </w:rPr>
        <w:t>can detect such</w:t>
      </w:r>
      <w:r>
        <w:rPr>
          <w:spacing w:val="-2"/>
          <w:sz w:val="24"/>
        </w:rPr>
        <w:t xml:space="preserve"> events;</w:t>
      </w:r>
    </w:p>
    <w:p w14:paraId="4125F859" w14:textId="77777777" w:rsidR="00174F61" w:rsidRDefault="00174F61">
      <w:pPr>
        <w:pStyle w:val="BodyText"/>
        <w:spacing w:before="81"/>
        <w:ind w:left="0"/>
      </w:pPr>
    </w:p>
    <w:p w14:paraId="4125F85A" w14:textId="77777777" w:rsidR="00174F61" w:rsidRDefault="00CB183E">
      <w:pPr>
        <w:pStyle w:val="ListParagraph"/>
        <w:numPr>
          <w:ilvl w:val="0"/>
          <w:numId w:val="89"/>
        </w:numPr>
        <w:tabs>
          <w:tab w:val="left" w:pos="1518"/>
        </w:tabs>
        <w:ind w:hanging="709"/>
        <w:rPr>
          <w:sz w:val="24"/>
        </w:rPr>
      </w:pPr>
      <w:r>
        <w:rPr>
          <w:sz w:val="24"/>
        </w:rPr>
        <w:t>the</w:t>
      </w:r>
      <w:r>
        <w:rPr>
          <w:spacing w:val="-1"/>
          <w:sz w:val="24"/>
        </w:rPr>
        <w:t xml:space="preserve"> </w:t>
      </w:r>
      <w:r>
        <w:rPr>
          <w:sz w:val="24"/>
        </w:rPr>
        <w:t>associated</w:t>
      </w:r>
      <w:r>
        <w:rPr>
          <w:spacing w:val="-1"/>
          <w:sz w:val="24"/>
        </w:rPr>
        <w:t xml:space="preserve"> </w:t>
      </w:r>
      <w:r>
        <w:rPr>
          <w:sz w:val="24"/>
        </w:rPr>
        <w:t>SMETS1</w:t>
      </w:r>
      <w:r>
        <w:rPr>
          <w:spacing w:val="-1"/>
          <w:sz w:val="24"/>
        </w:rPr>
        <w:t xml:space="preserve"> </w:t>
      </w:r>
      <w:r>
        <w:rPr>
          <w:sz w:val="24"/>
        </w:rPr>
        <w:t>Non-Mandated</w:t>
      </w:r>
      <w:r>
        <w:rPr>
          <w:spacing w:val="-1"/>
          <w:sz w:val="24"/>
        </w:rPr>
        <w:t xml:space="preserve"> </w:t>
      </w:r>
      <w:r>
        <w:rPr>
          <w:sz w:val="24"/>
        </w:rPr>
        <w:t xml:space="preserve">Event </w:t>
      </w:r>
      <w:r>
        <w:rPr>
          <w:spacing w:val="-2"/>
          <w:sz w:val="24"/>
        </w:rPr>
        <w:t>Code;</w:t>
      </w:r>
    </w:p>
    <w:p w14:paraId="4125F85B" w14:textId="77777777" w:rsidR="00174F61" w:rsidRDefault="00174F61">
      <w:pPr>
        <w:pStyle w:val="BodyText"/>
        <w:spacing w:before="82"/>
        <w:ind w:left="0"/>
      </w:pPr>
    </w:p>
    <w:p w14:paraId="4125F85C" w14:textId="77777777" w:rsidR="00174F61" w:rsidRDefault="00CB183E">
      <w:pPr>
        <w:pStyle w:val="ListParagraph"/>
        <w:numPr>
          <w:ilvl w:val="0"/>
          <w:numId w:val="89"/>
        </w:numPr>
        <w:tabs>
          <w:tab w:val="left" w:pos="1518"/>
        </w:tabs>
        <w:spacing w:line="360" w:lineRule="auto"/>
        <w:ind w:right="302"/>
        <w:rPr>
          <w:sz w:val="24"/>
        </w:rPr>
      </w:pPr>
      <w:bookmarkStart w:id="16" w:name="_bookmark14"/>
      <w:bookmarkEnd w:id="16"/>
      <w:r>
        <w:rPr>
          <w:sz w:val="24"/>
        </w:rPr>
        <w:t>whether, for each detected occurrence of the corresponding SMETS1 Non-Mandated Event, the DCC would produce a corresponding SMETS1 Alert and, if so, which User ID would be placed in the BusinessTargetID fields (with their Message Mapping Catalogue meanings);</w:t>
      </w:r>
    </w:p>
    <w:p w14:paraId="4125F85D" w14:textId="77777777" w:rsidR="00174F61" w:rsidRDefault="00CB183E">
      <w:pPr>
        <w:pStyle w:val="ListParagraph"/>
        <w:numPr>
          <w:ilvl w:val="0"/>
          <w:numId w:val="89"/>
        </w:numPr>
        <w:tabs>
          <w:tab w:val="left" w:pos="1518"/>
        </w:tabs>
        <w:spacing w:before="220" w:line="360" w:lineRule="auto"/>
        <w:ind w:right="298"/>
        <w:rPr>
          <w:sz w:val="24"/>
        </w:rPr>
      </w:pPr>
      <w:r>
        <w:rPr>
          <w:sz w:val="24"/>
        </w:rPr>
        <w:t>whether, for each detected occurrence of the corresponding SMETS1 Non-Mandated Event, a corresponding entry would appear in a SMETS1</w:t>
      </w:r>
      <w:r>
        <w:rPr>
          <w:spacing w:val="40"/>
          <w:sz w:val="24"/>
        </w:rPr>
        <w:t xml:space="preserve"> </w:t>
      </w:r>
      <w:r>
        <w:rPr>
          <w:sz w:val="24"/>
        </w:rPr>
        <w:t>Response containing the Device’s Security Log (with its SMETS1 meaning); and</w:t>
      </w:r>
    </w:p>
    <w:p w14:paraId="4125F85E" w14:textId="77777777" w:rsidR="00174F61" w:rsidRDefault="00CB183E">
      <w:pPr>
        <w:pStyle w:val="ListParagraph"/>
        <w:numPr>
          <w:ilvl w:val="0"/>
          <w:numId w:val="89"/>
        </w:numPr>
        <w:tabs>
          <w:tab w:val="left" w:pos="1518"/>
        </w:tabs>
        <w:spacing w:before="221" w:line="360" w:lineRule="auto"/>
        <w:ind w:right="298"/>
        <w:rPr>
          <w:sz w:val="24"/>
        </w:rPr>
      </w:pPr>
      <w:r>
        <w:rPr>
          <w:sz w:val="24"/>
        </w:rPr>
        <w:t>whether, for each detected occurrence of the corresponding SMETS1 Non-Mandated Event, a corresponding entry would appear in a SMETS1</w:t>
      </w:r>
      <w:r>
        <w:rPr>
          <w:spacing w:val="40"/>
          <w:sz w:val="24"/>
        </w:rPr>
        <w:t xml:space="preserve"> </w:t>
      </w:r>
      <w:r>
        <w:rPr>
          <w:sz w:val="24"/>
        </w:rPr>
        <w:t>Response containing the Device’s Event Log (with its SMETS1 meaning).</w:t>
      </w:r>
    </w:p>
    <w:p w14:paraId="4125F85F" w14:textId="77777777" w:rsidR="00174F61" w:rsidRDefault="00CB183E">
      <w:pPr>
        <w:pStyle w:val="BodyText"/>
        <w:spacing w:before="220"/>
        <w:ind w:left="809"/>
      </w:pPr>
      <w:r>
        <w:rPr>
          <w:noProof/>
        </w:rPr>
        <w:drawing>
          <wp:anchor distT="0" distB="0" distL="0" distR="0" simplePos="0" relativeHeight="15737344" behindDoc="0" locked="0" layoutInCell="1" allowOverlap="1" wp14:anchorId="41260408" wp14:editId="41260409">
            <wp:simplePos x="0" y="0"/>
            <wp:positionH relativeFrom="page">
              <wp:posOffset>469412</wp:posOffset>
            </wp:positionH>
            <wp:positionV relativeFrom="paragraph">
              <wp:posOffset>181063</wp:posOffset>
            </wp:positionV>
            <wp:extent cx="169905" cy="104228"/>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30" cstate="print"/>
                    <a:stretch>
                      <a:fillRect/>
                    </a:stretch>
                  </pic:blipFill>
                  <pic:spPr>
                    <a:xfrm>
                      <a:off x="0" y="0"/>
                      <a:ext cx="169905" cy="104228"/>
                    </a:xfrm>
                    <a:prstGeom prst="rect">
                      <a:avLst/>
                    </a:prstGeom>
                  </pic:spPr>
                </pic:pic>
              </a:graphicData>
            </a:graphic>
          </wp:anchor>
        </w:drawing>
      </w:r>
      <w:bookmarkStart w:id="17" w:name="_bookmark15"/>
      <w:bookmarkEnd w:id="17"/>
      <w:r>
        <w:t>Each</w:t>
      </w:r>
      <w:r>
        <w:rPr>
          <w:spacing w:val="-1"/>
        </w:rPr>
        <w:t xml:space="preserve"> </w:t>
      </w:r>
      <w:r>
        <w:t>S1SP shall</w:t>
      </w:r>
      <w:r>
        <w:rPr>
          <w:spacing w:val="1"/>
        </w:rPr>
        <w:t xml:space="preserve"> </w:t>
      </w:r>
      <w:r>
        <w:t>create</w:t>
      </w:r>
      <w:r>
        <w:rPr>
          <w:spacing w:val="-1"/>
        </w:rPr>
        <w:t xml:space="preserve"> </w:t>
      </w:r>
      <w:r>
        <w:t xml:space="preserve">a SMETS1 Alert </w:t>
      </w:r>
      <w:r>
        <w:rPr>
          <w:spacing w:val="-2"/>
        </w:rPr>
        <w:t>whenever:</w:t>
      </w:r>
    </w:p>
    <w:p w14:paraId="4125F860" w14:textId="77777777" w:rsidR="00174F61" w:rsidRDefault="00174F61">
      <w:pPr>
        <w:pStyle w:val="BodyText"/>
        <w:spacing w:before="82"/>
        <w:ind w:left="0"/>
      </w:pPr>
    </w:p>
    <w:p w14:paraId="4125F861" w14:textId="77777777" w:rsidR="00174F61" w:rsidRDefault="00CB183E">
      <w:pPr>
        <w:pStyle w:val="ListParagraph"/>
        <w:numPr>
          <w:ilvl w:val="0"/>
          <w:numId w:val="88"/>
        </w:numPr>
        <w:tabs>
          <w:tab w:val="left" w:pos="1518"/>
        </w:tabs>
        <w:ind w:hanging="709"/>
        <w:rPr>
          <w:sz w:val="24"/>
        </w:rPr>
      </w:pPr>
      <w:r>
        <w:rPr>
          <w:sz w:val="24"/>
        </w:rPr>
        <w:t>it</w:t>
      </w:r>
      <w:r>
        <w:rPr>
          <w:spacing w:val="-1"/>
          <w:sz w:val="24"/>
        </w:rPr>
        <w:t xml:space="preserve"> </w:t>
      </w:r>
      <w:r>
        <w:rPr>
          <w:sz w:val="24"/>
        </w:rPr>
        <w:t>receives information</w:t>
      </w:r>
      <w:r>
        <w:rPr>
          <w:spacing w:val="-2"/>
          <w:sz w:val="24"/>
        </w:rPr>
        <w:t xml:space="preserve"> </w:t>
      </w:r>
      <w:r>
        <w:rPr>
          <w:sz w:val="24"/>
        </w:rPr>
        <w:t>that a</w:t>
      </w:r>
      <w:r>
        <w:rPr>
          <w:spacing w:val="-1"/>
          <w:sz w:val="24"/>
        </w:rPr>
        <w:t xml:space="preserve"> </w:t>
      </w:r>
      <w:r>
        <w:rPr>
          <w:sz w:val="24"/>
        </w:rPr>
        <w:t>SMETS1 Mandated</w:t>
      </w:r>
      <w:r>
        <w:rPr>
          <w:spacing w:val="-2"/>
          <w:sz w:val="24"/>
        </w:rPr>
        <w:t xml:space="preserve"> </w:t>
      </w:r>
      <w:r>
        <w:rPr>
          <w:sz w:val="24"/>
        </w:rPr>
        <w:t>Event or</w:t>
      </w:r>
      <w:r>
        <w:rPr>
          <w:spacing w:val="-1"/>
          <w:sz w:val="24"/>
        </w:rPr>
        <w:t xml:space="preserve"> </w:t>
      </w:r>
      <w:r>
        <w:rPr>
          <w:sz w:val="24"/>
        </w:rPr>
        <w:t>SMETS1 Non-Mandated</w:t>
      </w:r>
      <w:r>
        <w:rPr>
          <w:spacing w:val="-1"/>
          <w:sz w:val="24"/>
        </w:rPr>
        <w:t xml:space="preserve"> </w:t>
      </w:r>
      <w:r>
        <w:rPr>
          <w:sz w:val="24"/>
        </w:rPr>
        <w:t>Event has</w:t>
      </w:r>
      <w:r>
        <w:rPr>
          <w:spacing w:val="-1"/>
          <w:sz w:val="24"/>
        </w:rPr>
        <w:t xml:space="preserve"> </w:t>
      </w:r>
      <w:r>
        <w:rPr>
          <w:sz w:val="24"/>
        </w:rPr>
        <w:t>occurred;</w:t>
      </w:r>
      <w:r>
        <w:rPr>
          <w:spacing w:val="-1"/>
          <w:sz w:val="24"/>
        </w:rPr>
        <w:t xml:space="preserve"> </w:t>
      </w:r>
      <w:r>
        <w:rPr>
          <w:spacing w:val="-5"/>
          <w:sz w:val="24"/>
        </w:rPr>
        <w:t>and</w:t>
      </w:r>
    </w:p>
    <w:p w14:paraId="4125F862" w14:textId="77777777" w:rsidR="00174F61" w:rsidRDefault="00174F61">
      <w:pPr>
        <w:pStyle w:val="BodyText"/>
        <w:spacing w:before="82"/>
        <w:ind w:left="0"/>
      </w:pPr>
    </w:p>
    <w:p w14:paraId="4125F863" w14:textId="77777777" w:rsidR="00174F61" w:rsidRDefault="00CB183E">
      <w:pPr>
        <w:pStyle w:val="ListParagraph"/>
        <w:numPr>
          <w:ilvl w:val="0"/>
          <w:numId w:val="88"/>
        </w:numPr>
        <w:tabs>
          <w:tab w:val="left" w:pos="1518"/>
        </w:tabs>
        <w:spacing w:before="1" w:line="360" w:lineRule="auto"/>
        <w:ind w:right="305"/>
        <w:rPr>
          <w:sz w:val="24"/>
        </w:rPr>
      </w:pPr>
      <w:r>
        <w:rPr>
          <w:sz w:val="24"/>
        </w:rPr>
        <w:t>a SMETS1 Alert is required for that Event (as identified in relation to SMETS1 Mandated Events in Table 2 above, or in relation to a SMETS1 Non-Mandated Event in accordance with the information published pursuant to Clause 8.4),</w:t>
      </w:r>
    </w:p>
    <w:p w14:paraId="4125F864" w14:textId="77777777" w:rsidR="00174F61" w:rsidRDefault="00CB183E">
      <w:pPr>
        <w:pStyle w:val="ListParagraph"/>
        <w:numPr>
          <w:ilvl w:val="0"/>
          <w:numId w:val="88"/>
        </w:numPr>
        <w:tabs>
          <w:tab w:val="left" w:pos="1518"/>
        </w:tabs>
        <w:spacing w:before="219" w:line="360" w:lineRule="auto"/>
        <w:ind w:right="298"/>
        <w:rPr>
          <w:sz w:val="24"/>
        </w:rPr>
      </w:pPr>
      <w:r>
        <w:rPr>
          <w:sz w:val="24"/>
        </w:rPr>
        <w:t xml:space="preserve">unless it does not have a record of the User ID that it is to associate (pursuant to </w:t>
      </w:r>
      <w:hyperlink w:anchor="_bookmark10" w:history="1">
        <w:r>
          <w:rPr>
            <w:sz w:val="24"/>
          </w:rPr>
          <w:t>Table 2</w:t>
        </w:r>
      </w:hyperlink>
      <w:r>
        <w:rPr>
          <w:sz w:val="24"/>
        </w:rPr>
        <w:t xml:space="preserve"> or Clause </w:t>
      </w:r>
      <w:hyperlink w:anchor="_bookmark14" w:history="1">
        <w:r>
          <w:rPr>
            <w:sz w:val="24"/>
          </w:rPr>
          <w:t>8.4(c)</w:t>
        </w:r>
      </w:hyperlink>
      <w:r>
        <w:rPr>
          <w:sz w:val="24"/>
        </w:rPr>
        <w:t>) with that Event/Alert Code, in which case it shall not create a SMETS1 Alert.</w:t>
      </w:r>
    </w:p>
    <w:p w14:paraId="4125F865" w14:textId="77777777" w:rsidR="00174F61" w:rsidRDefault="00174F61">
      <w:pPr>
        <w:spacing w:line="360" w:lineRule="auto"/>
        <w:rPr>
          <w:sz w:val="24"/>
        </w:rPr>
        <w:sectPr w:rsidR="00174F61">
          <w:pgSz w:w="16840" w:h="11910" w:orient="landscape"/>
          <w:pgMar w:top="900" w:right="420" w:bottom="280" w:left="620" w:header="371" w:footer="0" w:gutter="0"/>
          <w:cols w:space="720"/>
        </w:sectPr>
      </w:pPr>
    </w:p>
    <w:p w14:paraId="4125F866" w14:textId="77777777" w:rsidR="00174F61" w:rsidRDefault="00CB183E">
      <w:pPr>
        <w:pStyle w:val="BodyText"/>
        <w:spacing w:before="98" w:line="360" w:lineRule="auto"/>
        <w:ind w:left="809" w:right="298"/>
        <w:jc w:val="both"/>
      </w:pPr>
      <w:r>
        <w:rPr>
          <w:noProof/>
        </w:rPr>
        <w:lastRenderedPageBreak/>
        <w:drawing>
          <wp:anchor distT="0" distB="0" distL="0" distR="0" simplePos="0" relativeHeight="15737856" behindDoc="0" locked="0" layoutInCell="1" allowOverlap="1" wp14:anchorId="4126040A" wp14:editId="4126040B">
            <wp:simplePos x="0" y="0"/>
            <wp:positionH relativeFrom="page">
              <wp:posOffset>469411</wp:posOffset>
            </wp:positionH>
            <wp:positionV relativeFrom="paragraph">
              <wp:posOffset>104192</wp:posOffset>
            </wp:positionV>
            <wp:extent cx="174478" cy="104228"/>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31" cstate="print"/>
                    <a:stretch>
                      <a:fillRect/>
                    </a:stretch>
                  </pic:blipFill>
                  <pic:spPr>
                    <a:xfrm>
                      <a:off x="0" y="0"/>
                      <a:ext cx="174478" cy="104228"/>
                    </a:xfrm>
                    <a:prstGeom prst="rect">
                      <a:avLst/>
                    </a:prstGeom>
                  </pic:spPr>
                </pic:pic>
              </a:graphicData>
            </a:graphic>
          </wp:anchor>
        </w:drawing>
      </w:r>
      <w:bookmarkStart w:id="18" w:name="_bookmark16"/>
      <w:bookmarkEnd w:id="18"/>
      <w:r>
        <w:t>Where</w:t>
      </w:r>
      <w:r>
        <w:rPr>
          <w:spacing w:val="-1"/>
        </w:rPr>
        <w:t xml:space="preserve"> </w:t>
      </w:r>
      <w:r>
        <w:t>an S1SP</w:t>
      </w:r>
      <w:r>
        <w:rPr>
          <w:spacing w:val="-1"/>
        </w:rPr>
        <w:t xml:space="preserve"> </w:t>
      </w:r>
      <w:r>
        <w:t>creates</w:t>
      </w:r>
      <w:r>
        <w:rPr>
          <w:spacing w:val="-1"/>
        </w:rPr>
        <w:t xml:space="preserve"> </w:t>
      </w:r>
      <w:r>
        <w:t>a SMETS1 Alert based</w:t>
      </w:r>
      <w:r>
        <w:rPr>
          <w:spacing w:val="-2"/>
        </w:rPr>
        <w:t xml:space="preserve"> </w:t>
      </w:r>
      <w:r>
        <w:t>on information</w:t>
      </w:r>
      <w:r>
        <w:rPr>
          <w:spacing w:val="-1"/>
        </w:rPr>
        <w:t xml:space="preserve"> </w:t>
      </w:r>
      <w:r>
        <w:t>from a</w:t>
      </w:r>
      <w:r>
        <w:rPr>
          <w:spacing w:val="-1"/>
        </w:rPr>
        <w:t xml:space="preserve"> </w:t>
      </w:r>
      <w:r>
        <w:t>Device</w:t>
      </w:r>
      <w:r>
        <w:rPr>
          <w:spacing w:val="-1"/>
        </w:rPr>
        <w:t xml:space="preserve"> </w:t>
      </w:r>
      <w:r>
        <w:t>that a</w:t>
      </w:r>
      <w:r>
        <w:rPr>
          <w:spacing w:val="-2"/>
        </w:rPr>
        <w:t xml:space="preserve"> </w:t>
      </w:r>
      <w:r>
        <w:t>SMETS1 Mandated</w:t>
      </w:r>
      <w:r>
        <w:rPr>
          <w:spacing w:val="-1"/>
        </w:rPr>
        <w:t xml:space="preserve"> </w:t>
      </w:r>
      <w:r>
        <w:t>Event has</w:t>
      </w:r>
      <w:r>
        <w:rPr>
          <w:spacing w:val="-1"/>
        </w:rPr>
        <w:t xml:space="preserve"> </w:t>
      </w:r>
      <w:r>
        <w:t>occurred, the S1SP</w:t>
      </w:r>
      <w:r>
        <w:rPr>
          <w:spacing w:val="-1"/>
        </w:rPr>
        <w:t xml:space="preserve"> </w:t>
      </w:r>
      <w:r>
        <w:t>shall</w:t>
      </w:r>
      <w:r>
        <w:rPr>
          <w:spacing w:val="-1"/>
        </w:rPr>
        <w:t xml:space="preserve"> </w:t>
      </w:r>
      <w:r>
        <w:t>populate</w:t>
      </w:r>
      <w:r>
        <w:rPr>
          <w:spacing w:val="-1"/>
        </w:rPr>
        <w:t xml:space="preserve"> </w:t>
      </w:r>
      <w:r>
        <w:t>the GBCSHexadecimalMessageCode,</w:t>
      </w:r>
      <w:r>
        <w:rPr>
          <w:spacing w:val="-9"/>
        </w:rPr>
        <w:t xml:space="preserve"> </w:t>
      </w:r>
      <w:r>
        <w:t>GBCSHexAlertCode,</w:t>
      </w:r>
      <w:r>
        <w:rPr>
          <w:spacing w:val="-9"/>
        </w:rPr>
        <w:t xml:space="preserve"> </w:t>
      </w:r>
      <w:r>
        <w:t>and</w:t>
      </w:r>
      <w:r>
        <w:rPr>
          <w:spacing w:val="-10"/>
        </w:rPr>
        <w:t xml:space="preserve"> </w:t>
      </w:r>
      <w:r>
        <w:t>AlertDescription</w:t>
      </w:r>
      <w:r>
        <w:rPr>
          <w:spacing w:val="-8"/>
        </w:rPr>
        <w:t xml:space="preserve"> </w:t>
      </w:r>
      <w:r>
        <w:t>fields,</w:t>
      </w:r>
      <w:r>
        <w:rPr>
          <w:spacing w:val="-10"/>
        </w:rPr>
        <w:t xml:space="preserve"> </w:t>
      </w:r>
      <w:r>
        <w:t>and</w:t>
      </w:r>
      <w:r>
        <w:rPr>
          <w:spacing w:val="-9"/>
        </w:rPr>
        <w:t xml:space="preserve"> </w:t>
      </w:r>
      <w:r>
        <w:t>any</w:t>
      </w:r>
      <w:r>
        <w:rPr>
          <w:spacing w:val="-9"/>
        </w:rPr>
        <w:t xml:space="preserve"> </w:t>
      </w:r>
      <w:r>
        <w:t>BusinessTargetID</w:t>
      </w:r>
      <w:r>
        <w:rPr>
          <w:spacing w:val="-9"/>
        </w:rPr>
        <w:t xml:space="preserve"> </w:t>
      </w:r>
      <w:r>
        <w:t>fields</w:t>
      </w:r>
      <w:r>
        <w:rPr>
          <w:spacing w:val="-10"/>
        </w:rPr>
        <w:t xml:space="preserve"> </w:t>
      </w:r>
      <w:r>
        <w:t>(each</w:t>
      </w:r>
      <w:r>
        <w:rPr>
          <w:spacing w:val="-9"/>
        </w:rPr>
        <w:t xml:space="preserve"> </w:t>
      </w:r>
      <w:r>
        <w:t>with</w:t>
      </w:r>
      <w:r>
        <w:rPr>
          <w:spacing w:val="-9"/>
        </w:rPr>
        <w:t xml:space="preserve"> </w:t>
      </w:r>
      <w:r>
        <w:t>their</w:t>
      </w:r>
      <w:r>
        <w:rPr>
          <w:spacing w:val="-10"/>
        </w:rPr>
        <w:t xml:space="preserve"> </w:t>
      </w:r>
      <w:r>
        <w:t>Message</w:t>
      </w:r>
      <w:r>
        <w:rPr>
          <w:spacing w:val="-10"/>
        </w:rPr>
        <w:t xml:space="preserve"> </w:t>
      </w:r>
      <w:r>
        <w:t xml:space="preserve">Mapping Catalogue meanings) according to the values specified in </w:t>
      </w:r>
      <w:hyperlink w:anchor="_bookmark10" w:history="1">
        <w:r>
          <w:t>Table 2</w:t>
        </w:r>
      </w:hyperlink>
      <w:r>
        <w:t xml:space="preserve"> for the SMETS1 Mandated Event in question.</w:t>
      </w:r>
    </w:p>
    <w:p w14:paraId="4125F867" w14:textId="77777777" w:rsidR="00174F61" w:rsidRDefault="00CB183E">
      <w:pPr>
        <w:pStyle w:val="BodyText"/>
        <w:spacing w:before="220"/>
        <w:ind w:left="809"/>
      </w:pPr>
      <w:r>
        <w:rPr>
          <w:noProof/>
        </w:rPr>
        <w:drawing>
          <wp:anchor distT="0" distB="0" distL="0" distR="0" simplePos="0" relativeHeight="15738368" behindDoc="0" locked="0" layoutInCell="1" allowOverlap="1" wp14:anchorId="4126040C" wp14:editId="4126040D">
            <wp:simplePos x="0" y="0"/>
            <wp:positionH relativeFrom="page">
              <wp:posOffset>469512</wp:posOffset>
            </wp:positionH>
            <wp:positionV relativeFrom="paragraph">
              <wp:posOffset>181475</wp:posOffset>
            </wp:positionV>
            <wp:extent cx="173615" cy="104228"/>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32" cstate="print"/>
                    <a:stretch>
                      <a:fillRect/>
                    </a:stretch>
                  </pic:blipFill>
                  <pic:spPr>
                    <a:xfrm>
                      <a:off x="0" y="0"/>
                      <a:ext cx="173615" cy="104228"/>
                    </a:xfrm>
                    <a:prstGeom prst="rect">
                      <a:avLst/>
                    </a:prstGeom>
                  </pic:spPr>
                </pic:pic>
              </a:graphicData>
            </a:graphic>
          </wp:anchor>
        </w:drawing>
      </w:r>
      <w:bookmarkStart w:id="19" w:name="_bookmark17"/>
      <w:bookmarkEnd w:id="19"/>
      <w:r>
        <w:t>Where</w:t>
      </w:r>
      <w:r>
        <w:rPr>
          <w:spacing w:val="-10"/>
        </w:rPr>
        <w:t xml:space="preserve"> </w:t>
      </w:r>
      <w:r>
        <w:t>an</w:t>
      </w:r>
      <w:r>
        <w:rPr>
          <w:spacing w:val="-8"/>
        </w:rPr>
        <w:t xml:space="preserve"> </w:t>
      </w:r>
      <w:r>
        <w:t>S1SP</w:t>
      </w:r>
      <w:r>
        <w:rPr>
          <w:spacing w:val="-8"/>
        </w:rPr>
        <w:t xml:space="preserve"> </w:t>
      </w:r>
      <w:r>
        <w:t>creates</w:t>
      </w:r>
      <w:r>
        <w:rPr>
          <w:spacing w:val="-8"/>
        </w:rPr>
        <w:t xml:space="preserve"> </w:t>
      </w:r>
      <w:r>
        <w:t>a</w:t>
      </w:r>
      <w:r>
        <w:rPr>
          <w:spacing w:val="-9"/>
        </w:rPr>
        <w:t xml:space="preserve"> </w:t>
      </w:r>
      <w:r>
        <w:t>SMETS1</w:t>
      </w:r>
      <w:r>
        <w:rPr>
          <w:spacing w:val="-9"/>
        </w:rPr>
        <w:t xml:space="preserve"> </w:t>
      </w:r>
      <w:r>
        <w:t>Alert</w:t>
      </w:r>
      <w:r>
        <w:rPr>
          <w:spacing w:val="-7"/>
        </w:rPr>
        <w:t xml:space="preserve"> </w:t>
      </w:r>
      <w:r>
        <w:t>based</w:t>
      </w:r>
      <w:r>
        <w:rPr>
          <w:spacing w:val="-8"/>
        </w:rPr>
        <w:t xml:space="preserve"> </w:t>
      </w:r>
      <w:r>
        <w:t>on</w:t>
      </w:r>
      <w:r>
        <w:rPr>
          <w:spacing w:val="-8"/>
        </w:rPr>
        <w:t xml:space="preserve"> </w:t>
      </w:r>
      <w:r>
        <w:t>information</w:t>
      </w:r>
      <w:r>
        <w:rPr>
          <w:spacing w:val="-9"/>
        </w:rPr>
        <w:t xml:space="preserve"> </w:t>
      </w:r>
      <w:r>
        <w:t>from</w:t>
      </w:r>
      <w:r>
        <w:rPr>
          <w:spacing w:val="-7"/>
        </w:rPr>
        <w:t xml:space="preserve"> </w:t>
      </w:r>
      <w:r>
        <w:t>a</w:t>
      </w:r>
      <w:r>
        <w:rPr>
          <w:spacing w:val="-8"/>
        </w:rPr>
        <w:t xml:space="preserve"> </w:t>
      </w:r>
      <w:r>
        <w:t>Device</w:t>
      </w:r>
      <w:r>
        <w:rPr>
          <w:spacing w:val="-7"/>
        </w:rPr>
        <w:t xml:space="preserve"> </w:t>
      </w:r>
      <w:r>
        <w:t>that</w:t>
      </w:r>
      <w:r>
        <w:rPr>
          <w:spacing w:val="-4"/>
        </w:rPr>
        <w:t xml:space="preserve"> </w:t>
      </w:r>
      <w:r>
        <w:t>a</w:t>
      </w:r>
      <w:r>
        <w:rPr>
          <w:spacing w:val="-7"/>
        </w:rPr>
        <w:t xml:space="preserve"> </w:t>
      </w:r>
      <w:r>
        <w:t>SMETS1</w:t>
      </w:r>
      <w:r>
        <w:rPr>
          <w:spacing w:val="-9"/>
        </w:rPr>
        <w:t xml:space="preserve"> </w:t>
      </w:r>
      <w:r>
        <w:t>Non-Mandated</w:t>
      </w:r>
      <w:r>
        <w:rPr>
          <w:spacing w:val="-7"/>
        </w:rPr>
        <w:t xml:space="preserve"> </w:t>
      </w:r>
      <w:r>
        <w:t>Event</w:t>
      </w:r>
      <w:r>
        <w:rPr>
          <w:spacing w:val="-8"/>
        </w:rPr>
        <w:t xml:space="preserve"> </w:t>
      </w:r>
      <w:r>
        <w:t>has</w:t>
      </w:r>
      <w:r>
        <w:rPr>
          <w:spacing w:val="-7"/>
        </w:rPr>
        <w:t xml:space="preserve"> </w:t>
      </w:r>
      <w:r>
        <w:t>occurred,</w:t>
      </w:r>
      <w:r>
        <w:rPr>
          <w:spacing w:val="-8"/>
        </w:rPr>
        <w:t xml:space="preserve"> </w:t>
      </w:r>
      <w:r>
        <w:t>the</w:t>
      </w:r>
      <w:r>
        <w:rPr>
          <w:spacing w:val="-7"/>
        </w:rPr>
        <w:t xml:space="preserve"> </w:t>
      </w:r>
      <w:r>
        <w:t>S1SP</w:t>
      </w:r>
      <w:r>
        <w:rPr>
          <w:spacing w:val="-9"/>
        </w:rPr>
        <w:t xml:space="preserve"> </w:t>
      </w:r>
      <w:r>
        <w:t>shall</w:t>
      </w:r>
      <w:r>
        <w:rPr>
          <w:spacing w:val="-7"/>
        </w:rPr>
        <w:t xml:space="preserve"> </w:t>
      </w:r>
      <w:r>
        <w:rPr>
          <w:spacing w:val="-2"/>
        </w:rPr>
        <w:t>populate:</w:t>
      </w:r>
    </w:p>
    <w:p w14:paraId="4125F868" w14:textId="77777777" w:rsidR="00174F61" w:rsidRDefault="00174F61">
      <w:pPr>
        <w:pStyle w:val="BodyText"/>
        <w:spacing w:before="83"/>
        <w:ind w:left="0"/>
      </w:pPr>
    </w:p>
    <w:p w14:paraId="4125F869" w14:textId="77777777" w:rsidR="00174F61" w:rsidRDefault="00CB183E">
      <w:pPr>
        <w:pStyle w:val="ListParagraph"/>
        <w:numPr>
          <w:ilvl w:val="0"/>
          <w:numId w:val="87"/>
        </w:numPr>
        <w:tabs>
          <w:tab w:val="left" w:pos="1518"/>
        </w:tabs>
        <w:spacing w:line="360" w:lineRule="auto"/>
        <w:ind w:right="296"/>
        <w:rPr>
          <w:sz w:val="24"/>
        </w:rPr>
      </w:pPr>
      <w:bookmarkStart w:id="20" w:name="_bookmark18"/>
      <w:bookmarkEnd w:id="20"/>
      <w:r>
        <w:rPr>
          <w:sz w:val="24"/>
        </w:rPr>
        <w:t>the</w:t>
      </w:r>
      <w:r>
        <w:rPr>
          <w:spacing w:val="25"/>
          <w:sz w:val="24"/>
        </w:rPr>
        <w:t xml:space="preserve"> </w:t>
      </w:r>
      <w:r>
        <w:rPr>
          <w:sz w:val="24"/>
        </w:rPr>
        <w:t>GBCSHexadecimalMessageCode</w:t>
      </w:r>
      <w:r>
        <w:rPr>
          <w:spacing w:val="25"/>
          <w:sz w:val="24"/>
        </w:rPr>
        <w:t xml:space="preserve"> </w:t>
      </w:r>
      <w:r>
        <w:rPr>
          <w:sz w:val="24"/>
        </w:rPr>
        <w:t>field</w:t>
      </w:r>
      <w:r>
        <w:rPr>
          <w:spacing w:val="24"/>
          <w:sz w:val="24"/>
        </w:rPr>
        <w:t xml:space="preserve"> </w:t>
      </w:r>
      <w:r>
        <w:rPr>
          <w:sz w:val="24"/>
        </w:rPr>
        <w:t>(with</w:t>
      </w:r>
      <w:r>
        <w:rPr>
          <w:spacing w:val="24"/>
          <w:sz w:val="24"/>
        </w:rPr>
        <w:t xml:space="preserve"> </w:t>
      </w:r>
      <w:r>
        <w:rPr>
          <w:sz w:val="24"/>
        </w:rPr>
        <w:t>its</w:t>
      </w:r>
      <w:r>
        <w:rPr>
          <w:spacing w:val="24"/>
          <w:sz w:val="24"/>
        </w:rPr>
        <w:t xml:space="preserve"> </w:t>
      </w:r>
      <w:r>
        <w:rPr>
          <w:sz w:val="24"/>
        </w:rPr>
        <w:t>Message</w:t>
      </w:r>
      <w:r>
        <w:rPr>
          <w:spacing w:val="24"/>
          <w:sz w:val="24"/>
        </w:rPr>
        <w:t xml:space="preserve"> </w:t>
      </w:r>
      <w:r>
        <w:rPr>
          <w:sz w:val="24"/>
        </w:rPr>
        <w:t>Mapping</w:t>
      </w:r>
      <w:r>
        <w:rPr>
          <w:spacing w:val="23"/>
          <w:sz w:val="24"/>
        </w:rPr>
        <w:t xml:space="preserve"> </w:t>
      </w:r>
      <w:r>
        <w:rPr>
          <w:sz w:val="24"/>
        </w:rPr>
        <w:t>Catalogue</w:t>
      </w:r>
      <w:r>
        <w:rPr>
          <w:spacing w:val="24"/>
          <w:sz w:val="24"/>
        </w:rPr>
        <w:t xml:space="preserve"> </w:t>
      </w:r>
      <w:r>
        <w:rPr>
          <w:sz w:val="24"/>
        </w:rPr>
        <w:t>meaning)</w:t>
      </w:r>
      <w:r>
        <w:rPr>
          <w:spacing w:val="24"/>
          <w:sz w:val="24"/>
        </w:rPr>
        <w:t xml:space="preserve"> </w:t>
      </w:r>
      <w:r>
        <w:rPr>
          <w:sz w:val="24"/>
        </w:rPr>
        <w:t>with</w:t>
      </w:r>
      <w:r>
        <w:rPr>
          <w:spacing w:val="23"/>
          <w:sz w:val="24"/>
        </w:rPr>
        <w:t xml:space="preserve"> </w:t>
      </w:r>
      <w:r>
        <w:rPr>
          <w:sz w:val="24"/>
        </w:rPr>
        <w:t>the</w:t>
      </w:r>
      <w:r>
        <w:rPr>
          <w:spacing w:val="26"/>
          <w:sz w:val="24"/>
        </w:rPr>
        <w:t xml:space="preserve"> </w:t>
      </w:r>
      <w:r>
        <w:rPr>
          <w:sz w:val="24"/>
        </w:rPr>
        <w:t>SMETS1</w:t>
      </w:r>
      <w:r>
        <w:rPr>
          <w:spacing w:val="23"/>
          <w:sz w:val="24"/>
        </w:rPr>
        <w:t xml:space="preserve"> </w:t>
      </w:r>
      <w:r>
        <w:rPr>
          <w:sz w:val="24"/>
        </w:rPr>
        <w:t>Non-Mandated</w:t>
      </w:r>
      <w:r>
        <w:rPr>
          <w:spacing w:val="25"/>
          <w:sz w:val="24"/>
        </w:rPr>
        <w:t xml:space="preserve"> </w:t>
      </w:r>
      <w:r>
        <w:rPr>
          <w:sz w:val="24"/>
        </w:rPr>
        <w:t>Event</w:t>
      </w:r>
      <w:r>
        <w:rPr>
          <w:spacing w:val="26"/>
          <w:sz w:val="24"/>
        </w:rPr>
        <w:t xml:space="preserve"> </w:t>
      </w:r>
      <w:r>
        <w:rPr>
          <w:sz w:val="24"/>
        </w:rPr>
        <w:t xml:space="preserve">Message </w:t>
      </w:r>
      <w:r>
        <w:rPr>
          <w:spacing w:val="-2"/>
          <w:sz w:val="24"/>
        </w:rPr>
        <w:t>Code;</w:t>
      </w:r>
    </w:p>
    <w:p w14:paraId="4125F86A" w14:textId="77777777" w:rsidR="00174F61" w:rsidRDefault="00CB183E">
      <w:pPr>
        <w:pStyle w:val="ListParagraph"/>
        <w:numPr>
          <w:ilvl w:val="0"/>
          <w:numId w:val="87"/>
        </w:numPr>
        <w:tabs>
          <w:tab w:val="left" w:pos="1518"/>
        </w:tabs>
        <w:spacing w:before="219"/>
        <w:ind w:hanging="709"/>
        <w:rPr>
          <w:sz w:val="24"/>
        </w:rPr>
      </w:pPr>
      <w:bookmarkStart w:id="21" w:name="_bookmark19"/>
      <w:bookmarkEnd w:id="21"/>
      <w:r>
        <w:rPr>
          <w:sz w:val="24"/>
        </w:rPr>
        <w:t>the</w:t>
      </w:r>
      <w:r>
        <w:rPr>
          <w:spacing w:val="-1"/>
          <w:sz w:val="24"/>
        </w:rPr>
        <w:t xml:space="preserve"> </w:t>
      </w:r>
      <w:r>
        <w:rPr>
          <w:sz w:val="24"/>
        </w:rPr>
        <w:t>GBCSHexAlertCode</w:t>
      </w:r>
      <w:r>
        <w:rPr>
          <w:spacing w:val="-2"/>
          <w:sz w:val="24"/>
        </w:rPr>
        <w:t xml:space="preserve"> </w:t>
      </w:r>
      <w:r>
        <w:rPr>
          <w:sz w:val="24"/>
        </w:rPr>
        <w:t>field</w:t>
      </w:r>
      <w:r>
        <w:rPr>
          <w:spacing w:val="-1"/>
          <w:sz w:val="24"/>
        </w:rPr>
        <w:t xml:space="preserve"> </w:t>
      </w:r>
      <w:r>
        <w:rPr>
          <w:sz w:val="24"/>
        </w:rPr>
        <w:t>(with</w:t>
      </w:r>
      <w:r>
        <w:rPr>
          <w:spacing w:val="-2"/>
          <w:sz w:val="24"/>
        </w:rPr>
        <w:t xml:space="preserve"> </w:t>
      </w:r>
      <w:r>
        <w:rPr>
          <w:sz w:val="24"/>
        </w:rPr>
        <w:t>its</w:t>
      </w:r>
      <w:r>
        <w:rPr>
          <w:spacing w:val="-1"/>
          <w:sz w:val="24"/>
        </w:rPr>
        <w:t xml:space="preserve"> </w:t>
      </w:r>
      <w:r>
        <w:rPr>
          <w:sz w:val="24"/>
        </w:rPr>
        <w:t>Message</w:t>
      </w:r>
      <w:r>
        <w:rPr>
          <w:spacing w:val="-2"/>
          <w:sz w:val="24"/>
        </w:rPr>
        <w:t xml:space="preserve"> </w:t>
      </w:r>
      <w:r>
        <w:rPr>
          <w:sz w:val="24"/>
        </w:rPr>
        <w:t>Mapping</w:t>
      </w:r>
      <w:r>
        <w:rPr>
          <w:spacing w:val="-1"/>
          <w:sz w:val="24"/>
        </w:rPr>
        <w:t xml:space="preserve"> </w:t>
      </w:r>
      <w:r>
        <w:rPr>
          <w:sz w:val="24"/>
        </w:rPr>
        <w:t>Catalogue meaning)</w:t>
      </w:r>
      <w:r>
        <w:rPr>
          <w:spacing w:val="-1"/>
          <w:sz w:val="24"/>
        </w:rPr>
        <w:t xml:space="preserve"> </w:t>
      </w:r>
      <w:r>
        <w:rPr>
          <w:sz w:val="24"/>
        </w:rPr>
        <w:t>with</w:t>
      </w:r>
      <w:r>
        <w:rPr>
          <w:spacing w:val="-2"/>
          <w:sz w:val="24"/>
        </w:rPr>
        <w:t xml:space="preserve"> </w:t>
      </w:r>
      <w:r>
        <w:rPr>
          <w:sz w:val="24"/>
        </w:rPr>
        <w:t>the</w:t>
      </w:r>
      <w:r>
        <w:rPr>
          <w:spacing w:val="-1"/>
          <w:sz w:val="24"/>
        </w:rPr>
        <w:t xml:space="preserve"> </w:t>
      </w:r>
      <w:r>
        <w:rPr>
          <w:sz w:val="24"/>
        </w:rPr>
        <w:t>corresponding SMETS1</w:t>
      </w:r>
      <w:r>
        <w:rPr>
          <w:spacing w:val="-1"/>
          <w:sz w:val="24"/>
        </w:rPr>
        <w:t xml:space="preserve"> </w:t>
      </w:r>
      <w:r>
        <w:rPr>
          <w:sz w:val="24"/>
        </w:rPr>
        <w:t>Non-Mandated</w:t>
      </w:r>
      <w:r>
        <w:rPr>
          <w:spacing w:val="-1"/>
          <w:sz w:val="24"/>
        </w:rPr>
        <w:t xml:space="preserve"> </w:t>
      </w:r>
      <w:r>
        <w:rPr>
          <w:sz w:val="24"/>
        </w:rPr>
        <w:t xml:space="preserve">Event </w:t>
      </w:r>
      <w:r>
        <w:rPr>
          <w:spacing w:val="-2"/>
          <w:sz w:val="24"/>
        </w:rPr>
        <w:t>Code;</w:t>
      </w:r>
    </w:p>
    <w:p w14:paraId="4125F86B" w14:textId="77777777" w:rsidR="00174F61" w:rsidRDefault="00174F61">
      <w:pPr>
        <w:pStyle w:val="BodyText"/>
        <w:spacing w:before="82"/>
        <w:ind w:left="0"/>
      </w:pPr>
    </w:p>
    <w:p w14:paraId="4125F86C" w14:textId="77777777" w:rsidR="00174F61" w:rsidRDefault="00CB183E">
      <w:pPr>
        <w:pStyle w:val="ListParagraph"/>
        <w:numPr>
          <w:ilvl w:val="0"/>
          <w:numId w:val="87"/>
        </w:numPr>
        <w:tabs>
          <w:tab w:val="left" w:pos="1518"/>
        </w:tabs>
        <w:spacing w:before="1" w:line="360" w:lineRule="auto"/>
        <w:ind w:right="296"/>
        <w:rPr>
          <w:sz w:val="24"/>
        </w:rPr>
      </w:pPr>
      <w:r>
        <w:rPr>
          <w:sz w:val="24"/>
        </w:rPr>
        <w:t xml:space="preserve">the AlertDescription field (with its Message Mapping Catalogue meaning) with the corresponding SMETS1 Non-Mandated Event Description; </w:t>
      </w:r>
      <w:r>
        <w:rPr>
          <w:spacing w:val="-4"/>
          <w:sz w:val="24"/>
        </w:rPr>
        <w:t>and</w:t>
      </w:r>
    </w:p>
    <w:p w14:paraId="4125F86D" w14:textId="77777777" w:rsidR="00174F61" w:rsidRDefault="00CB183E">
      <w:pPr>
        <w:pStyle w:val="ListParagraph"/>
        <w:numPr>
          <w:ilvl w:val="0"/>
          <w:numId w:val="87"/>
        </w:numPr>
        <w:tabs>
          <w:tab w:val="left" w:pos="1518"/>
        </w:tabs>
        <w:spacing w:before="219" w:line="360" w:lineRule="auto"/>
        <w:ind w:right="298"/>
        <w:rPr>
          <w:sz w:val="24"/>
        </w:rPr>
      </w:pPr>
      <w:r>
        <w:rPr>
          <w:sz w:val="24"/>
        </w:rPr>
        <w:t>any BusinessTargetID fields (with their Message</w:t>
      </w:r>
      <w:r>
        <w:rPr>
          <w:spacing w:val="-1"/>
          <w:sz w:val="24"/>
        </w:rPr>
        <w:t xml:space="preserve"> </w:t>
      </w:r>
      <w:r>
        <w:rPr>
          <w:sz w:val="24"/>
        </w:rPr>
        <w:t xml:space="preserve">Mapping Catalogue meanings) with the corresponding BusinessTargetID published pursuant to Clause </w:t>
      </w:r>
      <w:hyperlink w:anchor="_bookmark14" w:history="1">
        <w:r>
          <w:rPr>
            <w:sz w:val="24"/>
          </w:rPr>
          <w:t>8.4(c)</w:t>
        </w:r>
      </w:hyperlink>
      <w:r>
        <w:rPr>
          <w:sz w:val="24"/>
        </w:rPr>
        <w:t>.</w:t>
      </w:r>
    </w:p>
    <w:p w14:paraId="4125F86E" w14:textId="77777777" w:rsidR="00174F61" w:rsidRDefault="00CB183E">
      <w:pPr>
        <w:pStyle w:val="BodyText"/>
        <w:spacing w:before="221" w:line="360" w:lineRule="auto"/>
        <w:ind w:left="809" w:right="297"/>
        <w:jc w:val="both"/>
      </w:pPr>
      <w:r>
        <w:rPr>
          <w:noProof/>
        </w:rPr>
        <w:drawing>
          <wp:anchor distT="0" distB="0" distL="0" distR="0" simplePos="0" relativeHeight="15738880" behindDoc="0" locked="0" layoutInCell="1" allowOverlap="1" wp14:anchorId="4126040E" wp14:editId="4126040F">
            <wp:simplePos x="0" y="0"/>
            <wp:positionH relativeFrom="page">
              <wp:posOffset>469452</wp:posOffset>
            </wp:positionH>
            <wp:positionV relativeFrom="paragraph">
              <wp:posOffset>181922</wp:posOffset>
            </wp:positionV>
            <wp:extent cx="171389" cy="104228"/>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33" cstate="print"/>
                    <a:stretch>
                      <a:fillRect/>
                    </a:stretch>
                  </pic:blipFill>
                  <pic:spPr>
                    <a:xfrm>
                      <a:off x="0" y="0"/>
                      <a:ext cx="171389" cy="104228"/>
                    </a:xfrm>
                    <a:prstGeom prst="rect">
                      <a:avLst/>
                    </a:prstGeom>
                  </pic:spPr>
                </pic:pic>
              </a:graphicData>
            </a:graphic>
          </wp:anchor>
        </w:drawing>
      </w:r>
      <w:r>
        <w:t>Where an S1SP creates a SMETS1 Response which includes a log entry’s details based on information from a Device that a SMETS1 Mandated Event has</w:t>
      </w:r>
      <w:r>
        <w:rPr>
          <w:spacing w:val="-15"/>
        </w:rPr>
        <w:t xml:space="preserve"> </w:t>
      </w:r>
      <w:r>
        <w:t>occurred,</w:t>
      </w:r>
      <w:r>
        <w:rPr>
          <w:spacing w:val="-14"/>
        </w:rPr>
        <w:t xml:space="preserve"> </w:t>
      </w:r>
      <w:r>
        <w:t>the</w:t>
      </w:r>
      <w:r>
        <w:rPr>
          <w:spacing w:val="-14"/>
        </w:rPr>
        <w:t xml:space="preserve"> </w:t>
      </w:r>
      <w:r>
        <w:t>S1SP</w:t>
      </w:r>
      <w:r>
        <w:rPr>
          <w:spacing w:val="-15"/>
        </w:rPr>
        <w:t xml:space="preserve"> </w:t>
      </w:r>
      <w:r>
        <w:t>shall</w:t>
      </w:r>
      <w:r>
        <w:rPr>
          <w:spacing w:val="-14"/>
        </w:rPr>
        <w:t xml:space="preserve"> </w:t>
      </w:r>
      <w:r>
        <w:t>populate</w:t>
      </w:r>
      <w:r>
        <w:rPr>
          <w:spacing w:val="-15"/>
        </w:rPr>
        <w:t xml:space="preserve"> </w:t>
      </w:r>
      <w:r>
        <w:t>the</w:t>
      </w:r>
      <w:r>
        <w:rPr>
          <w:spacing w:val="-15"/>
        </w:rPr>
        <w:t xml:space="preserve"> </w:t>
      </w:r>
      <w:r>
        <w:t>corresponding</w:t>
      </w:r>
      <w:r>
        <w:rPr>
          <w:spacing w:val="-14"/>
        </w:rPr>
        <w:t xml:space="preserve"> </w:t>
      </w:r>
      <w:r>
        <w:t>LogCode</w:t>
      </w:r>
      <w:r>
        <w:rPr>
          <w:spacing w:val="-15"/>
        </w:rPr>
        <w:t xml:space="preserve"> </w:t>
      </w:r>
      <w:r>
        <w:t>and</w:t>
      </w:r>
      <w:r>
        <w:rPr>
          <w:spacing w:val="-14"/>
        </w:rPr>
        <w:t xml:space="preserve"> </w:t>
      </w:r>
      <w:r>
        <w:t>LogDescription</w:t>
      </w:r>
      <w:r>
        <w:rPr>
          <w:spacing w:val="-15"/>
        </w:rPr>
        <w:t xml:space="preserve"> </w:t>
      </w:r>
      <w:r>
        <w:t>fields</w:t>
      </w:r>
      <w:r>
        <w:rPr>
          <w:spacing w:val="-15"/>
        </w:rPr>
        <w:t xml:space="preserve"> </w:t>
      </w:r>
      <w:r>
        <w:t>(with</w:t>
      </w:r>
      <w:r>
        <w:rPr>
          <w:spacing w:val="-15"/>
        </w:rPr>
        <w:t xml:space="preserve"> </w:t>
      </w:r>
      <w:r>
        <w:t>their</w:t>
      </w:r>
      <w:r>
        <w:rPr>
          <w:spacing w:val="-11"/>
        </w:rPr>
        <w:t xml:space="preserve"> </w:t>
      </w:r>
      <w:r>
        <w:t>Message</w:t>
      </w:r>
      <w:r>
        <w:rPr>
          <w:spacing w:val="-14"/>
        </w:rPr>
        <w:t xml:space="preserve"> </w:t>
      </w:r>
      <w:r>
        <w:t>Mapping</w:t>
      </w:r>
      <w:r>
        <w:rPr>
          <w:spacing w:val="-15"/>
        </w:rPr>
        <w:t xml:space="preserve"> </w:t>
      </w:r>
      <w:r>
        <w:t>Catalogue</w:t>
      </w:r>
      <w:r>
        <w:rPr>
          <w:spacing w:val="-15"/>
        </w:rPr>
        <w:t xml:space="preserve"> </w:t>
      </w:r>
      <w:r>
        <w:t>meanings)</w:t>
      </w:r>
      <w:r>
        <w:rPr>
          <w:spacing w:val="-14"/>
        </w:rPr>
        <w:t xml:space="preserve"> </w:t>
      </w:r>
      <w:r>
        <w:t>according to</w:t>
      </w:r>
      <w:r>
        <w:rPr>
          <w:spacing w:val="-6"/>
        </w:rPr>
        <w:t xml:space="preserve"> </w:t>
      </w:r>
      <w:r>
        <w:t>the</w:t>
      </w:r>
      <w:r>
        <w:rPr>
          <w:spacing w:val="-6"/>
        </w:rPr>
        <w:t xml:space="preserve"> </w:t>
      </w:r>
      <w:r>
        <w:t>values</w:t>
      </w:r>
      <w:r>
        <w:rPr>
          <w:spacing w:val="-7"/>
        </w:rPr>
        <w:t xml:space="preserve"> </w:t>
      </w:r>
      <w:r>
        <w:t>specified</w:t>
      </w:r>
      <w:r>
        <w:rPr>
          <w:spacing w:val="-6"/>
        </w:rPr>
        <w:t xml:space="preserve"> </w:t>
      </w:r>
      <w:r>
        <w:t>in</w:t>
      </w:r>
      <w:r>
        <w:rPr>
          <w:spacing w:val="-5"/>
        </w:rPr>
        <w:t xml:space="preserve"> </w:t>
      </w:r>
      <w:hyperlink w:anchor="_bookmark10" w:history="1">
        <w:r>
          <w:t>Table</w:t>
        </w:r>
        <w:r>
          <w:rPr>
            <w:spacing w:val="-5"/>
          </w:rPr>
          <w:t xml:space="preserve"> </w:t>
        </w:r>
        <w:r>
          <w:t>2</w:t>
        </w:r>
      </w:hyperlink>
      <w:r>
        <w:rPr>
          <w:spacing w:val="-6"/>
        </w:rPr>
        <w:t xml:space="preserve"> </w:t>
      </w:r>
      <w:r>
        <w:t>for</w:t>
      </w:r>
      <w:r>
        <w:rPr>
          <w:spacing w:val="-6"/>
        </w:rPr>
        <w:t xml:space="preserve"> </w:t>
      </w:r>
      <w:r>
        <w:t>the</w:t>
      </w:r>
      <w:r>
        <w:rPr>
          <w:spacing w:val="-6"/>
        </w:rPr>
        <w:t xml:space="preserve"> </w:t>
      </w:r>
      <w:r>
        <w:t>SMETS1</w:t>
      </w:r>
      <w:r>
        <w:rPr>
          <w:spacing w:val="-5"/>
        </w:rPr>
        <w:t xml:space="preserve"> </w:t>
      </w:r>
      <w:r>
        <w:t>Mandated</w:t>
      </w:r>
      <w:r>
        <w:rPr>
          <w:spacing w:val="-6"/>
        </w:rPr>
        <w:t xml:space="preserve"> </w:t>
      </w:r>
      <w:r>
        <w:t>Event</w:t>
      </w:r>
      <w:r>
        <w:rPr>
          <w:spacing w:val="-5"/>
        </w:rPr>
        <w:t xml:space="preserve"> </w:t>
      </w:r>
      <w:r>
        <w:t>in</w:t>
      </w:r>
      <w:r>
        <w:rPr>
          <w:spacing w:val="-6"/>
        </w:rPr>
        <w:t xml:space="preserve"> </w:t>
      </w:r>
      <w:r>
        <w:t>question.</w:t>
      </w:r>
      <w:r>
        <w:rPr>
          <w:spacing w:val="-6"/>
        </w:rPr>
        <w:t xml:space="preserve"> </w:t>
      </w:r>
      <w:r>
        <w:t>Where</w:t>
      </w:r>
      <w:r>
        <w:rPr>
          <w:spacing w:val="-6"/>
        </w:rPr>
        <w:t xml:space="preserve"> </w:t>
      </w:r>
      <w:r>
        <w:t>an</w:t>
      </w:r>
      <w:r>
        <w:rPr>
          <w:spacing w:val="-6"/>
        </w:rPr>
        <w:t xml:space="preserve"> </w:t>
      </w:r>
      <w:r>
        <w:t>S1SP</w:t>
      </w:r>
      <w:r>
        <w:rPr>
          <w:spacing w:val="-7"/>
        </w:rPr>
        <w:t xml:space="preserve"> </w:t>
      </w:r>
      <w:r>
        <w:t>creates</w:t>
      </w:r>
      <w:r>
        <w:rPr>
          <w:spacing w:val="-6"/>
        </w:rPr>
        <w:t xml:space="preserve"> </w:t>
      </w:r>
      <w:r>
        <w:t>a</w:t>
      </w:r>
      <w:r>
        <w:rPr>
          <w:spacing w:val="-6"/>
        </w:rPr>
        <w:t xml:space="preserve"> </w:t>
      </w:r>
      <w:r>
        <w:t>SMETS1</w:t>
      </w:r>
      <w:r>
        <w:rPr>
          <w:spacing w:val="-6"/>
        </w:rPr>
        <w:t xml:space="preserve"> </w:t>
      </w:r>
      <w:r>
        <w:t>Response</w:t>
      </w:r>
      <w:r>
        <w:rPr>
          <w:spacing w:val="-6"/>
        </w:rPr>
        <w:t xml:space="preserve"> </w:t>
      </w:r>
      <w:r>
        <w:t>which</w:t>
      </w:r>
      <w:r>
        <w:rPr>
          <w:spacing w:val="-6"/>
        </w:rPr>
        <w:t xml:space="preserve"> </w:t>
      </w:r>
      <w:r>
        <w:t>includes</w:t>
      </w:r>
      <w:r>
        <w:rPr>
          <w:spacing w:val="-6"/>
        </w:rPr>
        <w:t xml:space="preserve"> </w:t>
      </w:r>
      <w:r>
        <w:t>a</w:t>
      </w:r>
      <w:r>
        <w:rPr>
          <w:spacing w:val="-6"/>
        </w:rPr>
        <w:t xml:space="preserve"> </w:t>
      </w:r>
      <w:r>
        <w:t>log</w:t>
      </w:r>
      <w:r>
        <w:rPr>
          <w:spacing w:val="-6"/>
        </w:rPr>
        <w:t xml:space="preserve"> </w:t>
      </w:r>
      <w:r>
        <w:t>entry’s details based</w:t>
      </w:r>
      <w:r>
        <w:rPr>
          <w:spacing w:val="-1"/>
        </w:rPr>
        <w:t xml:space="preserve"> </w:t>
      </w:r>
      <w:r>
        <w:t>on information</w:t>
      </w:r>
      <w:r>
        <w:rPr>
          <w:spacing w:val="-2"/>
        </w:rPr>
        <w:t xml:space="preserve"> </w:t>
      </w:r>
      <w:r>
        <w:t>from a</w:t>
      </w:r>
      <w:r>
        <w:rPr>
          <w:spacing w:val="-1"/>
        </w:rPr>
        <w:t xml:space="preserve"> </w:t>
      </w:r>
      <w:r>
        <w:t>Device</w:t>
      </w:r>
      <w:r>
        <w:rPr>
          <w:spacing w:val="-1"/>
        </w:rPr>
        <w:t xml:space="preserve"> </w:t>
      </w:r>
      <w:r>
        <w:t>that</w:t>
      </w:r>
      <w:r>
        <w:rPr>
          <w:spacing w:val="-2"/>
        </w:rPr>
        <w:t xml:space="preserve"> </w:t>
      </w:r>
      <w:r>
        <w:t>a SMETS1</w:t>
      </w:r>
      <w:r>
        <w:rPr>
          <w:spacing w:val="-2"/>
        </w:rPr>
        <w:t xml:space="preserve"> </w:t>
      </w:r>
      <w:r>
        <w:t>Non-Mandated</w:t>
      </w:r>
      <w:r>
        <w:rPr>
          <w:spacing w:val="-1"/>
        </w:rPr>
        <w:t xml:space="preserve"> </w:t>
      </w:r>
      <w:r>
        <w:t>Event</w:t>
      </w:r>
      <w:r>
        <w:rPr>
          <w:spacing w:val="-1"/>
        </w:rPr>
        <w:t xml:space="preserve"> </w:t>
      </w:r>
      <w:r>
        <w:t>has occurred,</w:t>
      </w:r>
      <w:r>
        <w:rPr>
          <w:spacing w:val="-1"/>
        </w:rPr>
        <w:t xml:space="preserve"> </w:t>
      </w:r>
      <w:r>
        <w:t>the S1SP</w:t>
      </w:r>
      <w:r>
        <w:rPr>
          <w:spacing w:val="-1"/>
        </w:rPr>
        <w:t xml:space="preserve"> </w:t>
      </w:r>
      <w:r>
        <w:t>shall populate</w:t>
      </w:r>
      <w:r>
        <w:rPr>
          <w:spacing w:val="-1"/>
        </w:rPr>
        <w:t xml:space="preserve"> </w:t>
      </w:r>
      <w:r>
        <w:t>the corresponding</w:t>
      </w:r>
      <w:r>
        <w:rPr>
          <w:spacing w:val="-1"/>
        </w:rPr>
        <w:t xml:space="preserve"> </w:t>
      </w:r>
      <w:r>
        <w:t>LogCode and LogDescription</w:t>
      </w:r>
      <w:r>
        <w:rPr>
          <w:spacing w:val="-15"/>
        </w:rPr>
        <w:t xml:space="preserve"> </w:t>
      </w:r>
      <w:r>
        <w:t>fields</w:t>
      </w:r>
      <w:r>
        <w:rPr>
          <w:spacing w:val="-15"/>
        </w:rPr>
        <w:t xml:space="preserve"> </w:t>
      </w:r>
      <w:r>
        <w:t>(with</w:t>
      </w:r>
      <w:r>
        <w:rPr>
          <w:spacing w:val="-15"/>
        </w:rPr>
        <w:t xml:space="preserve"> </w:t>
      </w:r>
      <w:r>
        <w:t>their</w:t>
      </w:r>
      <w:r>
        <w:rPr>
          <w:spacing w:val="-15"/>
        </w:rPr>
        <w:t xml:space="preserve"> </w:t>
      </w:r>
      <w:r>
        <w:t>Message</w:t>
      </w:r>
      <w:r>
        <w:rPr>
          <w:spacing w:val="-15"/>
        </w:rPr>
        <w:t xml:space="preserve"> </w:t>
      </w:r>
      <w:r>
        <w:t>Mapping</w:t>
      </w:r>
      <w:r>
        <w:rPr>
          <w:spacing w:val="-15"/>
        </w:rPr>
        <w:t xml:space="preserve"> </w:t>
      </w:r>
      <w:r>
        <w:t>Catalogue</w:t>
      </w:r>
      <w:r>
        <w:rPr>
          <w:spacing w:val="-15"/>
        </w:rPr>
        <w:t xml:space="preserve"> </w:t>
      </w:r>
      <w:r>
        <w:t>meanings)</w:t>
      </w:r>
      <w:r>
        <w:rPr>
          <w:spacing w:val="-15"/>
        </w:rPr>
        <w:t xml:space="preserve"> </w:t>
      </w:r>
      <w:r>
        <w:t>according</w:t>
      </w:r>
      <w:r>
        <w:rPr>
          <w:spacing w:val="-15"/>
        </w:rPr>
        <w:t xml:space="preserve"> </w:t>
      </w:r>
      <w:r>
        <w:t>to</w:t>
      </w:r>
      <w:r>
        <w:rPr>
          <w:spacing w:val="-15"/>
        </w:rPr>
        <w:t xml:space="preserve"> </w:t>
      </w:r>
      <w:r>
        <w:t>the</w:t>
      </w:r>
      <w:r>
        <w:rPr>
          <w:spacing w:val="-15"/>
        </w:rPr>
        <w:t xml:space="preserve"> </w:t>
      </w:r>
      <w:r>
        <w:t>values</w:t>
      </w:r>
      <w:r>
        <w:rPr>
          <w:spacing w:val="-15"/>
        </w:rPr>
        <w:t xml:space="preserve"> </w:t>
      </w:r>
      <w:r>
        <w:t>specified</w:t>
      </w:r>
      <w:r>
        <w:rPr>
          <w:spacing w:val="-15"/>
        </w:rPr>
        <w:t xml:space="preserve"> </w:t>
      </w:r>
      <w:r>
        <w:t>in</w:t>
      </w:r>
      <w:r>
        <w:rPr>
          <w:spacing w:val="-15"/>
        </w:rPr>
        <w:t xml:space="preserve"> </w:t>
      </w:r>
      <w:r>
        <w:t>the</w:t>
      </w:r>
      <w:r>
        <w:rPr>
          <w:spacing w:val="-15"/>
        </w:rPr>
        <w:t xml:space="preserve"> </w:t>
      </w:r>
      <w:r>
        <w:t>document</w:t>
      </w:r>
      <w:r>
        <w:rPr>
          <w:spacing w:val="-15"/>
        </w:rPr>
        <w:t xml:space="preserve"> </w:t>
      </w:r>
      <w:r>
        <w:t>published</w:t>
      </w:r>
      <w:r>
        <w:rPr>
          <w:spacing w:val="-15"/>
        </w:rPr>
        <w:t xml:space="preserve"> </w:t>
      </w:r>
      <w:r>
        <w:t>by</w:t>
      </w:r>
      <w:r>
        <w:rPr>
          <w:spacing w:val="-15"/>
        </w:rPr>
        <w:t xml:space="preserve"> </w:t>
      </w:r>
      <w:r>
        <w:t>the</w:t>
      </w:r>
      <w:r>
        <w:rPr>
          <w:spacing w:val="-15"/>
        </w:rPr>
        <w:t xml:space="preserve"> </w:t>
      </w:r>
      <w:r>
        <w:t>DCC</w:t>
      </w:r>
      <w:r>
        <w:rPr>
          <w:spacing w:val="-15"/>
        </w:rPr>
        <w:t xml:space="preserve"> </w:t>
      </w:r>
      <w:r>
        <w:t>pursuant to Clause 8.3. An S1SP shall only include an entry in a SMETS1 Response containing details from a Security Log or an Event Log (with their SMETS1 meanings) where that entry relates to either a SMETS1 Mandated Event or a SMETS1 Non-Mandated Event.</w:t>
      </w:r>
    </w:p>
    <w:p w14:paraId="4125F86F" w14:textId="77777777" w:rsidR="00174F61" w:rsidRDefault="00CB183E">
      <w:pPr>
        <w:pStyle w:val="BodyText"/>
        <w:spacing w:before="220" w:line="360" w:lineRule="auto"/>
        <w:ind w:left="809" w:right="300"/>
      </w:pPr>
      <w:r>
        <w:rPr>
          <w:noProof/>
        </w:rPr>
        <w:drawing>
          <wp:anchor distT="0" distB="0" distL="0" distR="0" simplePos="0" relativeHeight="15739392" behindDoc="0" locked="0" layoutInCell="1" allowOverlap="1" wp14:anchorId="41260410" wp14:editId="41260411">
            <wp:simplePos x="0" y="0"/>
            <wp:positionH relativeFrom="page">
              <wp:posOffset>469512</wp:posOffset>
            </wp:positionH>
            <wp:positionV relativeFrom="paragraph">
              <wp:posOffset>181190</wp:posOffset>
            </wp:positionV>
            <wp:extent cx="173615" cy="104228"/>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34" cstate="print"/>
                    <a:stretch>
                      <a:fillRect/>
                    </a:stretch>
                  </pic:blipFill>
                  <pic:spPr>
                    <a:xfrm>
                      <a:off x="0" y="0"/>
                      <a:ext cx="173615" cy="104228"/>
                    </a:xfrm>
                    <a:prstGeom prst="rect">
                      <a:avLst/>
                    </a:prstGeom>
                  </pic:spPr>
                </pic:pic>
              </a:graphicData>
            </a:graphic>
          </wp:anchor>
        </w:drawing>
      </w:r>
      <w:r>
        <w:t xml:space="preserve">An S1SP shall not include OtherInformation or OtherInformationLogMeaning fields (with their Message Mapping Catalogue meaning) in any SMETS1 </w:t>
      </w:r>
      <w:r>
        <w:rPr>
          <w:spacing w:val="-2"/>
        </w:rPr>
        <w:t>Response.</w:t>
      </w:r>
    </w:p>
    <w:p w14:paraId="4125F870" w14:textId="77777777" w:rsidR="00174F61" w:rsidRDefault="00174F61">
      <w:pPr>
        <w:spacing w:line="360" w:lineRule="auto"/>
        <w:sectPr w:rsidR="00174F61">
          <w:pgSz w:w="16840" w:h="11910" w:orient="landscape"/>
          <w:pgMar w:top="900" w:right="420" w:bottom="280" w:left="620" w:header="371" w:footer="0" w:gutter="0"/>
          <w:cols w:space="720"/>
        </w:sectPr>
      </w:pPr>
    </w:p>
    <w:p w14:paraId="4125F871" w14:textId="77777777" w:rsidR="00174F61" w:rsidRDefault="00CB183E">
      <w:pPr>
        <w:pStyle w:val="Heading1"/>
        <w:numPr>
          <w:ilvl w:val="0"/>
          <w:numId w:val="93"/>
        </w:numPr>
        <w:tabs>
          <w:tab w:val="left" w:pos="809"/>
        </w:tabs>
        <w:spacing w:before="98"/>
        <w:ind w:hanging="709"/>
        <w:rPr>
          <w:u w:val="none"/>
        </w:rPr>
      </w:pPr>
      <w:bookmarkStart w:id="22" w:name="_bookmark20"/>
      <w:bookmarkEnd w:id="22"/>
      <w:r>
        <w:lastRenderedPageBreak/>
        <w:t>SMETS1</w:t>
      </w:r>
      <w:r>
        <w:rPr>
          <w:spacing w:val="-1"/>
        </w:rPr>
        <w:t xml:space="preserve"> </w:t>
      </w:r>
      <w:r>
        <w:t xml:space="preserve">Message </w:t>
      </w:r>
      <w:r>
        <w:rPr>
          <w:spacing w:val="-2"/>
        </w:rPr>
        <w:t>Codes</w:t>
      </w:r>
    </w:p>
    <w:p w14:paraId="4125F872" w14:textId="77777777" w:rsidR="00174F61" w:rsidRDefault="00174F61">
      <w:pPr>
        <w:pStyle w:val="BodyText"/>
        <w:spacing w:before="102"/>
        <w:ind w:left="0"/>
        <w:rPr>
          <w:b/>
        </w:rPr>
      </w:pPr>
    </w:p>
    <w:p w14:paraId="4125F873" w14:textId="77777777" w:rsidR="00174F61" w:rsidRDefault="00CB183E">
      <w:pPr>
        <w:pStyle w:val="BodyText"/>
        <w:ind w:left="809"/>
      </w:pPr>
      <w:r>
        <w:rPr>
          <w:noProof/>
        </w:rPr>
        <w:drawing>
          <wp:anchor distT="0" distB="0" distL="0" distR="0" simplePos="0" relativeHeight="15739904" behindDoc="0" locked="0" layoutInCell="1" allowOverlap="1" wp14:anchorId="41260412" wp14:editId="41260413">
            <wp:simplePos x="0" y="0"/>
            <wp:positionH relativeFrom="page">
              <wp:posOffset>465602</wp:posOffset>
            </wp:positionH>
            <wp:positionV relativeFrom="paragraph">
              <wp:posOffset>41992</wp:posOffset>
            </wp:positionV>
            <wp:extent cx="165333" cy="104228"/>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35" cstate="print"/>
                    <a:stretch>
                      <a:fillRect/>
                    </a:stretch>
                  </pic:blipFill>
                  <pic:spPr>
                    <a:xfrm>
                      <a:off x="0" y="0"/>
                      <a:ext cx="165333" cy="104228"/>
                    </a:xfrm>
                    <a:prstGeom prst="rect">
                      <a:avLst/>
                    </a:prstGeom>
                  </pic:spPr>
                </pic:pic>
              </a:graphicData>
            </a:graphic>
          </wp:anchor>
        </w:drawing>
      </w:r>
      <w:bookmarkStart w:id="23" w:name="_bookmark21"/>
      <w:bookmarkEnd w:id="23"/>
      <w:r>
        <w:t>Where</w:t>
      </w:r>
      <w:r>
        <w:rPr>
          <w:spacing w:val="-1"/>
        </w:rPr>
        <w:t xml:space="preserve"> </w:t>
      </w:r>
      <w:r>
        <w:t>an S1SP creates</w:t>
      </w:r>
      <w:r>
        <w:rPr>
          <w:spacing w:val="-1"/>
        </w:rPr>
        <w:t xml:space="preserve"> </w:t>
      </w:r>
      <w:r>
        <w:t>a</w:t>
      </w:r>
      <w:r>
        <w:rPr>
          <w:spacing w:val="-1"/>
        </w:rPr>
        <w:t xml:space="preserve"> </w:t>
      </w:r>
      <w:r>
        <w:t>SMETS1 Response, the S1SP</w:t>
      </w:r>
      <w:r>
        <w:rPr>
          <w:spacing w:val="-1"/>
        </w:rPr>
        <w:t xml:space="preserve"> </w:t>
      </w:r>
      <w:r>
        <w:rPr>
          <w:spacing w:val="-2"/>
        </w:rPr>
        <w:t>shall</w:t>
      </w:r>
    </w:p>
    <w:p w14:paraId="4125F874" w14:textId="77777777" w:rsidR="00174F61" w:rsidRDefault="00174F61">
      <w:pPr>
        <w:pStyle w:val="BodyText"/>
        <w:spacing w:before="82"/>
        <w:ind w:left="0"/>
      </w:pPr>
    </w:p>
    <w:p w14:paraId="4125F875" w14:textId="77777777" w:rsidR="00174F61" w:rsidRDefault="00CB183E">
      <w:pPr>
        <w:pStyle w:val="ListParagraph"/>
        <w:numPr>
          <w:ilvl w:val="1"/>
          <w:numId w:val="93"/>
        </w:numPr>
        <w:tabs>
          <w:tab w:val="left" w:pos="1518"/>
        </w:tabs>
        <w:ind w:hanging="709"/>
        <w:rPr>
          <w:sz w:val="24"/>
        </w:rPr>
      </w:pPr>
      <w:bookmarkStart w:id="24" w:name="_bookmark22"/>
      <w:bookmarkEnd w:id="24"/>
      <w:r>
        <w:rPr>
          <w:sz w:val="24"/>
        </w:rPr>
        <w:t>identify</w:t>
      </w:r>
      <w:r>
        <w:rPr>
          <w:spacing w:val="-3"/>
          <w:sz w:val="24"/>
        </w:rPr>
        <w:t xml:space="preserve"> </w:t>
      </w:r>
      <w:r>
        <w:rPr>
          <w:sz w:val="24"/>
        </w:rPr>
        <w:t>the</w:t>
      </w:r>
      <w:r>
        <w:rPr>
          <w:spacing w:val="-1"/>
          <w:sz w:val="24"/>
        </w:rPr>
        <w:t xml:space="preserve"> </w:t>
      </w:r>
      <w:r>
        <w:rPr>
          <w:sz w:val="24"/>
        </w:rPr>
        <w:t>row in</w:t>
      </w:r>
      <w:r>
        <w:rPr>
          <w:spacing w:val="-1"/>
          <w:sz w:val="24"/>
        </w:rPr>
        <w:t xml:space="preserve"> </w:t>
      </w:r>
      <w:hyperlink w:anchor="_bookmark23" w:history="1">
        <w:r>
          <w:rPr>
            <w:sz w:val="24"/>
          </w:rPr>
          <w:t>Table</w:t>
        </w:r>
        <w:r>
          <w:rPr>
            <w:spacing w:val="-1"/>
            <w:sz w:val="24"/>
          </w:rPr>
          <w:t xml:space="preserve"> </w:t>
        </w:r>
        <w:r>
          <w:rPr>
            <w:sz w:val="24"/>
          </w:rPr>
          <w:t>3</w:t>
        </w:r>
      </w:hyperlink>
      <w:r>
        <w:rPr>
          <w:sz w:val="24"/>
        </w:rPr>
        <w:t xml:space="preserve"> where, in</w:t>
      </w:r>
      <w:r>
        <w:rPr>
          <w:spacing w:val="-2"/>
          <w:sz w:val="24"/>
        </w:rPr>
        <w:t xml:space="preserve"> </w:t>
      </w:r>
      <w:r>
        <w:rPr>
          <w:sz w:val="24"/>
        </w:rPr>
        <w:t xml:space="preserve">the corresponding Service </w:t>
      </w:r>
      <w:r>
        <w:rPr>
          <w:spacing w:val="-2"/>
          <w:sz w:val="24"/>
        </w:rPr>
        <w:t>Request:</w:t>
      </w:r>
    </w:p>
    <w:p w14:paraId="4125F876" w14:textId="77777777" w:rsidR="00174F61" w:rsidRDefault="00174F61">
      <w:pPr>
        <w:pStyle w:val="BodyText"/>
        <w:spacing w:before="83"/>
        <w:ind w:left="0"/>
      </w:pPr>
    </w:p>
    <w:p w14:paraId="4125F877"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Service</w:t>
      </w:r>
      <w:r>
        <w:rPr>
          <w:spacing w:val="-2"/>
          <w:sz w:val="24"/>
        </w:rPr>
        <w:t xml:space="preserve"> </w:t>
      </w:r>
      <w:r>
        <w:rPr>
          <w:sz w:val="24"/>
        </w:rPr>
        <w:t>Reference</w:t>
      </w:r>
      <w:r>
        <w:rPr>
          <w:spacing w:val="-1"/>
          <w:sz w:val="24"/>
        </w:rPr>
        <w:t xml:space="preserve"> </w:t>
      </w:r>
      <w:r>
        <w:rPr>
          <w:sz w:val="24"/>
        </w:rPr>
        <w:t>Variant has</w:t>
      </w:r>
      <w:r>
        <w:rPr>
          <w:spacing w:val="-2"/>
          <w:sz w:val="24"/>
        </w:rPr>
        <w:t xml:space="preserve"> </w:t>
      </w:r>
      <w:r>
        <w:rPr>
          <w:sz w:val="24"/>
        </w:rPr>
        <w:t>the</w:t>
      </w:r>
      <w:r>
        <w:rPr>
          <w:spacing w:val="-1"/>
          <w:sz w:val="24"/>
        </w:rPr>
        <w:t xml:space="preserve"> </w:t>
      </w:r>
      <w:r>
        <w:rPr>
          <w:sz w:val="24"/>
        </w:rPr>
        <w:t>value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 xml:space="preserve">row; </w:t>
      </w:r>
      <w:r>
        <w:rPr>
          <w:spacing w:val="-5"/>
          <w:sz w:val="24"/>
        </w:rPr>
        <w:t>and</w:t>
      </w:r>
    </w:p>
    <w:p w14:paraId="4125F878" w14:textId="77777777" w:rsidR="00174F61" w:rsidRDefault="00174F61">
      <w:pPr>
        <w:pStyle w:val="BodyText"/>
        <w:spacing w:before="81"/>
        <w:ind w:left="0"/>
      </w:pPr>
    </w:p>
    <w:p w14:paraId="4125F879" w14:textId="77777777" w:rsidR="00174F61" w:rsidRDefault="00CB183E">
      <w:pPr>
        <w:pStyle w:val="ListParagraph"/>
        <w:numPr>
          <w:ilvl w:val="2"/>
          <w:numId w:val="93"/>
        </w:numPr>
        <w:tabs>
          <w:tab w:val="left" w:pos="2085"/>
        </w:tabs>
        <w:spacing w:line="360" w:lineRule="auto"/>
        <w:ind w:right="300"/>
        <w:rPr>
          <w:sz w:val="24"/>
        </w:rPr>
      </w:pPr>
      <w:r>
        <w:rPr>
          <w:sz w:val="24"/>
        </w:rPr>
        <w:t>the</w:t>
      </w:r>
      <w:r>
        <w:rPr>
          <w:spacing w:val="-11"/>
          <w:sz w:val="24"/>
        </w:rPr>
        <w:t xml:space="preserve"> </w:t>
      </w:r>
      <w:r>
        <w:rPr>
          <w:sz w:val="24"/>
        </w:rPr>
        <w:t>Device</w:t>
      </w:r>
      <w:r>
        <w:rPr>
          <w:spacing w:val="-10"/>
          <w:sz w:val="24"/>
        </w:rPr>
        <w:t xml:space="preserve"> </w:t>
      </w:r>
      <w:r>
        <w:rPr>
          <w:sz w:val="24"/>
        </w:rPr>
        <w:t>Type</w:t>
      </w:r>
      <w:r>
        <w:rPr>
          <w:spacing w:val="-11"/>
          <w:sz w:val="24"/>
        </w:rPr>
        <w:t xml:space="preserve"> </w:t>
      </w:r>
      <w:r>
        <w:rPr>
          <w:sz w:val="24"/>
        </w:rPr>
        <w:t>recorded</w:t>
      </w:r>
      <w:r>
        <w:rPr>
          <w:spacing w:val="-11"/>
          <w:sz w:val="24"/>
        </w:rPr>
        <w:t xml:space="preserve"> </w:t>
      </w:r>
      <w:r>
        <w:rPr>
          <w:sz w:val="24"/>
        </w:rPr>
        <w:t>in</w:t>
      </w:r>
      <w:r>
        <w:rPr>
          <w:spacing w:val="-12"/>
          <w:sz w:val="24"/>
        </w:rPr>
        <w:t xml:space="preserve"> </w:t>
      </w:r>
      <w:r>
        <w:rPr>
          <w:sz w:val="24"/>
        </w:rPr>
        <w:t>the</w:t>
      </w:r>
      <w:r>
        <w:rPr>
          <w:spacing w:val="-10"/>
          <w:sz w:val="24"/>
        </w:rPr>
        <w:t xml:space="preserve"> </w:t>
      </w:r>
      <w:r>
        <w:rPr>
          <w:sz w:val="24"/>
        </w:rPr>
        <w:t>Smart</w:t>
      </w:r>
      <w:r>
        <w:rPr>
          <w:spacing w:val="-10"/>
          <w:sz w:val="24"/>
        </w:rPr>
        <w:t xml:space="preserve"> </w:t>
      </w:r>
      <w:r>
        <w:rPr>
          <w:sz w:val="24"/>
        </w:rPr>
        <w:t>Metering</w:t>
      </w:r>
      <w:r>
        <w:rPr>
          <w:spacing w:val="-12"/>
          <w:sz w:val="24"/>
        </w:rPr>
        <w:t xml:space="preserve"> </w:t>
      </w:r>
      <w:r>
        <w:rPr>
          <w:sz w:val="24"/>
        </w:rPr>
        <w:t>Inventory</w:t>
      </w:r>
      <w:r>
        <w:rPr>
          <w:spacing w:val="-11"/>
          <w:sz w:val="24"/>
        </w:rPr>
        <w:t xml:space="preserve"> </w:t>
      </w:r>
      <w:r>
        <w:rPr>
          <w:sz w:val="24"/>
        </w:rPr>
        <w:t>for</w:t>
      </w:r>
      <w:r>
        <w:rPr>
          <w:spacing w:val="-11"/>
          <w:sz w:val="24"/>
        </w:rPr>
        <w:t xml:space="preserve"> </w:t>
      </w:r>
      <w:r>
        <w:rPr>
          <w:sz w:val="24"/>
        </w:rPr>
        <w:t>the</w:t>
      </w:r>
      <w:r>
        <w:rPr>
          <w:spacing w:val="-11"/>
          <w:sz w:val="24"/>
        </w:rPr>
        <w:t xml:space="preserve"> </w:t>
      </w:r>
      <w:r>
        <w:rPr>
          <w:sz w:val="24"/>
        </w:rPr>
        <w:t>Device</w:t>
      </w:r>
      <w:r>
        <w:rPr>
          <w:spacing w:val="-11"/>
          <w:sz w:val="24"/>
        </w:rPr>
        <w:t xml:space="preserve"> </w:t>
      </w:r>
      <w:r>
        <w:rPr>
          <w:sz w:val="24"/>
        </w:rPr>
        <w:t>ID</w:t>
      </w:r>
      <w:r>
        <w:rPr>
          <w:spacing w:val="-12"/>
          <w:sz w:val="24"/>
        </w:rPr>
        <w:t xml:space="preserve"> </w:t>
      </w:r>
      <w:r>
        <w:rPr>
          <w:sz w:val="24"/>
        </w:rPr>
        <w:t>in</w:t>
      </w:r>
      <w:r>
        <w:rPr>
          <w:spacing w:val="-10"/>
          <w:sz w:val="24"/>
        </w:rPr>
        <w:t xml:space="preserve"> </w:t>
      </w:r>
      <w:r>
        <w:rPr>
          <w:sz w:val="24"/>
        </w:rPr>
        <w:t>the</w:t>
      </w:r>
      <w:r>
        <w:rPr>
          <w:spacing w:val="-11"/>
          <w:sz w:val="24"/>
        </w:rPr>
        <w:t xml:space="preserve"> </w:t>
      </w:r>
      <w:r>
        <w:rPr>
          <w:sz w:val="24"/>
        </w:rPr>
        <w:t>BusinessTargetID</w:t>
      </w:r>
      <w:r>
        <w:rPr>
          <w:spacing w:val="-11"/>
          <w:sz w:val="24"/>
        </w:rPr>
        <w:t xml:space="preserve"> </w:t>
      </w:r>
      <w:r>
        <w:rPr>
          <w:sz w:val="24"/>
        </w:rPr>
        <w:t>part</w:t>
      </w:r>
      <w:r>
        <w:rPr>
          <w:spacing w:val="-12"/>
          <w:sz w:val="24"/>
        </w:rPr>
        <w:t xml:space="preserve"> </w:t>
      </w:r>
      <w:r>
        <w:rPr>
          <w:sz w:val="24"/>
        </w:rPr>
        <w:t>of</w:t>
      </w:r>
      <w:r>
        <w:rPr>
          <w:spacing w:val="-12"/>
          <w:sz w:val="24"/>
        </w:rPr>
        <w:t xml:space="preserve"> </w:t>
      </w:r>
      <w:r>
        <w:rPr>
          <w:sz w:val="24"/>
        </w:rPr>
        <w:t>the</w:t>
      </w:r>
      <w:r>
        <w:rPr>
          <w:spacing w:val="-11"/>
          <w:sz w:val="24"/>
        </w:rPr>
        <w:t xml:space="preserve"> </w:t>
      </w:r>
      <w:r>
        <w:rPr>
          <w:sz w:val="24"/>
        </w:rPr>
        <w:t>RequestID</w:t>
      </w:r>
      <w:r>
        <w:rPr>
          <w:spacing w:val="-11"/>
          <w:sz w:val="24"/>
        </w:rPr>
        <w:t xml:space="preserve"> </w:t>
      </w:r>
      <w:r>
        <w:rPr>
          <w:sz w:val="24"/>
        </w:rPr>
        <w:t>(with</w:t>
      </w:r>
      <w:r>
        <w:rPr>
          <w:spacing w:val="-11"/>
          <w:sz w:val="24"/>
        </w:rPr>
        <w:t xml:space="preserve"> </w:t>
      </w:r>
      <w:r>
        <w:rPr>
          <w:sz w:val="24"/>
        </w:rPr>
        <w:t>their</w:t>
      </w:r>
      <w:r>
        <w:rPr>
          <w:spacing w:val="-11"/>
          <w:sz w:val="24"/>
        </w:rPr>
        <w:t xml:space="preserve"> </w:t>
      </w:r>
      <w:r>
        <w:rPr>
          <w:sz w:val="24"/>
        </w:rPr>
        <w:t>DUIS meanings) has the value in the row; and</w:t>
      </w:r>
    </w:p>
    <w:p w14:paraId="4125F87A" w14:textId="77777777" w:rsidR="00174F61" w:rsidRDefault="00CB183E">
      <w:pPr>
        <w:pStyle w:val="ListParagraph"/>
        <w:numPr>
          <w:ilvl w:val="2"/>
          <w:numId w:val="93"/>
        </w:numPr>
        <w:tabs>
          <w:tab w:val="left" w:pos="2085"/>
        </w:tabs>
        <w:spacing w:before="221"/>
        <w:rPr>
          <w:sz w:val="24"/>
        </w:rPr>
      </w:pPr>
      <w:r>
        <w:rPr>
          <w:sz w:val="24"/>
        </w:rPr>
        <w:t>Condition1</w:t>
      </w:r>
      <w:r>
        <w:rPr>
          <w:spacing w:val="-3"/>
          <w:sz w:val="24"/>
        </w:rPr>
        <w:t xml:space="preserve"> </w:t>
      </w:r>
      <w:r>
        <w:rPr>
          <w:sz w:val="24"/>
        </w:rPr>
        <w:t>and</w:t>
      </w:r>
      <w:r>
        <w:rPr>
          <w:spacing w:val="-1"/>
          <w:sz w:val="24"/>
        </w:rPr>
        <w:t xml:space="preserve"> </w:t>
      </w:r>
      <w:r>
        <w:rPr>
          <w:sz w:val="24"/>
        </w:rPr>
        <w:t>Condition 2</w:t>
      </w:r>
      <w:r>
        <w:rPr>
          <w:spacing w:val="-1"/>
          <w:sz w:val="24"/>
        </w:rPr>
        <w:t xml:space="preserve"> </w:t>
      </w:r>
      <w:r>
        <w:rPr>
          <w:sz w:val="24"/>
        </w:rPr>
        <w:t>(see</w:t>
      </w:r>
      <w:r>
        <w:rPr>
          <w:spacing w:val="-1"/>
          <w:sz w:val="24"/>
        </w:rPr>
        <w:t xml:space="preserve"> </w:t>
      </w:r>
      <w:hyperlink w:anchor="_bookmark23" w:history="1">
        <w:r>
          <w:rPr>
            <w:sz w:val="24"/>
          </w:rPr>
          <w:t>Table 3</w:t>
        </w:r>
      </w:hyperlink>
      <w:r>
        <w:rPr>
          <w:sz w:val="24"/>
        </w:rPr>
        <w:t>)</w:t>
      </w:r>
      <w:r>
        <w:rPr>
          <w:spacing w:val="-1"/>
          <w:sz w:val="24"/>
        </w:rPr>
        <w:t xml:space="preserve"> </w:t>
      </w:r>
      <w:r>
        <w:rPr>
          <w:sz w:val="24"/>
        </w:rPr>
        <w:t>are</w:t>
      </w:r>
      <w:r>
        <w:rPr>
          <w:spacing w:val="-1"/>
          <w:sz w:val="24"/>
        </w:rPr>
        <w:t xml:space="preserve"> </w:t>
      </w:r>
      <w:r>
        <w:rPr>
          <w:sz w:val="24"/>
        </w:rPr>
        <w:t>true including,</w:t>
      </w:r>
      <w:r>
        <w:rPr>
          <w:spacing w:val="-1"/>
          <w:sz w:val="24"/>
        </w:rPr>
        <w:t xml:space="preserve"> </w:t>
      </w:r>
      <w:r>
        <w:rPr>
          <w:sz w:val="24"/>
        </w:rPr>
        <w:t>where</w:t>
      </w:r>
      <w:r>
        <w:rPr>
          <w:spacing w:val="-1"/>
          <w:sz w:val="24"/>
        </w:rPr>
        <w:t xml:space="preserve"> </w:t>
      </w:r>
      <w:r>
        <w:rPr>
          <w:sz w:val="24"/>
        </w:rPr>
        <w:t>relevant, in</w:t>
      </w:r>
      <w:r>
        <w:rPr>
          <w:spacing w:val="-2"/>
          <w:sz w:val="24"/>
        </w:rPr>
        <w:t xml:space="preserve"> </w:t>
      </w:r>
      <w:r>
        <w:rPr>
          <w:sz w:val="24"/>
        </w:rPr>
        <w:t>terms</w:t>
      </w:r>
      <w:r>
        <w:rPr>
          <w:spacing w:val="-1"/>
          <w:sz w:val="24"/>
        </w:rPr>
        <w:t xml:space="preserve"> </w:t>
      </w:r>
      <w:r>
        <w:rPr>
          <w:sz w:val="24"/>
        </w:rPr>
        <w:t>of the</w:t>
      </w:r>
      <w:r>
        <w:rPr>
          <w:spacing w:val="-1"/>
          <w:sz w:val="24"/>
        </w:rPr>
        <w:t xml:space="preserve"> </w:t>
      </w:r>
      <w:r>
        <w:rPr>
          <w:sz w:val="24"/>
        </w:rPr>
        <w:t>content</w:t>
      </w:r>
      <w:r>
        <w:rPr>
          <w:spacing w:val="-1"/>
          <w:sz w:val="24"/>
        </w:rPr>
        <w:t xml:space="preserve"> </w:t>
      </w:r>
      <w:r>
        <w:rPr>
          <w:sz w:val="24"/>
        </w:rPr>
        <w:t>of</w:t>
      </w:r>
      <w:r>
        <w:rPr>
          <w:spacing w:val="-1"/>
          <w:sz w:val="24"/>
        </w:rPr>
        <w:t xml:space="preserve"> </w:t>
      </w:r>
      <w:r>
        <w:rPr>
          <w:sz w:val="24"/>
        </w:rPr>
        <w:t>the corresponding</w:t>
      </w:r>
      <w:r>
        <w:rPr>
          <w:spacing w:val="-1"/>
          <w:sz w:val="24"/>
        </w:rPr>
        <w:t xml:space="preserve"> </w:t>
      </w:r>
      <w:r>
        <w:rPr>
          <w:sz w:val="24"/>
        </w:rPr>
        <w:t xml:space="preserve">Service </w:t>
      </w:r>
      <w:r>
        <w:rPr>
          <w:spacing w:val="-2"/>
          <w:sz w:val="24"/>
        </w:rPr>
        <w:t>Request;</w:t>
      </w:r>
    </w:p>
    <w:p w14:paraId="4125F87B" w14:textId="77777777" w:rsidR="00174F61" w:rsidRDefault="00174F61">
      <w:pPr>
        <w:pStyle w:val="BodyText"/>
        <w:spacing w:before="81"/>
        <w:ind w:left="0"/>
      </w:pPr>
    </w:p>
    <w:p w14:paraId="4125F87C" w14:textId="77777777" w:rsidR="00174F61" w:rsidRDefault="00CB183E">
      <w:pPr>
        <w:pStyle w:val="ListParagraph"/>
        <w:numPr>
          <w:ilvl w:val="1"/>
          <w:numId w:val="93"/>
        </w:numPr>
        <w:tabs>
          <w:tab w:val="left" w:pos="1518"/>
        </w:tabs>
        <w:spacing w:line="360" w:lineRule="auto"/>
        <w:ind w:right="296"/>
        <w:rPr>
          <w:sz w:val="24"/>
        </w:rPr>
      </w:pPr>
      <w:r>
        <w:rPr>
          <w:sz w:val="24"/>
        </w:rPr>
        <w:t>populate</w:t>
      </w:r>
      <w:r>
        <w:rPr>
          <w:spacing w:val="19"/>
          <w:sz w:val="24"/>
        </w:rPr>
        <w:t xml:space="preserve"> </w:t>
      </w:r>
      <w:r>
        <w:rPr>
          <w:sz w:val="24"/>
        </w:rPr>
        <w:t>the</w:t>
      </w:r>
      <w:r>
        <w:rPr>
          <w:spacing w:val="20"/>
          <w:sz w:val="24"/>
        </w:rPr>
        <w:t xml:space="preserve"> </w:t>
      </w:r>
      <w:r>
        <w:rPr>
          <w:sz w:val="24"/>
        </w:rPr>
        <w:t>GBCSHexadecimalMessageCode</w:t>
      </w:r>
      <w:r>
        <w:rPr>
          <w:spacing w:val="21"/>
          <w:sz w:val="24"/>
        </w:rPr>
        <w:t xml:space="preserve"> </w:t>
      </w:r>
      <w:r>
        <w:rPr>
          <w:sz w:val="24"/>
        </w:rPr>
        <w:t>field</w:t>
      </w:r>
      <w:r>
        <w:rPr>
          <w:spacing w:val="20"/>
          <w:sz w:val="24"/>
        </w:rPr>
        <w:t xml:space="preserve"> </w:t>
      </w:r>
      <w:r>
        <w:rPr>
          <w:sz w:val="24"/>
        </w:rPr>
        <w:t>(with</w:t>
      </w:r>
      <w:r>
        <w:rPr>
          <w:spacing w:val="18"/>
          <w:sz w:val="24"/>
        </w:rPr>
        <w:t xml:space="preserve"> </w:t>
      </w:r>
      <w:r>
        <w:rPr>
          <w:sz w:val="24"/>
        </w:rPr>
        <w:t>its</w:t>
      </w:r>
      <w:r>
        <w:rPr>
          <w:spacing w:val="19"/>
          <w:sz w:val="24"/>
        </w:rPr>
        <w:t xml:space="preserve"> </w:t>
      </w:r>
      <w:r>
        <w:rPr>
          <w:sz w:val="24"/>
        </w:rPr>
        <w:t>Message</w:t>
      </w:r>
      <w:r>
        <w:rPr>
          <w:spacing w:val="19"/>
          <w:sz w:val="24"/>
        </w:rPr>
        <w:t xml:space="preserve"> </w:t>
      </w:r>
      <w:r>
        <w:rPr>
          <w:sz w:val="24"/>
        </w:rPr>
        <w:t>Mapping</w:t>
      </w:r>
      <w:r>
        <w:rPr>
          <w:spacing w:val="20"/>
          <w:sz w:val="24"/>
        </w:rPr>
        <w:t xml:space="preserve"> </w:t>
      </w:r>
      <w:r>
        <w:rPr>
          <w:sz w:val="24"/>
        </w:rPr>
        <w:t>Catalogue</w:t>
      </w:r>
      <w:r>
        <w:rPr>
          <w:spacing w:val="20"/>
          <w:sz w:val="24"/>
        </w:rPr>
        <w:t xml:space="preserve"> </w:t>
      </w:r>
      <w:r>
        <w:rPr>
          <w:sz w:val="24"/>
        </w:rPr>
        <w:t>meaning)</w:t>
      </w:r>
      <w:r>
        <w:rPr>
          <w:spacing w:val="20"/>
          <w:sz w:val="24"/>
        </w:rPr>
        <w:t xml:space="preserve"> </w:t>
      </w:r>
      <w:r>
        <w:rPr>
          <w:sz w:val="24"/>
        </w:rPr>
        <w:t>according</w:t>
      </w:r>
      <w:r>
        <w:rPr>
          <w:spacing w:val="19"/>
          <w:sz w:val="24"/>
        </w:rPr>
        <w:t xml:space="preserve"> </w:t>
      </w:r>
      <w:r>
        <w:rPr>
          <w:sz w:val="24"/>
        </w:rPr>
        <w:t>to</w:t>
      </w:r>
      <w:r>
        <w:rPr>
          <w:spacing w:val="18"/>
          <w:sz w:val="24"/>
        </w:rPr>
        <w:t xml:space="preserve"> </w:t>
      </w:r>
      <w:r>
        <w:rPr>
          <w:sz w:val="24"/>
        </w:rPr>
        <w:t>the</w:t>
      </w:r>
      <w:r>
        <w:rPr>
          <w:spacing w:val="20"/>
          <w:sz w:val="24"/>
        </w:rPr>
        <w:t xml:space="preserve"> </w:t>
      </w:r>
      <w:r>
        <w:rPr>
          <w:sz w:val="24"/>
        </w:rPr>
        <w:t>row</w:t>
      </w:r>
      <w:r>
        <w:rPr>
          <w:spacing w:val="18"/>
          <w:sz w:val="24"/>
        </w:rPr>
        <w:t xml:space="preserve"> </w:t>
      </w:r>
      <w:r>
        <w:rPr>
          <w:sz w:val="24"/>
        </w:rPr>
        <w:t>identified</w:t>
      </w:r>
      <w:r>
        <w:rPr>
          <w:spacing w:val="19"/>
          <w:sz w:val="24"/>
        </w:rPr>
        <w:t xml:space="preserve"> </w:t>
      </w:r>
      <w:r>
        <w:rPr>
          <w:sz w:val="24"/>
        </w:rPr>
        <w:t>at</w:t>
      </w:r>
      <w:r>
        <w:rPr>
          <w:spacing w:val="19"/>
          <w:sz w:val="24"/>
        </w:rPr>
        <w:t xml:space="preserve"> </w:t>
      </w:r>
      <w:r>
        <w:rPr>
          <w:sz w:val="24"/>
        </w:rPr>
        <w:t xml:space="preserve">Clause </w:t>
      </w:r>
      <w:hyperlink w:anchor="_bookmark22" w:history="1">
        <w:r>
          <w:rPr>
            <w:sz w:val="24"/>
          </w:rPr>
          <w:t>9.1(a)</w:t>
        </w:r>
      </w:hyperlink>
      <w:r>
        <w:rPr>
          <w:sz w:val="24"/>
        </w:rPr>
        <w:t>; and</w:t>
      </w:r>
    </w:p>
    <w:p w14:paraId="4125F87D" w14:textId="77777777" w:rsidR="00174F61" w:rsidRDefault="00CB183E">
      <w:pPr>
        <w:pStyle w:val="ListParagraph"/>
        <w:numPr>
          <w:ilvl w:val="1"/>
          <w:numId w:val="93"/>
        </w:numPr>
        <w:tabs>
          <w:tab w:val="left" w:pos="1518"/>
        </w:tabs>
        <w:spacing w:before="221" w:line="360" w:lineRule="auto"/>
        <w:ind w:right="296"/>
        <w:rPr>
          <w:sz w:val="24"/>
        </w:rPr>
      </w:pPr>
      <w:r>
        <w:rPr>
          <w:sz w:val="24"/>
        </w:rPr>
        <w:t xml:space="preserve">include a Timestamp (with its Message Mapping Catalogue meaning) in the Header element (with its DUIS meaning) in the SMETS1 Response where the row identified at Clause </w:t>
      </w:r>
      <w:hyperlink w:anchor="_bookmark22" w:history="1">
        <w:r>
          <w:rPr>
            <w:sz w:val="24"/>
          </w:rPr>
          <w:t>9.1(a)</w:t>
        </w:r>
      </w:hyperlink>
      <w:r>
        <w:rPr>
          <w:sz w:val="24"/>
        </w:rPr>
        <w:t xml:space="preserve"> requires it.</w:t>
      </w:r>
    </w:p>
    <w:p w14:paraId="4125F87E" w14:textId="77777777" w:rsidR="00174F61" w:rsidRDefault="00174F61">
      <w:pPr>
        <w:pStyle w:val="BodyText"/>
        <w:spacing w:before="1"/>
        <w:ind w:left="0"/>
        <w:rPr>
          <w:sz w:val="19"/>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4"/>
        <w:gridCol w:w="2042"/>
        <w:gridCol w:w="3185"/>
        <w:gridCol w:w="2908"/>
        <w:gridCol w:w="3401"/>
        <w:gridCol w:w="2125"/>
      </w:tblGrid>
      <w:tr w:rsidR="00174F61" w14:paraId="4125F888" w14:textId="77777777">
        <w:trPr>
          <w:trHeight w:val="976"/>
        </w:trPr>
        <w:tc>
          <w:tcPr>
            <w:tcW w:w="1184" w:type="dxa"/>
          </w:tcPr>
          <w:p w14:paraId="4125F87F" w14:textId="77777777" w:rsidR="00174F61" w:rsidRDefault="00CB183E">
            <w:pPr>
              <w:pStyle w:val="TableParagraph"/>
              <w:spacing w:before="143"/>
              <w:rPr>
                <w:b/>
                <w:sz w:val="20"/>
              </w:rPr>
            </w:pPr>
            <w:r>
              <w:rPr>
                <w:b/>
                <w:spacing w:val="-2"/>
                <w:sz w:val="20"/>
              </w:rPr>
              <w:t>Service Reference Variant</w:t>
            </w:r>
          </w:p>
        </w:tc>
        <w:tc>
          <w:tcPr>
            <w:tcW w:w="2042" w:type="dxa"/>
          </w:tcPr>
          <w:p w14:paraId="4125F880" w14:textId="77777777" w:rsidR="00174F61" w:rsidRDefault="00CB183E">
            <w:pPr>
              <w:pStyle w:val="TableParagraph"/>
              <w:spacing w:before="28"/>
              <w:ind w:left="108" w:right="183"/>
              <w:rPr>
                <w:b/>
                <w:sz w:val="20"/>
              </w:rPr>
            </w:pPr>
            <w:r>
              <w:rPr>
                <w:b/>
                <w:sz w:val="20"/>
              </w:rPr>
              <w:t>Type of target Device as recorded</w:t>
            </w:r>
            <w:r>
              <w:rPr>
                <w:b/>
                <w:spacing w:val="-14"/>
                <w:sz w:val="20"/>
              </w:rPr>
              <w:t xml:space="preserve"> </w:t>
            </w:r>
            <w:r>
              <w:rPr>
                <w:b/>
                <w:sz w:val="20"/>
              </w:rPr>
              <w:t>in</w:t>
            </w:r>
            <w:r>
              <w:rPr>
                <w:b/>
                <w:spacing w:val="-14"/>
                <w:sz w:val="20"/>
              </w:rPr>
              <w:t xml:space="preserve"> </w:t>
            </w:r>
            <w:r>
              <w:rPr>
                <w:b/>
                <w:sz w:val="20"/>
              </w:rPr>
              <w:t xml:space="preserve">the </w:t>
            </w:r>
            <w:r>
              <w:rPr>
                <w:b/>
                <w:spacing w:val="-4"/>
                <w:sz w:val="20"/>
              </w:rPr>
              <w:t>SMI</w:t>
            </w:r>
          </w:p>
        </w:tc>
        <w:tc>
          <w:tcPr>
            <w:tcW w:w="3185" w:type="dxa"/>
          </w:tcPr>
          <w:p w14:paraId="4125F881" w14:textId="77777777" w:rsidR="00174F61" w:rsidRDefault="00174F61">
            <w:pPr>
              <w:pStyle w:val="TableParagraph"/>
              <w:spacing w:before="143"/>
              <w:ind w:left="0"/>
              <w:rPr>
                <w:rFonts w:ascii="Times New Roman"/>
                <w:sz w:val="20"/>
              </w:rPr>
            </w:pPr>
          </w:p>
          <w:p w14:paraId="4125F882" w14:textId="77777777" w:rsidR="00174F61" w:rsidRDefault="00CB183E">
            <w:pPr>
              <w:pStyle w:val="TableParagraph"/>
              <w:spacing w:before="1"/>
              <w:ind w:left="109"/>
              <w:rPr>
                <w:b/>
                <w:sz w:val="20"/>
              </w:rPr>
            </w:pPr>
            <w:r>
              <w:rPr>
                <w:b/>
                <w:sz w:val="20"/>
              </w:rPr>
              <w:t>Condition</w:t>
            </w:r>
            <w:r>
              <w:rPr>
                <w:b/>
                <w:spacing w:val="-2"/>
                <w:sz w:val="20"/>
              </w:rPr>
              <w:t xml:space="preserve"> </w:t>
            </w:r>
            <w:r>
              <w:rPr>
                <w:b/>
                <w:spacing w:val="-10"/>
                <w:sz w:val="20"/>
              </w:rPr>
              <w:t>1</w:t>
            </w:r>
          </w:p>
        </w:tc>
        <w:tc>
          <w:tcPr>
            <w:tcW w:w="2908" w:type="dxa"/>
          </w:tcPr>
          <w:p w14:paraId="4125F883" w14:textId="77777777" w:rsidR="00174F61" w:rsidRDefault="00174F61">
            <w:pPr>
              <w:pStyle w:val="TableParagraph"/>
              <w:spacing w:before="143"/>
              <w:ind w:left="0"/>
              <w:rPr>
                <w:rFonts w:ascii="Times New Roman"/>
                <w:sz w:val="20"/>
              </w:rPr>
            </w:pPr>
          </w:p>
          <w:p w14:paraId="4125F884" w14:textId="77777777" w:rsidR="00174F61" w:rsidRDefault="00CB183E">
            <w:pPr>
              <w:pStyle w:val="TableParagraph"/>
              <w:spacing w:before="1"/>
              <w:ind w:left="110"/>
              <w:rPr>
                <w:b/>
                <w:sz w:val="20"/>
              </w:rPr>
            </w:pPr>
            <w:r>
              <w:rPr>
                <w:b/>
                <w:sz w:val="20"/>
              </w:rPr>
              <w:t>Condition</w:t>
            </w:r>
            <w:r>
              <w:rPr>
                <w:b/>
                <w:spacing w:val="-2"/>
                <w:sz w:val="20"/>
              </w:rPr>
              <w:t xml:space="preserve"> </w:t>
            </w:r>
            <w:r>
              <w:rPr>
                <w:b/>
                <w:spacing w:val="-10"/>
                <w:sz w:val="20"/>
              </w:rPr>
              <w:t>2</w:t>
            </w:r>
          </w:p>
        </w:tc>
        <w:tc>
          <w:tcPr>
            <w:tcW w:w="3401" w:type="dxa"/>
          </w:tcPr>
          <w:p w14:paraId="4125F885" w14:textId="77777777" w:rsidR="00174F61" w:rsidRDefault="00174F61">
            <w:pPr>
              <w:pStyle w:val="TableParagraph"/>
              <w:spacing w:before="143"/>
              <w:ind w:left="0"/>
              <w:rPr>
                <w:rFonts w:ascii="Times New Roman"/>
                <w:sz w:val="20"/>
              </w:rPr>
            </w:pPr>
          </w:p>
          <w:p w14:paraId="4125F886" w14:textId="77777777" w:rsidR="00174F61" w:rsidRDefault="00CB183E">
            <w:pPr>
              <w:pStyle w:val="TableParagraph"/>
              <w:spacing w:before="1"/>
              <w:ind w:left="111"/>
              <w:rPr>
                <w:b/>
                <w:sz w:val="20"/>
              </w:rPr>
            </w:pPr>
            <w:r>
              <w:rPr>
                <w:b/>
                <w:spacing w:val="-2"/>
                <w:sz w:val="20"/>
              </w:rPr>
              <w:t>GBCSHexadecimalMessageCode</w:t>
            </w:r>
          </w:p>
        </w:tc>
        <w:tc>
          <w:tcPr>
            <w:tcW w:w="2125" w:type="dxa"/>
          </w:tcPr>
          <w:p w14:paraId="4125F887" w14:textId="77777777" w:rsidR="00174F61" w:rsidRDefault="00CB183E">
            <w:pPr>
              <w:pStyle w:val="TableParagraph"/>
              <w:spacing w:before="143"/>
              <w:ind w:left="112" w:right="110"/>
              <w:rPr>
                <w:b/>
                <w:sz w:val="20"/>
              </w:rPr>
            </w:pPr>
            <w:r>
              <w:rPr>
                <w:b/>
                <w:spacing w:val="-2"/>
                <w:sz w:val="20"/>
              </w:rPr>
              <w:t>Timestamp</w:t>
            </w:r>
            <w:r>
              <w:rPr>
                <w:b/>
                <w:spacing w:val="40"/>
                <w:sz w:val="20"/>
              </w:rPr>
              <w:t xml:space="preserve"> </w:t>
            </w:r>
            <w:r>
              <w:rPr>
                <w:b/>
                <w:sz w:val="20"/>
              </w:rPr>
              <w:t>required</w:t>
            </w:r>
            <w:r>
              <w:rPr>
                <w:b/>
                <w:spacing w:val="-14"/>
                <w:sz w:val="20"/>
              </w:rPr>
              <w:t xml:space="preserve"> </w:t>
            </w:r>
            <w:r>
              <w:rPr>
                <w:b/>
                <w:sz w:val="20"/>
              </w:rPr>
              <w:t>in</w:t>
            </w:r>
            <w:r>
              <w:rPr>
                <w:b/>
                <w:spacing w:val="-14"/>
                <w:sz w:val="20"/>
              </w:rPr>
              <w:t xml:space="preserve"> </w:t>
            </w:r>
            <w:r>
              <w:rPr>
                <w:b/>
                <w:sz w:val="20"/>
              </w:rPr>
              <w:t>SMETS1 Response Header?</w:t>
            </w:r>
          </w:p>
        </w:tc>
      </w:tr>
      <w:tr w:rsidR="00174F61" w14:paraId="4125F88F" w14:textId="77777777">
        <w:trPr>
          <w:trHeight w:val="320"/>
        </w:trPr>
        <w:tc>
          <w:tcPr>
            <w:tcW w:w="1184" w:type="dxa"/>
          </w:tcPr>
          <w:p w14:paraId="4125F889" w14:textId="77777777" w:rsidR="00174F61" w:rsidRDefault="00CB183E">
            <w:pPr>
              <w:pStyle w:val="TableParagraph"/>
              <w:spacing w:before="45"/>
              <w:rPr>
                <w:sz w:val="20"/>
              </w:rPr>
            </w:pPr>
            <w:r>
              <w:rPr>
                <w:spacing w:val="-2"/>
                <w:sz w:val="20"/>
              </w:rPr>
              <w:t>1.1.1</w:t>
            </w:r>
          </w:p>
        </w:tc>
        <w:tc>
          <w:tcPr>
            <w:tcW w:w="2042" w:type="dxa"/>
          </w:tcPr>
          <w:p w14:paraId="4125F88A" w14:textId="77777777" w:rsidR="00174F61" w:rsidRDefault="00CB183E">
            <w:pPr>
              <w:pStyle w:val="TableParagraph"/>
              <w:spacing w:before="45"/>
              <w:ind w:left="108"/>
              <w:rPr>
                <w:sz w:val="20"/>
              </w:rPr>
            </w:pPr>
            <w:r>
              <w:rPr>
                <w:spacing w:val="-4"/>
                <w:sz w:val="20"/>
              </w:rPr>
              <w:t>ESME</w:t>
            </w:r>
          </w:p>
        </w:tc>
        <w:tc>
          <w:tcPr>
            <w:tcW w:w="3185" w:type="dxa"/>
          </w:tcPr>
          <w:p w14:paraId="4125F88B" w14:textId="77777777" w:rsidR="00174F61" w:rsidRDefault="00CB183E">
            <w:pPr>
              <w:pStyle w:val="TableParagraph"/>
              <w:spacing w:before="45"/>
              <w:ind w:left="109"/>
              <w:rPr>
                <w:sz w:val="20"/>
              </w:rPr>
            </w:pPr>
            <w:r>
              <w:rPr>
                <w:spacing w:val="-4"/>
                <w:sz w:val="20"/>
              </w:rPr>
              <w:t>True</w:t>
            </w:r>
          </w:p>
        </w:tc>
        <w:tc>
          <w:tcPr>
            <w:tcW w:w="2908" w:type="dxa"/>
          </w:tcPr>
          <w:p w14:paraId="4125F88C" w14:textId="77777777" w:rsidR="00174F61" w:rsidRDefault="00CB183E">
            <w:pPr>
              <w:pStyle w:val="TableParagraph"/>
              <w:spacing w:before="45"/>
              <w:ind w:left="110"/>
              <w:rPr>
                <w:sz w:val="20"/>
              </w:rPr>
            </w:pPr>
            <w:r>
              <w:rPr>
                <w:spacing w:val="-4"/>
                <w:sz w:val="20"/>
              </w:rPr>
              <w:t>True</w:t>
            </w:r>
          </w:p>
        </w:tc>
        <w:tc>
          <w:tcPr>
            <w:tcW w:w="3401" w:type="dxa"/>
          </w:tcPr>
          <w:p w14:paraId="4125F88D" w14:textId="77777777" w:rsidR="00174F61" w:rsidRDefault="00CB183E">
            <w:pPr>
              <w:pStyle w:val="TableParagraph"/>
              <w:spacing w:before="45"/>
              <w:ind w:left="111"/>
              <w:rPr>
                <w:sz w:val="20"/>
              </w:rPr>
            </w:pPr>
            <w:r>
              <w:rPr>
                <w:spacing w:val="-4"/>
                <w:sz w:val="20"/>
              </w:rPr>
              <w:t>0019</w:t>
            </w:r>
          </w:p>
        </w:tc>
        <w:tc>
          <w:tcPr>
            <w:tcW w:w="2125" w:type="dxa"/>
          </w:tcPr>
          <w:p w14:paraId="4125F88E" w14:textId="77777777" w:rsidR="00174F61" w:rsidRDefault="00CB183E">
            <w:pPr>
              <w:pStyle w:val="TableParagraph"/>
              <w:spacing w:before="45"/>
              <w:ind w:left="112"/>
              <w:rPr>
                <w:sz w:val="20"/>
              </w:rPr>
            </w:pPr>
            <w:r>
              <w:rPr>
                <w:spacing w:val="-5"/>
                <w:sz w:val="20"/>
              </w:rPr>
              <w:t>Yes</w:t>
            </w:r>
          </w:p>
        </w:tc>
      </w:tr>
      <w:tr w:rsidR="00174F61" w14:paraId="4125F896" w14:textId="77777777">
        <w:trPr>
          <w:trHeight w:val="320"/>
        </w:trPr>
        <w:tc>
          <w:tcPr>
            <w:tcW w:w="1184" w:type="dxa"/>
          </w:tcPr>
          <w:p w14:paraId="4125F890" w14:textId="77777777" w:rsidR="00174F61" w:rsidRDefault="00CB183E">
            <w:pPr>
              <w:pStyle w:val="TableParagraph"/>
              <w:spacing w:before="45"/>
              <w:rPr>
                <w:sz w:val="20"/>
              </w:rPr>
            </w:pPr>
            <w:r>
              <w:rPr>
                <w:spacing w:val="-2"/>
                <w:sz w:val="20"/>
              </w:rPr>
              <w:t>1.1.1</w:t>
            </w:r>
          </w:p>
        </w:tc>
        <w:tc>
          <w:tcPr>
            <w:tcW w:w="2042" w:type="dxa"/>
          </w:tcPr>
          <w:p w14:paraId="4125F891" w14:textId="77777777" w:rsidR="00174F61" w:rsidRDefault="00CB183E">
            <w:pPr>
              <w:pStyle w:val="TableParagraph"/>
              <w:spacing w:before="45"/>
              <w:ind w:left="108"/>
              <w:rPr>
                <w:sz w:val="20"/>
              </w:rPr>
            </w:pPr>
            <w:r>
              <w:rPr>
                <w:spacing w:val="-4"/>
                <w:sz w:val="20"/>
              </w:rPr>
              <w:t>GSME</w:t>
            </w:r>
          </w:p>
        </w:tc>
        <w:tc>
          <w:tcPr>
            <w:tcW w:w="3185" w:type="dxa"/>
          </w:tcPr>
          <w:p w14:paraId="4125F892" w14:textId="77777777" w:rsidR="00174F61" w:rsidRDefault="00CB183E">
            <w:pPr>
              <w:pStyle w:val="TableParagraph"/>
              <w:spacing w:before="45"/>
              <w:ind w:left="109"/>
              <w:rPr>
                <w:sz w:val="20"/>
              </w:rPr>
            </w:pPr>
            <w:r>
              <w:rPr>
                <w:spacing w:val="-4"/>
                <w:sz w:val="20"/>
              </w:rPr>
              <w:t>True</w:t>
            </w:r>
          </w:p>
        </w:tc>
        <w:tc>
          <w:tcPr>
            <w:tcW w:w="2908" w:type="dxa"/>
          </w:tcPr>
          <w:p w14:paraId="4125F893" w14:textId="77777777" w:rsidR="00174F61" w:rsidRDefault="00CB183E">
            <w:pPr>
              <w:pStyle w:val="TableParagraph"/>
              <w:spacing w:before="45"/>
              <w:ind w:left="110"/>
              <w:rPr>
                <w:sz w:val="20"/>
              </w:rPr>
            </w:pPr>
            <w:r>
              <w:rPr>
                <w:spacing w:val="-4"/>
                <w:sz w:val="20"/>
              </w:rPr>
              <w:t>True</w:t>
            </w:r>
          </w:p>
        </w:tc>
        <w:tc>
          <w:tcPr>
            <w:tcW w:w="3401" w:type="dxa"/>
          </w:tcPr>
          <w:p w14:paraId="4125F894" w14:textId="77777777" w:rsidR="00174F61" w:rsidRDefault="00CB183E">
            <w:pPr>
              <w:pStyle w:val="TableParagraph"/>
              <w:spacing w:before="45"/>
              <w:ind w:left="111"/>
              <w:rPr>
                <w:sz w:val="20"/>
              </w:rPr>
            </w:pPr>
            <w:r>
              <w:rPr>
                <w:spacing w:val="-4"/>
                <w:sz w:val="20"/>
              </w:rPr>
              <w:t>006B</w:t>
            </w:r>
          </w:p>
        </w:tc>
        <w:tc>
          <w:tcPr>
            <w:tcW w:w="2125" w:type="dxa"/>
          </w:tcPr>
          <w:p w14:paraId="4125F895" w14:textId="77777777" w:rsidR="00174F61" w:rsidRDefault="00CB183E">
            <w:pPr>
              <w:pStyle w:val="TableParagraph"/>
              <w:spacing w:before="45"/>
              <w:ind w:left="112"/>
              <w:rPr>
                <w:sz w:val="20"/>
              </w:rPr>
            </w:pPr>
            <w:r>
              <w:rPr>
                <w:spacing w:val="-5"/>
                <w:sz w:val="20"/>
              </w:rPr>
              <w:t>Yes</w:t>
            </w:r>
          </w:p>
        </w:tc>
      </w:tr>
      <w:tr w:rsidR="00174F61" w14:paraId="4125F89D" w14:textId="77777777">
        <w:trPr>
          <w:trHeight w:val="320"/>
        </w:trPr>
        <w:tc>
          <w:tcPr>
            <w:tcW w:w="1184" w:type="dxa"/>
          </w:tcPr>
          <w:p w14:paraId="4125F897" w14:textId="77777777" w:rsidR="00174F61" w:rsidRDefault="00CB183E">
            <w:pPr>
              <w:pStyle w:val="TableParagraph"/>
              <w:spacing w:before="45"/>
              <w:rPr>
                <w:sz w:val="20"/>
              </w:rPr>
            </w:pPr>
            <w:r>
              <w:rPr>
                <w:spacing w:val="-2"/>
                <w:sz w:val="20"/>
              </w:rPr>
              <w:t>1.2.1</w:t>
            </w:r>
          </w:p>
        </w:tc>
        <w:tc>
          <w:tcPr>
            <w:tcW w:w="2042" w:type="dxa"/>
          </w:tcPr>
          <w:p w14:paraId="4125F898" w14:textId="77777777" w:rsidR="00174F61" w:rsidRDefault="00CB183E">
            <w:pPr>
              <w:pStyle w:val="TableParagraph"/>
              <w:spacing w:before="45"/>
              <w:ind w:left="108"/>
              <w:rPr>
                <w:sz w:val="20"/>
              </w:rPr>
            </w:pPr>
            <w:r>
              <w:rPr>
                <w:spacing w:val="-4"/>
                <w:sz w:val="20"/>
              </w:rPr>
              <w:t>ESME</w:t>
            </w:r>
          </w:p>
        </w:tc>
        <w:tc>
          <w:tcPr>
            <w:tcW w:w="3185" w:type="dxa"/>
          </w:tcPr>
          <w:p w14:paraId="4125F899" w14:textId="77777777" w:rsidR="00174F61" w:rsidRDefault="00CB183E">
            <w:pPr>
              <w:pStyle w:val="TableParagraph"/>
              <w:spacing w:before="45"/>
              <w:ind w:left="109"/>
              <w:rPr>
                <w:sz w:val="20"/>
              </w:rPr>
            </w:pPr>
            <w:r>
              <w:rPr>
                <w:spacing w:val="-4"/>
                <w:sz w:val="20"/>
              </w:rPr>
              <w:t>True</w:t>
            </w:r>
          </w:p>
        </w:tc>
        <w:tc>
          <w:tcPr>
            <w:tcW w:w="2908" w:type="dxa"/>
          </w:tcPr>
          <w:p w14:paraId="4125F89A" w14:textId="77777777" w:rsidR="00174F61" w:rsidRDefault="00CB183E">
            <w:pPr>
              <w:pStyle w:val="TableParagraph"/>
              <w:spacing w:before="45"/>
              <w:ind w:left="110"/>
              <w:rPr>
                <w:sz w:val="20"/>
              </w:rPr>
            </w:pPr>
            <w:r>
              <w:rPr>
                <w:spacing w:val="-4"/>
                <w:sz w:val="20"/>
              </w:rPr>
              <w:t>True</w:t>
            </w:r>
          </w:p>
        </w:tc>
        <w:tc>
          <w:tcPr>
            <w:tcW w:w="3401" w:type="dxa"/>
          </w:tcPr>
          <w:p w14:paraId="4125F89B" w14:textId="77777777" w:rsidR="00174F61" w:rsidRDefault="00CB183E">
            <w:pPr>
              <w:pStyle w:val="TableParagraph"/>
              <w:spacing w:before="45"/>
              <w:ind w:left="111"/>
              <w:rPr>
                <w:sz w:val="20"/>
              </w:rPr>
            </w:pPr>
            <w:r>
              <w:rPr>
                <w:spacing w:val="-4"/>
                <w:sz w:val="20"/>
              </w:rPr>
              <w:t>00A2</w:t>
            </w:r>
          </w:p>
        </w:tc>
        <w:tc>
          <w:tcPr>
            <w:tcW w:w="2125" w:type="dxa"/>
          </w:tcPr>
          <w:p w14:paraId="4125F89C" w14:textId="77777777" w:rsidR="00174F61" w:rsidRDefault="00CB183E">
            <w:pPr>
              <w:pStyle w:val="TableParagraph"/>
              <w:spacing w:before="45"/>
              <w:ind w:left="112"/>
              <w:rPr>
                <w:sz w:val="20"/>
              </w:rPr>
            </w:pPr>
            <w:r>
              <w:rPr>
                <w:spacing w:val="-5"/>
                <w:sz w:val="20"/>
              </w:rPr>
              <w:t>Yes</w:t>
            </w:r>
          </w:p>
        </w:tc>
      </w:tr>
      <w:tr w:rsidR="00174F61" w14:paraId="4125F8A4" w14:textId="77777777">
        <w:trPr>
          <w:trHeight w:val="320"/>
        </w:trPr>
        <w:tc>
          <w:tcPr>
            <w:tcW w:w="1184" w:type="dxa"/>
          </w:tcPr>
          <w:p w14:paraId="4125F89E" w14:textId="77777777" w:rsidR="00174F61" w:rsidRDefault="00CB183E">
            <w:pPr>
              <w:pStyle w:val="TableParagraph"/>
              <w:spacing w:before="45"/>
              <w:rPr>
                <w:sz w:val="20"/>
              </w:rPr>
            </w:pPr>
            <w:r>
              <w:rPr>
                <w:spacing w:val="-2"/>
                <w:sz w:val="20"/>
              </w:rPr>
              <w:t>1.2.1</w:t>
            </w:r>
          </w:p>
        </w:tc>
        <w:tc>
          <w:tcPr>
            <w:tcW w:w="2042" w:type="dxa"/>
          </w:tcPr>
          <w:p w14:paraId="4125F89F" w14:textId="77777777" w:rsidR="00174F61" w:rsidRDefault="00CB183E">
            <w:pPr>
              <w:pStyle w:val="TableParagraph"/>
              <w:spacing w:before="45"/>
              <w:ind w:left="108"/>
              <w:rPr>
                <w:sz w:val="20"/>
              </w:rPr>
            </w:pPr>
            <w:r>
              <w:rPr>
                <w:spacing w:val="-4"/>
                <w:sz w:val="20"/>
              </w:rPr>
              <w:t>GSME</w:t>
            </w:r>
          </w:p>
        </w:tc>
        <w:tc>
          <w:tcPr>
            <w:tcW w:w="3185" w:type="dxa"/>
          </w:tcPr>
          <w:p w14:paraId="4125F8A0" w14:textId="77777777" w:rsidR="00174F61" w:rsidRDefault="00CB183E">
            <w:pPr>
              <w:pStyle w:val="TableParagraph"/>
              <w:spacing w:before="45"/>
              <w:ind w:left="109"/>
              <w:rPr>
                <w:sz w:val="20"/>
              </w:rPr>
            </w:pPr>
            <w:r>
              <w:rPr>
                <w:spacing w:val="-4"/>
                <w:sz w:val="20"/>
              </w:rPr>
              <w:t>True</w:t>
            </w:r>
          </w:p>
        </w:tc>
        <w:tc>
          <w:tcPr>
            <w:tcW w:w="2908" w:type="dxa"/>
          </w:tcPr>
          <w:p w14:paraId="4125F8A1" w14:textId="77777777" w:rsidR="00174F61" w:rsidRDefault="00CB183E">
            <w:pPr>
              <w:pStyle w:val="TableParagraph"/>
              <w:spacing w:before="45"/>
              <w:ind w:left="110"/>
              <w:rPr>
                <w:sz w:val="20"/>
              </w:rPr>
            </w:pPr>
            <w:r>
              <w:rPr>
                <w:spacing w:val="-4"/>
                <w:sz w:val="20"/>
              </w:rPr>
              <w:t>True</w:t>
            </w:r>
          </w:p>
        </w:tc>
        <w:tc>
          <w:tcPr>
            <w:tcW w:w="3401" w:type="dxa"/>
          </w:tcPr>
          <w:p w14:paraId="4125F8A2" w14:textId="77777777" w:rsidR="00174F61" w:rsidRDefault="00CB183E">
            <w:pPr>
              <w:pStyle w:val="TableParagraph"/>
              <w:spacing w:before="45"/>
              <w:ind w:left="111"/>
              <w:rPr>
                <w:sz w:val="20"/>
              </w:rPr>
            </w:pPr>
            <w:r>
              <w:rPr>
                <w:spacing w:val="-4"/>
                <w:sz w:val="20"/>
              </w:rPr>
              <w:t>00A3</w:t>
            </w:r>
          </w:p>
        </w:tc>
        <w:tc>
          <w:tcPr>
            <w:tcW w:w="2125" w:type="dxa"/>
          </w:tcPr>
          <w:p w14:paraId="4125F8A3" w14:textId="77777777" w:rsidR="00174F61" w:rsidRDefault="00CB183E">
            <w:pPr>
              <w:pStyle w:val="TableParagraph"/>
              <w:spacing w:before="45"/>
              <w:ind w:left="112"/>
              <w:rPr>
                <w:sz w:val="20"/>
              </w:rPr>
            </w:pPr>
            <w:r>
              <w:rPr>
                <w:spacing w:val="-5"/>
                <w:sz w:val="20"/>
              </w:rPr>
              <w:t>Yes</w:t>
            </w:r>
          </w:p>
        </w:tc>
      </w:tr>
      <w:tr w:rsidR="00174F61" w14:paraId="4125F8B0" w14:textId="77777777">
        <w:trPr>
          <w:trHeight w:val="847"/>
        </w:trPr>
        <w:tc>
          <w:tcPr>
            <w:tcW w:w="1184" w:type="dxa"/>
          </w:tcPr>
          <w:p w14:paraId="4125F8A5" w14:textId="77777777" w:rsidR="00174F61" w:rsidRDefault="00174F61">
            <w:pPr>
              <w:pStyle w:val="TableParagraph"/>
              <w:spacing w:before="79"/>
              <w:ind w:left="0"/>
              <w:rPr>
                <w:rFonts w:ascii="Times New Roman"/>
                <w:sz w:val="20"/>
              </w:rPr>
            </w:pPr>
          </w:p>
          <w:p w14:paraId="4125F8A6" w14:textId="77777777" w:rsidR="00174F61" w:rsidRDefault="00CB183E">
            <w:pPr>
              <w:pStyle w:val="TableParagraph"/>
              <w:rPr>
                <w:sz w:val="20"/>
              </w:rPr>
            </w:pPr>
            <w:r>
              <w:rPr>
                <w:spacing w:val="-5"/>
                <w:sz w:val="20"/>
              </w:rPr>
              <w:t>1.5</w:t>
            </w:r>
          </w:p>
        </w:tc>
        <w:tc>
          <w:tcPr>
            <w:tcW w:w="2042" w:type="dxa"/>
          </w:tcPr>
          <w:p w14:paraId="4125F8A7" w14:textId="77777777" w:rsidR="00174F61" w:rsidRDefault="00174F61">
            <w:pPr>
              <w:pStyle w:val="TableParagraph"/>
              <w:spacing w:before="79"/>
              <w:ind w:left="0"/>
              <w:rPr>
                <w:rFonts w:ascii="Times New Roman"/>
                <w:sz w:val="20"/>
              </w:rPr>
            </w:pPr>
          </w:p>
          <w:p w14:paraId="4125F8A8" w14:textId="77777777" w:rsidR="00174F61" w:rsidRDefault="00CB183E">
            <w:pPr>
              <w:pStyle w:val="TableParagraph"/>
              <w:ind w:left="108"/>
              <w:rPr>
                <w:sz w:val="20"/>
              </w:rPr>
            </w:pPr>
            <w:r>
              <w:rPr>
                <w:spacing w:val="-4"/>
                <w:sz w:val="20"/>
              </w:rPr>
              <w:t>ESME</w:t>
            </w:r>
          </w:p>
        </w:tc>
        <w:tc>
          <w:tcPr>
            <w:tcW w:w="3185" w:type="dxa"/>
          </w:tcPr>
          <w:p w14:paraId="4125F8A9" w14:textId="77777777" w:rsidR="00174F61" w:rsidRDefault="00CB183E">
            <w:pPr>
              <w:pStyle w:val="TableParagraph"/>
              <w:spacing w:before="78"/>
              <w:ind w:left="109" w:right="139"/>
              <w:rPr>
                <w:sz w:val="20"/>
              </w:rPr>
            </w:pPr>
            <w:r>
              <w:rPr>
                <w:sz w:val="20"/>
              </w:rPr>
              <w:t>If an AdjustMeterBalance element</w:t>
            </w:r>
            <w:r>
              <w:rPr>
                <w:spacing w:val="-9"/>
                <w:sz w:val="20"/>
              </w:rPr>
              <w:t xml:space="preserve"> </w:t>
            </w:r>
            <w:r>
              <w:rPr>
                <w:sz w:val="20"/>
              </w:rPr>
              <w:t>(with</w:t>
            </w:r>
            <w:r>
              <w:rPr>
                <w:spacing w:val="-11"/>
                <w:sz w:val="20"/>
              </w:rPr>
              <w:t xml:space="preserve"> </w:t>
            </w:r>
            <w:r>
              <w:rPr>
                <w:sz w:val="20"/>
              </w:rPr>
              <w:t>its</w:t>
            </w:r>
            <w:r>
              <w:rPr>
                <w:spacing w:val="-9"/>
                <w:sz w:val="20"/>
              </w:rPr>
              <w:t xml:space="preserve"> </w:t>
            </w:r>
            <w:r>
              <w:rPr>
                <w:sz w:val="20"/>
              </w:rPr>
              <w:t>DUIS</w:t>
            </w:r>
            <w:r>
              <w:rPr>
                <w:spacing w:val="-10"/>
                <w:sz w:val="20"/>
              </w:rPr>
              <w:t xml:space="preserve"> </w:t>
            </w:r>
            <w:r>
              <w:rPr>
                <w:sz w:val="20"/>
              </w:rPr>
              <w:t>meaning) is present</w:t>
            </w:r>
          </w:p>
        </w:tc>
        <w:tc>
          <w:tcPr>
            <w:tcW w:w="2908" w:type="dxa"/>
          </w:tcPr>
          <w:p w14:paraId="4125F8AA" w14:textId="77777777" w:rsidR="00174F61" w:rsidRDefault="00174F61">
            <w:pPr>
              <w:pStyle w:val="TableParagraph"/>
              <w:spacing w:before="79"/>
              <w:ind w:left="0"/>
              <w:rPr>
                <w:rFonts w:ascii="Times New Roman"/>
                <w:sz w:val="20"/>
              </w:rPr>
            </w:pPr>
          </w:p>
          <w:p w14:paraId="4125F8AB" w14:textId="77777777" w:rsidR="00174F61" w:rsidRDefault="00CB183E">
            <w:pPr>
              <w:pStyle w:val="TableParagraph"/>
              <w:ind w:left="110"/>
              <w:rPr>
                <w:sz w:val="20"/>
              </w:rPr>
            </w:pPr>
            <w:r>
              <w:rPr>
                <w:spacing w:val="-4"/>
                <w:sz w:val="20"/>
              </w:rPr>
              <w:t>True</w:t>
            </w:r>
          </w:p>
        </w:tc>
        <w:tc>
          <w:tcPr>
            <w:tcW w:w="3401" w:type="dxa"/>
          </w:tcPr>
          <w:p w14:paraId="4125F8AC" w14:textId="77777777" w:rsidR="00174F61" w:rsidRDefault="00174F61">
            <w:pPr>
              <w:pStyle w:val="TableParagraph"/>
              <w:spacing w:before="79"/>
              <w:ind w:left="0"/>
              <w:rPr>
                <w:rFonts w:ascii="Times New Roman"/>
                <w:sz w:val="20"/>
              </w:rPr>
            </w:pPr>
          </w:p>
          <w:p w14:paraId="4125F8AD" w14:textId="77777777" w:rsidR="00174F61" w:rsidRDefault="00CB183E">
            <w:pPr>
              <w:pStyle w:val="TableParagraph"/>
              <w:ind w:left="111"/>
              <w:rPr>
                <w:sz w:val="20"/>
              </w:rPr>
            </w:pPr>
            <w:r>
              <w:rPr>
                <w:spacing w:val="-4"/>
                <w:sz w:val="20"/>
              </w:rPr>
              <w:t>001C</w:t>
            </w:r>
          </w:p>
        </w:tc>
        <w:tc>
          <w:tcPr>
            <w:tcW w:w="2125" w:type="dxa"/>
          </w:tcPr>
          <w:p w14:paraId="4125F8AE" w14:textId="77777777" w:rsidR="00174F61" w:rsidRDefault="00174F61">
            <w:pPr>
              <w:pStyle w:val="TableParagraph"/>
              <w:spacing w:before="79"/>
              <w:ind w:left="0"/>
              <w:rPr>
                <w:rFonts w:ascii="Times New Roman"/>
                <w:sz w:val="20"/>
              </w:rPr>
            </w:pPr>
          </w:p>
          <w:p w14:paraId="4125F8AF" w14:textId="77777777" w:rsidR="00174F61" w:rsidRDefault="00CB183E">
            <w:pPr>
              <w:pStyle w:val="TableParagraph"/>
              <w:ind w:left="112"/>
              <w:rPr>
                <w:sz w:val="20"/>
              </w:rPr>
            </w:pPr>
            <w:r>
              <w:rPr>
                <w:spacing w:val="-5"/>
                <w:sz w:val="20"/>
              </w:rPr>
              <w:t>No</w:t>
            </w:r>
          </w:p>
        </w:tc>
      </w:tr>
    </w:tbl>
    <w:p w14:paraId="4125F8B1" w14:textId="77777777" w:rsidR="00174F61" w:rsidRDefault="00174F61">
      <w:pPr>
        <w:rPr>
          <w:sz w:val="20"/>
        </w:rPr>
        <w:sectPr w:rsidR="00174F61">
          <w:pgSz w:w="16840" w:h="11910" w:orient="landscape"/>
          <w:pgMar w:top="900" w:right="420" w:bottom="280" w:left="620" w:header="371" w:footer="0" w:gutter="0"/>
          <w:cols w:space="720"/>
        </w:sectPr>
      </w:pPr>
    </w:p>
    <w:p w14:paraId="4125F8B2"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4"/>
        <w:gridCol w:w="2042"/>
        <w:gridCol w:w="3185"/>
        <w:gridCol w:w="2908"/>
        <w:gridCol w:w="3401"/>
        <w:gridCol w:w="2125"/>
      </w:tblGrid>
      <w:tr w:rsidR="00174F61" w14:paraId="4125F8BC" w14:textId="77777777">
        <w:trPr>
          <w:trHeight w:val="976"/>
        </w:trPr>
        <w:tc>
          <w:tcPr>
            <w:tcW w:w="1184" w:type="dxa"/>
          </w:tcPr>
          <w:p w14:paraId="4125F8B3" w14:textId="77777777" w:rsidR="00174F61" w:rsidRDefault="00CB183E">
            <w:pPr>
              <w:pStyle w:val="TableParagraph"/>
              <w:spacing w:before="143"/>
              <w:rPr>
                <w:b/>
                <w:sz w:val="20"/>
              </w:rPr>
            </w:pPr>
            <w:r>
              <w:rPr>
                <w:b/>
                <w:spacing w:val="-2"/>
                <w:sz w:val="20"/>
              </w:rPr>
              <w:t>Service Reference Variant</w:t>
            </w:r>
          </w:p>
        </w:tc>
        <w:tc>
          <w:tcPr>
            <w:tcW w:w="2042" w:type="dxa"/>
          </w:tcPr>
          <w:p w14:paraId="4125F8B4" w14:textId="77777777" w:rsidR="00174F61" w:rsidRDefault="00CB183E">
            <w:pPr>
              <w:pStyle w:val="TableParagraph"/>
              <w:spacing w:before="28"/>
              <w:ind w:left="108" w:right="183"/>
              <w:rPr>
                <w:b/>
                <w:sz w:val="20"/>
              </w:rPr>
            </w:pPr>
            <w:r>
              <w:rPr>
                <w:b/>
                <w:sz w:val="20"/>
              </w:rPr>
              <w:t>Type of target Device as recorded</w:t>
            </w:r>
            <w:r>
              <w:rPr>
                <w:b/>
                <w:spacing w:val="-14"/>
                <w:sz w:val="20"/>
              </w:rPr>
              <w:t xml:space="preserve"> </w:t>
            </w:r>
            <w:r>
              <w:rPr>
                <w:b/>
                <w:sz w:val="20"/>
              </w:rPr>
              <w:t>in</w:t>
            </w:r>
            <w:r>
              <w:rPr>
                <w:b/>
                <w:spacing w:val="-14"/>
                <w:sz w:val="20"/>
              </w:rPr>
              <w:t xml:space="preserve"> </w:t>
            </w:r>
            <w:r>
              <w:rPr>
                <w:b/>
                <w:sz w:val="20"/>
              </w:rPr>
              <w:t xml:space="preserve">the </w:t>
            </w:r>
            <w:r>
              <w:rPr>
                <w:b/>
                <w:spacing w:val="-4"/>
                <w:sz w:val="20"/>
              </w:rPr>
              <w:t>SMI</w:t>
            </w:r>
          </w:p>
        </w:tc>
        <w:tc>
          <w:tcPr>
            <w:tcW w:w="3185" w:type="dxa"/>
          </w:tcPr>
          <w:p w14:paraId="4125F8B5" w14:textId="77777777" w:rsidR="00174F61" w:rsidRDefault="00174F61">
            <w:pPr>
              <w:pStyle w:val="TableParagraph"/>
              <w:spacing w:before="144"/>
              <w:ind w:left="0"/>
              <w:rPr>
                <w:rFonts w:ascii="Times New Roman"/>
                <w:sz w:val="20"/>
              </w:rPr>
            </w:pPr>
          </w:p>
          <w:p w14:paraId="4125F8B6" w14:textId="77777777" w:rsidR="00174F61" w:rsidRDefault="00CB183E">
            <w:pPr>
              <w:pStyle w:val="TableParagraph"/>
              <w:ind w:left="109"/>
              <w:rPr>
                <w:b/>
                <w:sz w:val="20"/>
              </w:rPr>
            </w:pPr>
            <w:r>
              <w:rPr>
                <w:b/>
                <w:sz w:val="20"/>
              </w:rPr>
              <w:t>Condition</w:t>
            </w:r>
            <w:r>
              <w:rPr>
                <w:b/>
                <w:spacing w:val="-2"/>
                <w:sz w:val="20"/>
              </w:rPr>
              <w:t xml:space="preserve"> </w:t>
            </w:r>
            <w:r>
              <w:rPr>
                <w:b/>
                <w:spacing w:val="-10"/>
                <w:sz w:val="20"/>
              </w:rPr>
              <w:t>1</w:t>
            </w:r>
          </w:p>
        </w:tc>
        <w:tc>
          <w:tcPr>
            <w:tcW w:w="2908" w:type="dxa"/>
          </w:tcPr>
          <w:p w14:paraId="4125F8B7" w14:textId="77777777" w:rsidR="00174F61" w:rsidRDefault="00174F61">
            <w:pPr>
              <w:pStyle w:val="TableParagraph"/>
              <w:spacing w:before="144"/>
              <w:ind w:left="0"/>
              <w:rPr>
                <w:rFonts w:ascii="Times New Roman"/>
                <w:sz w:val="20"/>
              </w:rPr>
            </w:pPr>
          </w:p>
          <w:p w14:paraId="4125F8B8" w14:textId="77777777" w:rsidR="00174F61" w:rsidRDefault="00CB183E">
            <w:pPr>
              <w:pStyle w:val="TableParagraph"/>
              <w:ind w:left="110"/>
              <w:rPr>
                <w:b/>
                <w:sz w:val="20"/>
              </w:rPr>
            </w:pPr>
            <w:r>
              <w:rPr>
                <w:b/>
                <w:sz w:val="20"/>
              </w:rPr>
              <w:t>Condition</w:t>
            </w:r>
            <w:r>
              <w:rPr>
                <w:b/>
                <w:spacing w:val="-2"/>
                <w:sz w:val="20"/>
              </w:rPr>
              <w:t xml:space="preserve"> </w:t>
            </w:r>
            <w:r>
              <w:rPr>
                <w:b/>
                <w:spacing w:val="-10"/>
                <w:sz w:val="20"/>
              </w:rPr>
              <w:t>2</w:t>
            </w:r>
          </w:p>
        </w:tc>
        <w:tc>
          <w:tcPr>
            <w:tcW w:w="3401" w:type="dxa"/>
          </w:tcPr>
          <w:p w14:paraId="4125F8B9" w14:textId="77777777" w:rsidR="00174F61" w:rsidRDefault="00174F61">
            <w:pPr>
              <w:pStyle w:val="TableParagraph"/>
              <w:spacing w:before="144"/>
              <w:ind w:left="0"/>
              <w:rPr>
                <w:rFonts w:ascii="Times New Roman"/>
                <w:sz w:val="20"/>
              </w:rPr>
            </w:pPr>
          </w:p>
          <w:p w14:paraId="4125F8BA" w14:textId="77777777" w:rsidR="00174F61" w:rsidRDefault="00CB183E">
            <w:pPr>
              <w:pStyle w:val="TableParagraph"/>
              <w:ind w:left="111"/>
              <w:rPr>
                <w:b/>
                <w:sz w:val="20"/>
              </w:rPr>
            </w:pPr>
            <w:r>
              <w:rPr>
                <w:b/>
                <w:spacing w:val="-2"/>
                <w:sz w:val="20"/>
              </w:rPr>
              <w:t>GBCSHexadecimalMessageCode</w:t>
            </w:r>
          </w:p>
        </w:tc>
        <w:tc>
          <w:tcPr>
            <w:tcW w:w="2125" w:type="dxa"/>
          </w:tcPr>
          <w:p w14:paraId="4125F8BB" w14:textId="77777777" w:rsidR="00174F61" w:rsidRDefault="00CB183E">
            <w:pPr>
              <w:pStyle w:val="TableParagraph"/>
              <w:spacing w:before="143"/>
              <w:ind w:left="112" w:right="110"/>
              <w:rPr>
                <w:b/>
                <w:sz w:val="20"/>
              </w:rPr>
            </w:pPr>
            <w:r>
              <w:rPr>
                <w:b/>
                <w:spacing w:val="-2"/>
                <w:sz w:val="20"/>
              </w:rPr>
              <w:t>Timestamp</w:t>
            </w:r>
            <w:r>
              <w:rPr>
                <w:b/>
                <w:spacing w:val="40"/>
                <w:sz w:val="20"/>
              </w:rPr>
              <w:t xml:space="preserve"> </w:t>
            </w:r>
            <w:r>
              <w:rPr>
                <w:b/>
                <w:sz w:val="20"/>
              </w:rPr>
              <w:t>required</w:t>
            </w:r>
            <w:r>
              <w:rPr>
                <w:b/>
                <w:spacing w:val="-14"/>
                <w:sz w:val="20"/>
              </w:rPr>
              <w:t xml:space="preserve"> </w:t>
            </w:r>
            <w:r>
              <w:rPr>
                <w:b/>
                <w:sz w:val="20"/>
              </w:rPr>
              <w:t>in</w:t>
            </w:r>
            <w:r>
              <w:rPr>
                <w:b/>
                <w:spacing w:val="-14"/>
                <w:sz w:val="20"/>
              </w:rPr>
              <w:t xml:space="preserve"> </w:t>
            </w:r>
            <w:r>
              <w:rPr>
                <w:b/>
                <w:sz w:val="20"/>
              </w:rPr>
              <w:t>SMETS1 Response Header?</w:t>
            </w:r>
          </w:p>
        </w:tc>
      </w:tr>
      <w:tr w:rsidR="00174F61" w14:paraId="4125F8C7" w14:textId="77777777">
        <w:trPr>
          <w:trHeight w:val="848"/>
        </w:trPr>
        <w:tc>
          <w:tcPr>
            <w:tcW w:w="1184" w:type="dxa"/>
          </w:tcPr>
          <w:p w14:paraId="4125F8BD" w14:textId="77777777" w:rsidR="00174F61" w:rsidRDefault="00174F61">
            <w:pPr>
              <w:pStyle w:val="TableParagraph"/>
              <w:spacing w:before="79"/>
              <w:ind w:left="0"/>
              <w:rPr>
                <w:rFonts w:ascii="Times New Roman"/>
                <w:sz w:val="20"/>
              </w:rPr>
            </w:pPr>
          </w:p>
          <w:p w14:paraId="4125F8BE" w14:textId="77777777" w:rsidR="00174F61" w:rsidRDefault="00CB183E">
            <w:pPr>
              <w:pStyle w:val="TableParagraph"/>
              <w:rPr>
                <w:sz w:val="20"/>
              </w:rPr>
            </w:pPr>
            <w:r>
              <w:rPr>
                <w:spacing w:val="-5"/>
                <w:sz w:val="20"/>
              </w:rPr>
              <w:t>1.5</w:t>
            </w:r>
          </w:p>
        </w:tc>
        <w:tc>
          <w:tcPr>
            <w:tcW w:w="2042" w:type="dxa"/>
          </w:tcPr>
          <w:p w14:paraId="4125F8BF" w14:textId="77777777" w:rsidR="00174F61" w:rsidRDefault="00174F61">
            <w:pPr>
              <w:pStyle w:val="TableParagraph"/>
              <w:spacing w:before="79"/>
              <w:ind w:left="0"/>
              <w:rPr>
                <w:rFonts w:ascii="Times New Roman"/>
                <w:sz w:val="20"/>
              </w:rPr>
            </w:pPr>
          </w:p>
          <w:p w14:paraId="4125F8C0" w14:textId="77777777" w:rsidR="00174F61" w:rsidRDefault="00CB183E">
            <w:pPr>
              <w:pStyle w:val="TableParagraph"/>
              <w:ind w:left="108"/>
              <w:rPr>
                <w:sz w:val="20"/>
              </w:rPr>
            </w:pPr>
            <w:r>
              <w:rPr>
                <w:spacing w:val="-4"/>
                <w:sz w:val="20"/>
              </w:rPr>
              <w:t>GSME</w:t>
            </w:r>
          </w:p>
        </w:tc>
        <w:tc>
          <w:tcPr>
            <w:tcW w:w="3185" w:type="dxa"/>
          </w:tcPr>
          <w:p w14:paraId="4125F8C1" w14:textId="77777777" w:rsidR="00174F61" w:rsidRDefault="00CB183E">
            <w:pPr>
              <w:pStyle w:val="TableParagraph"/>
              <w:spacing w:before="78"/>
              <w:ind w:left="109" w:right="139"/>
              <w:rPr>
                <w:sz w:val="20"/>
              </w:rPr>
            </w:pPr>
            <w:r>
              <w:rPr>
                <w:sz w:val="20"/>
              </w:rPr>
              <w:t>If an AdjustMeterBalance element</w:t>
            </w:r>
            <w:r>
              <w:rPr>
                <w:spacing w:val="-9"/>
                <w:sz w:val="20"/>
              </w:rPr>
              <w:t xml:space="preserve"> </w:t>
            </w:r>
            <w:r>
              <w:rPr>
                <w:sz w:val="20"/>
              </w:rPr>
              <w:t>(with</w:t>
            </w:r>
            <w:r>
              <w:rPr>
                <w:spacing w:val="-11"/>
                <w:sz w:val="20"/>
              </w:rPr>
              <w:t xml:space="preserve"> </w:t>
            </w:r>
            <w:r>
              <w:rPr>
                <w:sz w:val="20"/>
              </w:rPr>
              <w:t>its</w:t>
            </w:r>
            <w:r>
              <w:rPr>
                <w:spacing w:val="-9"/>
                <w:sz w:val="20"/>
              </w:rPr>
              <w:t xml:space="preserve"> </w:t>
            </w:r>
            <w:r>
              <w:rPr>
                <w:sz w:val="20"/>
              </w:rPr>
              <w:t>DUIS</w:t>
            </w:r>
            <w:r>
              <w:rPr>
                <w:spacing w:val="-10"/>
                <w:sz w:val="20"/>
              </w:rPr>
              <w:t xml:space="preserve"> </w:t>
            </w:r>
            <w:r>
              <w:rPr>
                <w:sz w:val="20"/>
              </w:rPr>
              <w:t>meaning) is present</w:t>
            </w:r>
          </w:p>
        </w:tc>
        <w:tc>
          <w:tcPr>
            <w:tcW w:w="2908" w:type="dxa"/>
          </w:tcPr>
          <w:p w14:paraId="4125F8C2" w14:textId="77777777" w:rsidR="00174F61" w:rsidRDefault="00CB183E">
            <w:pPr>
              <w:pStyle w:val="TableParagraph"/>
              <w:spacing w:before="78"/>
              <w:ind w:left="110"/>
              <w:rPr>
                <w:sz w:val="20"/>
              </w:rPr>
            </w:pPr>
            <w:r>
              <w:rPr>
                <w:sz w:val="20"/>
              </w:rPr>
              <w:t>If</w:t>
            </w:r>
            <w:r>
              <w:rPr>
                <w:spacing w:val="-13"/>
                <w:sz w:val="20"/>
              </w:rPr>
              <w:t xml:space="preserve"> </w:t>
            </w:r>
            <w:r>
              <w:rPr>
                <w:sz w:val="20"/>
              </w:rPr>
              <w:t>a</w:t>
            </w:r>
            <w:r>
              <w:rPr>
                <w:spacing w:val="-12"/>
                <w:sz w:val="20"/>
              </w:rPr>
              <w:t xml:space="preserve"> </w:t>
            </w:r>
            <w:r>
              <w:rPr>
                <w:sz w:val="20"/>
              </w:rPr>
              <w:t>PrepaymentMode</w:t>
            </w:r>
            <w:r>
              <w:rPr>
                <w:spacing w:val="-12"/>
                <w:sz w:val="20"/>
              </w:rPr>
              <w:t xml:space="preserve"> </w:t>
            </w:r>
            <w:r>
              <w:rPr>
                <w:sz w:val="20"/>
              </w:rPr>
              <w:t xml:space="preserve">element (with its DUIS meaning) is </w:t>
            </w:r>
            <w:r>
              <w:rPr>
                <w:spacing w:val="-2"/>
                <w:sz w:val="20"/>
              </w:rPr>
              <w:t>present</w:t>
            </w:r>
          </w:p>
        </w:tc>
        <w:tc>
          <w:tcPr>
            <w:tcW w:w="3401" w:type="dxa"/>
          </w:tcPr>
          <w:p w14:paraId="4125F8C3" w14:textId="77777777" w:rsidR="00174F61" w:rsidRDefault="00174F61">
            <w:pPr>
              <w:pStyle w:val="TableParagraph"/>
              <w:spacing w:before="79"/>
              <w:ind w:left="0"/>
              <w:rPr>
                <w:rFonts w:ascii="Times New Roman"/>
                <w:sz w:val="20"/>
              </w:rPr>
            </w:pPr>
          </w:p>
          <w:p w14:paraId="4125F8C4" w14:textId="77777777" w:rsidR="00174F61" w:rsidRDefault="00CB183E">
            <w:pPr>
              <w:pStyle w:val="TableParagraph"/>
              <w:ind w:left="111"/>
              <w:rPr>
                <w:sz w:val="20"/>
              </w:rPr>
            </w:pPr>
            <w:r>
              <w:rPr>
                <w:spacing w:val="-4"/>
                <w:sz w:val="20"/>
              </w:rPr>
              <w:t>0086</w:t>
            </w:r>
          </w:p>
        </w:tc>
        <w:tc>
          <w:tcPr>
            <w:tcW w:w="2125" w:type="dxa"/>
          </w:tcPr>
          <w:p w14:paraId="4125F8C5" w14:textId="77777777" w:rsidR="00174F61" w:rsidRDefault="00174F61">
            <w:pPr>
              <w:pStyle w:val="TableParagraph"/>
              <w:spacing w:before="79"/>
              <w:ind w:left="0"/>
              <w:rPr>
                <w:rFonts w:ascii="Times New Roman"/>
                <w:sz w:val="20"/>
              </w:rPr>
            </w:pPr>
          </w:p>
          <w:p w14:paraId="4125F8C6" w14:textId="77777777" w:rsidR="00174F61" w:rsidRDefault="00CB183E">
            <w:pPr>
              <w:pStyle w:val="TableParagraph"/>
              <w:ind w:left="112"/>
              <w:rPr>
                <w:sz w:val="20"/>
              </w:rPr>
            </w:pPr>
            <w:r>
              <w:rPr>
                <w:spacing w:val="-5"/>
                <w:sz w:val="20"/>
              </w:rPr>
              <w:t>No</w:t>
            </w:r>
          </w:p>
        </w:tc>
      </w:tr>
      <w:tr w:rsidR="00174F61" w14:paraId="4125F8D2" w14:textId="77777777">
        <w:trPr>
          <w:trHeight w:val="847"/>
        </w:trPr>
        <w:tc>
          <w:tcPr>
            <w:tcW w:w="1184" w:type="dxa"/>
          </w:tcPr>
          <w:p w14:paraId="4125F8C8" w14:textId="77777777" w:rsidR="00174F61" w:rsidRDefault="00174F61">
            <w:pPr>
              <w:pStyle w:val="TableParagraph"/>
              <w:spacing w:before="79"/>
              <w:ind w:left="0"/>
              <w:rPr>
                <w:rFonts w:ascii="Times New Roman"/>
                <w:sz w:val="20"/>
              </w:rPr>
            </w:pPr>
          </w:p>
          <w:p w14:paraId="4125F8C9" w14:textId="77777777" w:rsidR="00174F61" w:rsidRDefault="00CB183E">
            <w:pPr>
              <w:pStyle w:val="TableParagraph"/>
              <w:rPr>
                <w:sz w:val="20"/>
              </w:rPr>
            </w:pPr>
            <w:r>
              <w:rPr>
                <w:spacing w:val="-5"/>
                <w:sz w:val="20"/>
              </w:rPr>
              <w:t>1.5</w:t>
            </w:r>
          </w:p>
        </w:tc>
        <w:tc>
          <w:tcPr>
            <w:tcW w:w="2042" w:type="dxa"/>
          </w:tcPr>
          <w:p w14:paraId="4125F8CA" w14:textId="77777777" w:rsidR="00174F61" w:rsidRDefault="00174F61">
            <w:pPr>
              <w:pStyle w:val="TableParagraph"/>
              <w:spacing w:before="79"/>
              <w:ind w:left="0"/>
              <w:rPr>
                <w:rFonts w:ascii="Times New Roman"/>
                <w:sz w:val="20"/>
              </w:rPr>
            </w:pPr>
          </w:p>
          <w:p w14:paraId="4125F8CB" w14:textId="77777777" w:rsidR="00174F61" w:rsidRDefault="00CB183E">
            <w:pPr>
              <w:pStyle w:val="TableParagraph"/>
              <w:ind w:left="108"/>
              <w:rPr>
                <w:sz w:val="20"/>
              </w:rPr>
            </w:pPr>
            <w:r>
              <w:rPr>
                <w:spacing w:val="-4"/>
                <w:sz w:val="20"/>
              </w:rPr>
              <w:t>GSME</w:t>
            </w:r>
          </w:p>
        </w:tc>
        <w:tc>
          <w:tcPr>
            <w:tcW w:w="3185" w:type="dxa"/>
          </w:tcPr>
          <w:p w14:paraId="4125F8CC" w14:textId="77777777" w:rsidR="00174F61" w:rsidRDefault="00CB183E">
            <w:pPr>
              <w:pStyle w:val="TableParagraph"/>
              <w:spacing w:before="78"/>
              <w:ind w:left="109" w:right="139"/>
              <w:rPr>
                <w:sz w:val="20"/>
              </w:rPr>
            </w:pPr>
            <w:r>
              <w:rPr>
                <w:sz w:val="20"/>
              </w:rPr>
              <w:t>If an AdjustMeterBalance element</w:t>
            </w:r>
            <w:r>
              <w:rPr>
                <w:spacing w:val="-9"/>
                <w:sz w:val="20"/>
              </w:rPr>
              <w:t xml:space="preserve"> </w:t>
            </w:r>
            <w:r>
              <w:rPr>
                <w:sz w:val="20"/>
              </w:rPr>
              <w:t>(with</w:t>
            </w:r>
            <w:r>
              <w:rPr>
                <w:spacing w:val="-11"/>
                <w:sz w:val="20"/>
              </w:rPr>
              <w:t xml:space="preserve"> </w:t>
            </w:r>
            <w:r>
              <w:rPr>
                <w:sz w:val="20"/>
              </w:rPr>
              <w:t>its</w:t>
            </w:r>
            <w:r>
              <w:rPr>
                <w:spacing w:val="-9"/>
                <w:sz w:val="20"/>
              </w:rPr>
              <w:t xml:space="preserve"> </w:t>
            </w:r>
            <w:r>
              <w:rPr>
                <w:sz w:val="20"/>
              </w:rPr>
              <w:t>DUIS</w:t>
            </w:r>
            <w:r>
              <w:rPr>
                <w:spacing w:val="-10"/>
                <w:sz w:val="20"/>
              </w:rPr>
              <w:t xml:space="preserve"> </w:t>
            </w:r>
            <w:r>
              <w:rPr>
                <w:sz w:val="20"/>
              </w:rPr>
              <w:t>meaning) is present</w:t>
            </w:r>
          </w:p>
        </w:tc>
        <w:tc>
          <w:tcPr>
            <w:tcW w:w="2908" w:type="dxa"/>
          </w:tcPr>
          <w:p w14:paraId="4125F8CD" w14:textId="77777777" w:rsidR="00174F61" w:rsidRDefault="00CB183E">
            <w:pPr>
              <w:pStyle w:val="TableParagraph"/>
              <w:spacing w:before="194"/>
              <w:ind w:left="110" w:right="33"/>
              <w:rPr>
                <w:sz w:val="20"/>
              </w:rPr>
            </w:pPr>
            <w:r>
              <w:rPr>
                <w:sz w:val="20"/>
              </w:rPr>
              <w:t>If</w:t>
            </w:r>
            <w:r>
              <w:rPr>
                <w:spacing w:val="-10"/>
                <w:sz w:val="20"/>
              </w:rPr>
              <w:t xml:space="preserve"> </w:t>
            </w:r>
            <w:r>
              <w:rPr>
                <w:sz w:val="20"/>
              </w:rPr>
              <w:t>a</w:t>
            </w:r>
            <w:r>
              <w:rPr>
                <w:spacing w:val="-9"/>
                <w:sz w:val="20"/>
              </w:rPr>
              <w:t xml:space="preserve"> </w:t>
            </w:r>
            <w:r>
              <w:rPr>
                <w:sz w:val="20"/>
              </w:rPr>
              <w:t>CreditMode</w:t>
            </w:r>
            <w:r>
              <w:rPr>
                <w:spacing w:val="-9"/>
                <w:sz w:val="20"/>
              </w:rPr>
              <w:t xml:space="preserve"> </w:t>
            </w:r>
            <w:r>
              <w:rPr>
                <w:sz w:val="20"/>
              </w:rPr>
              <w:t>element</w:t>
            </w:r>
            <w:r>
              <w:rPr>
                <w:spacing w:val="-10"/>
                <w:sz w:val="20"/>
              </w:rPr>
              <w:t xml:space="preserve"> </w:t>
            </w:r>
            <w:r>
              <w:rPr>
                <w:sz w:val="20"/>
              </w:rPr>
              <w:t>(with its DUIS meaning) is present</w:t>
            </w:r>
          </w:p>
        </w:tc>
        <w:tc>
          <w:tcPr>
            <w:tcW w:w="3401" w:type="dxa"/>
          </w:tcPr>
          <w:p w14:paraId="4125F8CE" w14:textId="77777777" w:rsidR="00174F61" w:rsidRDefault="00174F61">
            <w:pPr>
              <w:pStyle w:val="TableParagraph"/>
              <w:spacing w:before="79"/>
              <w:ind w:left="0"/>
              <w:rPr>
                <w:rFonts w:ascii="Times New Roman"/>
                <w:sz w:val="20"/>
              </w:rPr>
            </w:pPr>
          </w:p>
          <w:p w14:paraId="4125F8CF" w14:textId="77777777" w:rsidR="00174F61" w:rsidRDefault="00CB183E">
            <w:pPr>
              <w:pStyle w:val="TableParagraph"/>
              <w:ind w:left="111"/>
              <w:rPr>
                <w:sz w:val="20"/>
              </w:rPr>
            </w:pPr>
            <w:r>
              <w:rPr>
                <w:spacing w:val="-4"/>
                <w:sz w:val="20"/>
              </w:rPr>
              <w:t>00C0</w:t>
            </w:r>
          </w:p>
        </w:tc>
        <w:tc>
          <w:tcPr>
            <w:tcW w:w="2125" w:type="dxa"/>
          </w:tcPr>
          <w:p w14:paraId="4125F8D0" w14:textId="77777777" w:rsidR="00174F61" w:rsidRDefault="00174F61">
            <w:pPr>
              <w:pStyle w:val="TableParagraph"/>
              <w:spacing w:before="79"/>
              <w:ind w:left="0"/>
              <w:rPr>
                <w:rFonts w:ascii="Times New Roman"/>
                <w:sz w:val="20"/>
              </w:rPr>
            </w:pPr>
          </w:p>
          <w:p w14:paraId="4125F8D1" w14:textId="77777777" w:rsidR="00174F61" w:rsidRDefault="00CB183E">
            <w:pPr>
              <w:pStyle w:val="TableParagraph"/>
              <w:ind w:left="112"/>
              <w:rPr>
                <w:sz w:val="20"/>
              </w:rPr>
            </w:pPr>
            <w:r>
              <w:rPr>
                <w:spacing w:val="-5"/>
                <w:sz w:val="20"/>
              </w:rPr>
              <w:t>No</w:t>
            </w:r>
          </w:p>
        </w:tc>
      </w:tr>
      <w:tr w:rsidR="00174F61" w14:paraId="4125F8DE" w14:textId="77777777">
        <w:trPr>
          <w:trHeight w:val="847"/>
        </w:trPr>
        <w:tc>
          <w:tcPr>
            <w:tcW w:w="1184" w:type="dxa"/>
          </w:tcPr>
          <w:p w14:paraId="4125F8D3" w14:textId="77777777" w:rsidR="00174F61" w:rsidRDefault="00174F61">
            <w:pPr>
              <w:pStyle w:val="TableParagraph"/>
              <w:spacing w:before="79"/>
              <w:ind w:left="0"/>
              <w:rPr>
                <w:rFonts w:ascii="Times New Roman"/>
                <w:sz w:val="20"/>
              </w:rPr>
            </w:pPr>
          </w:p>
          <w:p w14:paraId="4125F8D4" w14:textId="77777777" w:rsidR="00174F61" w:rsidRDefault="00CB183E">
            <w:pPr>
              <w:pStyle w:val="TableParagraph"/>
              <w:rPr>
                <w:sz w:val="20"/>
              </w:rPr>
            </w:pPr>
            <w:r>
              <w:rPr>
                <w:spacing w:val="-5"/>
                <w:sz w:val="20"/>
              </w:rPr>
              <w:t>1.5</w:t>
            </w:r>
          </w:p>
        </w:tc>
        <w:tc>
          <w:tcPr>
            <w:tcW w:w="2042" w:type="dxa"/>
          </w:tcPr>
          <w:p w14:paraId="4125F8D5" w14:textId="77777777" w:rsidR="00174F61" w:rsidRDefault="00174F61">
            <w:pPr>
              <w:pStyle w:val="TableParagraph"/>
              <w:spacing w:before="79"/>
              <w:ind w:left="0"/>
              <w:rPr>
                <w:rFonts w:ascii="Times New Roman"/>
                <w:sz w:val="20"/>
              </w:rPr>
            </w:pPr>
          </w:p>
          <w:p w14:paraId="4125F8D6" w14:textId="77777777" w:rsidR="00174F61" w:rsidRDefault="00CB183E">
            <w:pPr>
              <w:pStyle w:val="TableParagraph"/>
              <w:ind w:left="108"/>
              <w:rPr>
                <w:sz w:val="20"/>
              </w:rPr>
            </w:pPr>
            <w:r>
              <w:rPr>
                <w:spacing w:val="-4"/>
                <w:sz w:val="20"/>
              </w:rPr>
              <w:t>ESME</w:t>
            </w:r>
          </w:p>
        </w:tc>
        <w:tc>
          <w:tcPr>
            <w:tcW w:w="3185" w:type="dxa"/>
          </w:tcPr>
          <w:p w14:paraId="4125F8D7" w14:textId="77777777" w:rsidR="00174F61" w:rsidRDefault="00CB183E">
            <w:pPr>
              <w:pStyle w:val="TableParagraph"/>
              <w:spacing w:before="78"/>
              <w:ind w:left="109" w:right="139"/>
              <w:rPr>
                <w:sz w:val="20"/>
              </w:rPr>
            </w:pPr>
            <w:r>
              <w:rPr>
                <w:sz w:val="20"/>
              </w:rPr>
              <w:t>If</w:t>
            </w:r>
            <w:r>
              <w:rPr>
                <w:spacing w:val="-13"/>
                <w:sz w:val="20"/>
              </w:rPr>
              <w:t xml:space="preserve"> </w:t>
            </w:r>
            <w:r>
              <w:rPr>
                <w:sz w:val="20"/>
              </w:rPr>
              <w:t>a</w:t>
            </w:r>
            <w:r>
              <w:rPr>
                <w:spacing w:val="-13"/>
                <w:sz w:val="20"/>
              </w:rPr>
              <w:t xml:space="preserve"> </w:t>
            </w:r>
            <w:r>
              <w:rPr>
                <w:sz w:val="20"/>
              </w:rPr>
              <w:t>ResetMeterBalance</w:t>
            </w:r>
            <w:r>
              <w:rPr>
                <w:spacing w:val="-13"/>
                <w:sz w:val="20"/>
              </w:rPr>
              <w:t xml:space="preserve"> </w:t>
            </w:r>
            <w:r>
              <w:rPr>
                <w:sz w:val="20"/>
              </w:rPr>
              <w:t xml:space="preserve">element (with its DUIS meaning) is </w:t>
            </w:r>
            <w:r>
              <w:rPr>
                <w:spacing w:val="-2"/>
                <w:sz w:val="20"/>
              </w:rPr>
              <w:t>present</w:t>
            </w:r>
          </w:p>
        </w:tc>
        <w:tc>
          <w:tcPr>
            <w:tcW w:w="2908" w:type="dxa"/>
          </w:tcPr>
          <w:p w14:paraId="4125F8D8" w14:textId="77777777" w:rsidR="00174F61" w:rsidRDefault="00174F61">
            <w:pPr>
              <w:pStyle w:val="TableParagraph"/>
              <w:spacing w:before="79"/>
              <w:ind w:left="0"/>
              <w:rPr>
                <w:rFonts w:ascii="Times New Roman"/>
                <w:sz w:val="20"/>
              </w:rPr>
            </w:pPr>
          </w:p>
          <w:p w14:paraId="4125F8D9" w14:textId="77777777" w:rsidR="00174F61" w:rsidRDefault="00CB183E">
            <w:pPr>
              <w:pStyle w:val="TableParagraph"/>
              <w:ind w:left="110"/>
              <w:rPr>
                <w:sz w:val="20"/>
              </w:rPr>
            </w:pPr>
            <w:r>
              <w:rPr>
                <w:spacing w:val="-4"/>
                <w:sz w:val="20"/>
              </w:rPr>
              <w:t>True</w:t>
            </w:r>
          </w:p>
        </w:tc>
        <w:tc>
          <w:tcPr>
            <w:tcW w:w="3401" w:type="dxa"/>
          </w:tcPr>
          <w:p w14:paraId="4125F8DA" w14:textId="77777777" w:rsidR="00174F61" w:rsidRDefault="00174F61">
            <w:pPr>
              <w:pStyle w:val="TableParagraph"/>
              <w:spacing w:before="79"/>
              <w:ind w:left="0"/>
              <w:rPr>
                <w:rFonts w:ascii="Times New Roman"/>
                <w:sz w:val="20"/>
              </w:rPr>
            </w:pPr>
          </w:p>
          <w:p w14:paraId="4125F8DB" w14:textId="77777777" w:rsidR="00174F61" w:rsidRDefault="00CB183E">
            <w:pPr>
              <w:pStyle w:val="TableParagraph"/>
              <w:ind w:left="111"/>
              <w:rPr>
                <w:sz w:val="20"/>
              </w:rPr>
            </w:pPr>
            <w:r>
              <w:rPr>
                <w:spacing w:val="-4"/>
                <w:sz w:val="20"/>
              </w:rPr>
              <w:t>00B3</w:t>
            </w:r>
          </w:p>
        </w:tc>
        <w:tc>
          <w:tcPr>
            <w:tcW w:w="2125" w:type="dxa"/>
          </w:tcPr>
          <w:p w14:paraId="4125F8DC" w14:textId="77777777" w:rsidR="00174F61" w:rsidRDefault="00174F61">
            <w:pPr>
              <w:pStyle w:val="TableParagraph"/>
              <w:spacing w:before="79"/>
              <w:ind w:left="0"/>
              <w:rPr>
                <w:rFonts w:ascii="Times New Roman"/>
                <w:sz w:val="20"/>
              </w:rPr>
            </w:pPr>
          </w:p>
          <w:p w14:paraId="4125F8DD" w14:textId="77777777" w:rsidR="00174F61" w:rsidRDefault="00CB183E">
            <w:pPr>
              <w:pStyle w:val="TableParagraph"/>
              <w:ind w:left="112"/>
              <w:rPr>
                <w:sz w:val="20"/>
              </w:rPr>
            </w:pPr>
            <w:r>
              <w:rPr>
                <w:spacing w:val="-5"/>
                <w:sz w:val="20"/>
              </w:rPr>
              <w:t>No</w:t>
            </w:r>
          </w:p>
        </w:tc>
      </w:tr>
      <w:tr w:rsidR="00174F61" w14:paraId="4125F8E9" w14:textId="77777777">
        <w:trPr>
          <w:trHeight w:val="848"/>
        </w:trPr>
        <w:tc>
          <w:tcPr>
            <w:tcW w:w="1184" w:type="dxa"/>
          </w:tcPr>
          <w:p w14:paraId="4125F8DF" w14:textId="77777777" w:rsidR="00174F61" w:rsidRDefault="00174F61">
            <w:pPr>
              <w:pStyle w:val="TableParagraph"/>
              <w:spacing w:before="79"/>
              <w:ind w:left="0"/>
              <w:rPr>
                <w:rFonts w:ascii="Times New Roman"/>
                <w:sz w:val="20"/>
              </w:rPr>
            </w:pPr>
          </w:p>
          <w:p w14:paraId="4125F8E0" w14:textId="77777777" w:rsidR="00174F61" w:rsidRDefault="00CB183E">
            <w:pPr>
              <w:pStyle w:val="TableParagraph"/>
              <w:rPr>
                <w:sz w:val="20"/>
              </w:rPr>
            </w:pPr>
            <w:r>
              <w:rPr>
                <w:spacing w:val="-5"/>
                <w:sz w:val="20"/>
              </w:rPr>
              <w:t>1.5</w:t>
            </w:r>
          </w:p>
        </w:tc>
        <w:tc>
          <w:tcPr>
            <w:tcW w:w="2042" w:type="dxa"/>
          </w:tcPr>
          <w:p w14:paraId="4125F8E1" w14:textId="77777777" w:rsidR="00174F61" w:rsidRDefault="00174F61">
            <w:pPr>
              <w:pStyle w:val="TableParagraph"/>
              <w:spacing w:before="79"/>
              <w:ind w:left="0"/>
              <w:rPr>
                <w:rFonts w:ascii="Times New Roman"/>
                <w:sz w:val="20"/>
              </w:rPr>
            </w:pPr>
          </w:p>
          <w:p w14:paraId="4125F8E2" w14:textId="77777777" w:rsidR="00174F61" w:rsidRDefault="00CB183E">
            <w:pPr>
              <w:pStyle w:val="TableParagraph"/>
              <w:ind w:left="108"/>
              <w:rPr>
                <w:sz w:val="20"/>
              </w:rPr>
            </w:pPr>
            <w:r>
              <w:rPr>
                <w:spacing w:val="-4"/>
                <w:sz w:val="20"/>
              </w:rPr>
              <w:t>GSME</w:t>
            </w:r>
          </w:p>
        </w:tc>
        <w:tc>
          <w:tcPr>
            <w:tcW w:w="3185" w:type="dxa"/>
          </w:tcPr>
          <w:p w14:paraId="4125F8E3" w14:textId="77777777" w:rsidR="00174F61" w:rsidRDefault="00CB183E">
            <w:pPr>
              <w:pStyle w:val="TableParagraph"/>
              <w:spacing w:before="79"/>
              <w:ind w:left="109" w:right="139"/>
              <w:rPr>
                <w:sz w:val="20"/>
              </w:rPr>
            </w:pPr>
            <w:r>
              <w:rPr>
                <w:sz w:val="20"/>
              </w:rPr>
              <w:t>If</w:t>
            </w:r>
            <w:r>
              <w:rPr>
                <w:spacing w:val="-13"/>
                <w:sz w:val="20"/>
              </w:rPr>
              <w:t xml:space="preserve"> </w:t>
            </w:r>
            <w:r>
              <w:rPr>
                <w:sz w:val="20"/>
              </w:rPr>
              <w:t>a</w:t>
            </w:r>
            <w:r>
              <w:rPr>
                <w:spacing w:val="-13"/>
                <w:sz w:val="20"/>
              </w:rPr>
              <w:t xml:space="preserve"> </w:t>
            </w:r>
            <w:r>
              <w:rPr>
                <w:sz w:val="20"/>
              </w:rPr>
              <w:t>ResetMeterBalance</w:t>
            </w:r>
            <w:r>
              <w:rPr>
                <w:spacing w:val="-13"/>
                <w:sz w:val="20"/>
              </w:rPr>
              <w:t xml:space="preserve"> </w:t>
            </w:r>
            <w:r>
              <w:rPr>
                <w:sz w:val="20"/>
              </w:rPr>
              <w:t xml:space="preserve">element (with its DUIS meaning) is </w:t>
            </w:r>
            <w:r>
              <w:rPr>
                <w:spacing w:val="-2"/>
                <w:sz w:val="20"/>
              </w:rPr>
              <w:t>present</w:t>
            </w:r>
          </w:p>
        </w:tc>
        <w:tc>
          <w:tcPr>
            <w:tcW w:w="2908" w:type="dxa"/>
          </w:tcPr>
          <w:p w14:paraId="4125F8E4" w14:textId="77777777" w:rsidR="00174F61" w:rsidRDefault="00CB183E">
            <w:pPr>
              <w:pStyle w:val="TableParagraph"/>
              <w:spacing w:before="79"/>
              <w:ind w:left="110"/>
              <w:rPr>
                <w:sz w:val="20"/>
              </w:rPr>
            </w:pPr>
            <w:r>
              <w:rPr>
                <w:sz w:val="20"/>
              </w:rPr>
              <w:t>If</w:t>
            </w:r>
            <w:r>
              <w:rPr>
                <w:spacing w:val="-13"/>
                <w:sz w:val="20"/>
              </w:rPr>
              <w:t xml:space="preserve"> </w:t>
            </w:r>
            <w:r>
              <w:rPr>
                <w:sz w:val="20"/>
              </w:rPr>
              <w:t>a</w:t>
            </w:r>
            <w:r>
              <w:rPr>
                <w:spacing w:val="-12"/>
                <w:sz w:val="20"/>
              </w:rPr>
              <w:t xml:space="preserve"> </w:t>
            </w:r>
            <w:r>
              <w:rPr>
                <w:sz w:val="20"/>
              </w:rPr>
              <w:t>PrepaymentMode</w:t>
            </w:r>
            <w:r>
              <w:rPr>
                <w:spacing w:val="-12"/>
                <w:sz w:val="20"/>
              </w:rPr>
              <w:t xml:space="preserve"> </w:t>
            </w:r>
            <w:r>
              <w:rPr>
                <w:sz w:val="20"/>
              </w:rPr>
              <w:t xml:space="preserve">element (with its DUIS meaning) is </w:t>
            </w:r>
            <w:r>
              <w:rPr>
                <w:spacing w:val="-2"/>
                <w:sz w:val="20"/>
              </w:rPr>
              <w:t>present</w:t>
            </w:r>
          </w:p>
        </w:tc>
        <w:tc>
          <w:tcPr>
            <w:tcW w:w="3401" w:type="dxa"/>
          </w:tcPr>
          <w:p w14:paraId="4125F8E5" w14:textId="77777777" w:rsidR="00174F61" w:rsidRDefault="00174F61">
            <w:pPr>
              <w:pStyle w:val="TableParagraph"/>
              <w:spacing w:before="79"/>
              <w:ind w:left="0"/>
              <w:rPr>
                <w:rFonts w:ascii="Times New Roman"/>
                <w:sz w:val="20"/>
              </w:rPr>
            </w:pPr>
          </w:p>
          <w:p w14:paraId="4125F8E6" w14:textId="77777777" w:rsidR="00174F61" w:rsidRDefault="00CB183E">
            <w:pPr>
              <w:pStyle w:val="TableParagraph"/>
              <w:ind w:left="111"/>
              <w:rPr>
                <w:sz w:val="20"/>
              </w:rPr>
            </w:pPr>
            <w:r>
              <w:rPr>
                <w:spacing w:val="-4"/>
                <w:sz w:val="20"/>
              </w:rPr>
              <w:t>00B4</w:t>
            </w:r>
          </w:p>
        </w:tc>
        <w:tc>
          <w:tcPr>
            <w:tcW w:w="2125" w:type="dxa"/>
          </w:tcPr>
          <w:p w14:paraId="4125F8E7" w14:textId="77777777" w:rsidR="00174F61" w:rsidRDefault="00174F61">
            <w:pPr>
              <w:pStyle w:val="TableParagraph"/>
              <w:spacing w:before="79"/>
              <w:ind w:left="0"/>
              <w:rPr>
                <w:rFonts w:ascii="Times New Roman"/>
                <w:sz w:val="20"/>
              </w:rPr>
            </w:pPr>
          </w:p>
          <w:p w14:paraId="4125F8E8" w14:textId="77777777" w:rsidR="00174F61" w:rsidRDefault="00CB183E">
            <w:pPr>
              <w:pStyle w:val="TableParagraph"/>
              <w:ind w:left="112"/>
              <w:rPr>
                <w:sz w:val="20"/>
              </w:rPr>
            </w:pPr>
            <w:r>
              <w:rPr>
                <w:spacing w:val="-5"/>
                <w:sz w:val="20"/>
              </w:rPr>
              <w:t>No</w:t>
            </w:r>
          </w:p>
        </w:tc>
      </w:tr>
      <w:tr w:rsidR="00174F61" w14:paraId="4125F8F4" w14:textId="77777777">
        <w:trPr>
          <w:trHeight w:val="847"/>
        </w:trPr>
        <w:tc>
          <w:tcPr>
            <w:tcW w:w="1184" w:type="dxa"/>
          </w:tcPr>
          <w:p w14:paraId="4125F8EA" w14:textId="77777777" w:rsidR="00174F61" w:rsidRDefault="00174F61">
            <w:pPr>
              <w:pStyle w:val="TableParagraph"/>
              <w:spacing w:before="79"/>
              <w:ind w:left="0"/>
              <w:rPr>
                <w:rFonts w:ascii="Times New Roman"/>
                <w:sz w:val="20"/>
              </w:rPr>
            </w:pPr>
          </w:p>
          <w:p w14:paraId="4125F8EB" w14:textId="77777777" w:rsidR="00174F61" w:rsidRDefault="00CB183E">
            <w:pPr>
              <w:pStyle w:val="TableParagraph"/>
              <w:rPr>
                <w:sz w:val="20"/>
              </w:rPr>
            </w:pPr>
            <w:r>
              <w:rPr>
                <w:spacing w:val="-5"/>
                <w:sz w:val="20"/>
              </w:rPr>
              <w:t>1.5</w:t>
            </w:r>
          </w:p>
        </w:tc>
        <w:tc>
          <w:tcPr>
            <w:tcW w:w="2042" w:type="dxa"/>
          </w:tcPr>
          <w:p w14:paraId="4125F8EC" w14:textId="77777777" w:rsidR="00174F61" w:rsidRDefault="00174F61">
            <w:pPr>
              <w:pStyle w:val="TableParagraph"/>
              <w:spacing w:before="79"/>
              <w:ind w:left="0"/>
              <w:rPr>
                <w:rFonts w:ascii="Times New Roman"/>
                <w:sz w:val="20"/>
              </w:rPr>
            </w:pPr>
          </w:p>
          <w:p w14:paraId="4125F8ED" w14:textId="77777777" w:rsidR="00174F61" w:rsidRDefault="00CB183E">
            <w:pPr>
              <w:pStyle w:val="TableParagraph"/>
              <w:ind w:left="108"/>
              <w:rPr>
                <w:sz w:val="20"/>
              </w:rPr>
            </w:pPr>
            <w:r>
              <w:rPr>
                <w:spacing w:val="-4"/>
                <w:sz w:val="20"/>
              </w:rPr>
              <w:t>GSME</w:t>
            </w:r>
          </w:p>
        </w:tc>
        <w:tc>
          <w:tcPr>
            <w:tcW w:w="3185" w:type="dxa"/>
          </w:tcPr>
          <w:p w14:paraId="4125F8EE" w14:textId="77777777" w:rsidR="00174F61" w:rsidRDefault="00CB183E">
            <w:pPr>
              <w:pStyle w:val="TableParagraph"/>
              <w:spacing w:before="78"/>
              <w:ind w:left="109" w:right="139"/>
              <w:rPr>
                <w:sz w:val="20"/>
              </w:rPr>
            </w:pPr>
            <w:r>
              <w:rPr>
                <w:sz w:val="20"/>
              </w:rPr>
              <w:t>If</w:t>
            </w:r>
            <w:r>
              <w:rPr>
                <w:spacing w:val="-13"/>
                <w:sz w:val="20"/>
              </w:rPr>
              <w:t xml:space="preserve"> </w:t>
            </w:r>
            <w:r>
              <w:rPr>
                <w:sz w:val="20"/>
              </w:rPr>
              <w:t>a</w:t>
            </w:r>
            <w:r>
              <w:rPr>
                <w:spacing w:val="-13"/>
                <w:sz w:val="20"/>
              </w:rPr>
              <w:t xml:space="preserve"> </w:t>
            </w:r>
            <w:r>
              <w:rPr>
                <w:sz w:val="20"/>
              </w:rPr>
              <w:t>ResetMeterBalance</w:t>
            </w:r>
            <w:r>
              <w:rPr>
                <w:spacing w:val="-13"/>
                <w:sz w:val="20"/>
              </w:rPr>
              <w:t xml:space="preserve"> </w:t>
            </w:r>
            <w:r>
              <w:rPr>
                <w:sz w:val="20"/>
              </w:rPr>
              <w:t xml:space="preserve">element (with its DUIS meaning) is </w:t>
            </w:r>
            <w:r>
              <w:rPr>
                <w:spacing w:val="-2"/>
                <w:sz w:val="20"/>
              </w:rPr>
              <w:t>present</w:t>
            </w:r>
          </w:p>
        </w:tc>
        <w:tc>
          <w:tcPr>
            <w:tcW w:w="2908" w:type="dxa"/>
          </w:tcPr>
          <w:p w14:paraId="4125F8EF" w14:textId="77777777" w:rsidR="00174F61" w:rsidRDefault="00CB183E">
            <w:pPr>
              <w:pStyle w:val="TableParagraph"/>
              <w:spacing w:before="194"/>
              <w:ind w:left="110" w:right="33"/>
              <w:rPr>
                <w:sz w:val="20"/>
              </w:rPr>
            </w:pPr>
            <w:r>
              <w:rPr>
                <w:sz w:val="20"/>
              </w:rPr>
              <w:t>If</w:t>
            </w:r>
            <w:r>
              <w:rPr>
                <w:spacing w:val="-10"/>
                <w:sz w:val="20"/>
              </w:rPr>
              <w:t xml:space="preserve"> </w:t>
            </w:r>
            <w:r>
              <w:rPr>
                <w:sz w:val="20"/>
              </w:rPr>
              <w:t>a</w:t>
            </w:r>
            <w:r>
              <w:rPr>
                <w:spacing w:val="-9"/>
                <w:sz w:val="20"/>
              </w:rPr>
              <w:t xml:space="preserve"> </w:t>
            </w:r>
            <w:r>
              <w:rPr>
                <w:sz w:val="20"/>
              </w:rPr>
              <w:t>CreditMode</w:t>
            </w:r>
            <w:r>
              <w:rPr>
                <w:spacing w:val="-9"/>
                <w:sz w:val="20"/>
              </w:rPr>
              <w:t xml:space="preserve"> </w:t>
            </w:r>
            <w:r>
              <w:rPr>
                <w:sz w:val="20"/>
              </w:rPr>
              <w:t>element</w:t>
            </w:r>
            <w:r>
              <w:rPr>
                <w:spacing w:val="-10"/>
                <w:sz w:val="20"/>
              </w:rPr>
              <w:t xml:space="preserve"> </w:t>
            </w:r>
            <w:r>
              <w:rPr>
                <w:sz w:val="20"/>
              </w:rPr>
              <w:t>(with its DUIS meaning) is present</w:t>
            </w:r>
          </w:p>
        </w:tc>
        <w:tc>
          <w:tcPr>
            <w:tcW w:w="3401" w:type="dxa"/>
          </w:tcPr>
          <w:p w14:paraId="4125F8F0" w14:textId="77777777" w:rsidR="00174F61" w:rsidRDefault="00174F61">
            <w:pPr>
              <w:pStyle w:val="TableParagraph"/>
              <w:spacing w:before="79"/>
              <w:ind w:left="0"/>
              <w:rPr>
                <w:rFonts w:ascii="Times New Roman"/>
                <w:sz w:val="20"/>
              </w:rPr>
            </w:pPr>
          </w:p>
          <w:p w14:paraId="4125F8F1" w14:textId="77777777" w:rsidR="00174F61" w:rsidRDefault="00CB183E">
            <w:pPr>
              <w:pStyle w:val="TableParagraph"/>
              <w:ind w:left="111"/>
              <w:rPr>
                <w:sz w:val="20"/>
              </w:rPr>
            </w:pPr>
            <w:r>
              <w:rPr>
                <w:spacing w:val="-4"/>
                <w:sz w:val="20"/>
              </w:rPr>
              <w:t>00C2</w:t>
            </w:r>
          </w:p>
        </w:tc>
        <w:tc>
          <w:tcPr>
            <w:tcW w:w="2125" w:type="dxa"/>
          </w:tcPr>
          <w:p w14:paraId="4125F8F2" w14:textId="77777777" w:rsidR="00174F61" w:rsidRDefault="00174F61">
            <w:pPr>
              <w:pStyle w:val="TableParagraph"/>
              <w:spacing w:before="79"/>
              <w:ind w:left="0"/>
              <w:rPr>
                <w:rFonts w:ascii="Times New Roman"/>
                <w:sz w:val="20"/>
              </w:rPr>
            </w:pPr>
          </w:p>
          <w:p w14:paraId="4125F8F3" w14:textId="77777777" w:rsidR="00174F61" w:rsidRDefault="00CB183E">
            <w:pPr>
              <w:pStyle w:val="TableParagraph"/>
              <w:ind w:left="112"/>
              <w:rPr>
                <w:sz w:val="20"/>
              </w:rPr>
            </w:pPr>
            <w:r>
              <w:rPr>
                <w:spacing w:val="-5"/>
                <w:sz w:val="20"/>
              </w:rPr>
              <w:t>No</w:t>
            </w:r>
          </w:p>
        </w:tc>
      </w:tr>
      <w:tr w:rsidR="00174F61" w14:paraId="4125F900" w14:textId="77777777">
        <w:trPr>
          <w:trHeight w:val="847"/>
        </w:trPr>
        <w:tc>
          <w:tcPr>
            <w:tcW w:w="1184" w:type="dxa"/>
          </w:tcPr>
          <w:p w14:paraId="4125F8F5" w14:textId="77777777" w:rsidR="00174F61" w:rsidRDefault="00174F61">
            <w:pPr>
              <w:pStyle w:val="TableParagraph"/>
              <w:spacing w:before="79"/>
              <w:ind w:left="0"/>
              <w:rPr>
                <w:rFonts w:ascii="Times New Roman"/>
                <w:sz w:val="20"/>
              </w:rPr>
            </w:pPr>
          </w:p>
          <w:p w14:paraId="4125F8F6" w14:textId="77777777" w:rsidR="00174F61" w:rsidRDefault="00CB183E">
            <w:pPr>
              <w:pStyle w:val="TableParagraph"/>
              <w:rPr>
                <w:sz w:val="20"/>
              </w:rPr>
            </w:pPr>
            <w:r>
              <w:rPr>
                <w:spacing w:val="-5"/>
                <w:sz w:val="20"/>
              </w:rPr>
              <w:t>1.6</w:t>
            </w:r>
          </w:p>
        </w:tc>
        <w:tc>
          <w:tcPr>
            <w:tcW w:w="2042" w:type="dxa"/>
          </w:tcPr>
          <w:p w14:paraId="4125F8F7" w14:textId="77777777" w:rsidR="00174F61" w:rsidRDefault="00174F61">
            <w:pPr>
              <w:pStyle w:val="TableParagraph"/>
              <w:spacing w:before="79"/>
              <w:ind w:left="0"/>
              <w:rPr>
                <w:rFonts w:ascii="Times New Roman"/>
                <w:sz w:val="20"/>
              </w:rPr>
            </w:pPr>
          </w:p>
          <w:p w14:paraId="4125F8F8" w14:textId="77777777" w:rsidR="00174F61" w:rsidRDefault="00CB183E">
            <w:pPr>
              <w:pStyle w:val="TableParagraph"/>
              <w:ind w:left="108"/>
              <w:rPr>
                <w:sz w:val="20"/>
              </w:rPr>
            </w:pPr>
            <w:r>
              <w:rPr>
                <w:spacing w:val="-4"/>
                <w:sz w:val="20"/>
              </w:rPr>
              <w:t>ESME</w:t>
            </w:r>
          </w:p>
        </w:tc>
        <w:tc>
          <w:tcPr>
            <w:tcW w:w="3185" w:type="dxa"/>
          </w:tcPr>
          <w:p w14:paraId="4125F8F9" w14:textId="77777777" w:rsidR="00174F61" w:rsidRDefault="00174F61">
            <w:pPr>
              <w:pStyle w:val="TableParagraph"/>
              <w:spacing w:before="79"/>
              <w:ind w:left="0"/>
              <w:rPr>
                <w:rFonts w:ascii="Times New Roman"/>
                <w:sz w:val="20"/>
              </w:rPr>
            </w:pPr>
          </w:p>
          <w:p w14:paraId="4125F8FA" w14:textId="77777777" w:rsidR="00174F61" w:rsidRDefault="00CB183E">
            <w:pPr>
              <w:pStyle w:val="TableParagraph"/>
              <w:ind w:left="109"/>
              <w:rPr>
                <w:sz w:val="20"/>
              </w:rPr>
            </w:pPr>
            <w:r>
              <w:rPr>
                <w:spacing w:val="-4"/>
                <w:sz w:val="20"/>
              </w:rPr>
              <w:t>True</w:t>
            </w:r>
          </w:p>
        </w:tc>
        <w:tc>
          <w:tcPr>
            <w:tcW w:w="2908" w:type="dxa"/>
          </w:tcPr>
          <w:p w14:paraId="4125F8FB" w14:textId="77777777" w:rsidR="00174F61" w:rsidRDefault="00CB183E">
            <w:pPr>
              <w:pStyle w:val="TableParagraph"/>
              <w:spacing w:before="194"/>
              <w:ind w:left="110"/>
              <w:rPr>
                <w:sz w:val="20"/>
              </w:rPr>
            </w:pPr>
            <w:r>
              <w:rPr>
                <w:sz w:val="20"/>
              </w:rPr>
              <w:t>If</w:t>
            </w:r>
            <w:r>
              <w:rPr>
                <w:spacing w:val="-10"/>
                <w:sz w:val="20"/>
              </w:rPr>
              <w:t xml:space="preserve"> </w:t>
            </w:r>
            <w:r>
              <w:rPr>
                <w:sz w:val="20"/>
              </w:rPr>
              <w:t>a</w:t>
            </w:r>
            <w:r>
              <w:rPr>
                <w:spacing w:val="-9"/>
                <w:sz w:val="20"/>
              </w:rPr>
              <w:t xml:space="preserve"> </w:t>
            </w:r>
            <w:r>
              <w:rPr>
                <w:sz w:val="20"/>
              </w:rPr>
              <w:t>Prepayment</w:t>
            </w:r>
            <w:r>
              <w:rPr>
                <w:spacing w:val="-10"/>
                <w:sz w:val="20"/>
              </w:rPr>
              <w:t xml:space="preserve"> </w:t>
            </w:r>
            <w:r>
              <w:rPr>
                <w:sz w:val="20"/>
              </w:rPr>
              <w:t>element</w:t>
            </w:r>
            <w:r>
              <w:rPr>
                <w:spacing w:val="-9"/>
                <w:sz w:val="20"/>
              </w:rPr>
              <w:t xml:space="preserve"> </w:t>
            </w:r>
            <w:r>
              <w:rPr>
                <w:sz w:val="20"/>
              </w:rPr>
              <w:t>(with its DUIS meaning) is present</w:t>
            </w:r>
          </w:p>
        </w:tc>
        <w:tc>
          <w:tcPr>
            <w:tcW w:w="3401" w:type="dxa"/>
          </w:tcPr>
          <w:p w14:paraId="4125F8FC" w14:textId="77777777" w:rsidR="00174F61" w:rsidRDefault="00174F61">
            <w:pPr>
              <w:pStyle w:val="TableParagraph"/>
              <w:spacing w:before="79"/>
              <w:ind w:left="0"/>
              <w:rPr>
                <w:rFonts w:ascii="Times New Roman"/>
                <w:sz w:val="20"/>
              </w:rPr>
            </w:pPr>
          </w:p>
          <w:p w14:paraId="4125F8FD" w14:textId="77777777" w:rsidR="00174F61" w:rsidRDefault="00CB183E">
            <w:pPr>
              <w:pStyle w:val="TableParagraph"/>
              <w:ind w:left="111"/>
              <w:rPr>
                <w:sz w:val="20"/>
              </w:rPr>
            </w:pPr>
            <w:r>
              <w:rPr>
                <w:spacing w:val="-4"/>
                <w:sz w:val="20"/>
              </w:rPr>
              <w:t>001B</w:t>
            </w:r>
          </w:p>
        </w:tc>
        <w:tc>
          <w:tcPr>
            <w:tcW w:w="2125" w:type="dxa"/>
          </w:tcPr>
          <w:p w14:paraId="4125F8FE" w14:textId="77777777" w:rsidR="00174F61" w:rsidRDefault="00174F61">
            <w:pPr>
              <w:pStyle w:val="TableParagraph"/>
              <w:spacing w:before="79"/>
              <w:ind w:left="0"/>
              <w:rPr>
                <w:rFonts w:ascii="Times New Roman"/>
                <w:sz w:val="20"/>
              </w:rPr>
            </w:pPr>
          </w:p>
          <w:p w14:paraId="4125F8FF" w14:textId="77777777" w:rsidR="00174F61" w:rsidRDefault="00CB183E">
            <w:pPr>
              <w:pStyle w:val="TableParagraph"/>
              <w:ind w:left="112"/>
              <w:rPr>
                <w:sz w:val="20"/>
              </w:rPr>
            </w:pPr>
            <w:r>
              <w:rPr>
                <w:spacing w:val="-5"/>
                <w:sz w:val="20"/>
              </w:rPr>
              <w:t>Yes</w:t>
            </w:r>
          </w:p>
        </w:tc>
      </w:tr>
      <w:tr w:rsidR="00174F61" w14:paraId="4125F907" w14:textId="77777777">
        <w:trPr>
          <w:trHeight w:val="584"/>
        </w:trPr>
        <w:tc>
          <w:tcPr>
            <w:tcW w:w="1184" w:type="dxa"/>
          </w:tcPr>
          <w:p w14:paraId="4125F901" w14:textId="77777777" w:rsidR="00174F61" w:rsidRDefault="00CB183E">
            <w:pPr>
              <w:pStyle w:val="TableParagraph"/>
              <w:spacing w:before="177"/>
              <w:rPr>
                <w:sz w:val="20"/>
              </w:rPr>
            </w:pPr>
            <w:r>
              <w:rPr>
                <w:spacing w:val="-5"/>
                <w:sz w:val="20"/>
              </w:rPr>
              <w:t>1.6</w:t>
            </w:r>
          </w:p>
        </w:tc>
        <w:tc>
          <w:tcPr>
            <w:tcW w:w="2042" w:type="dxa"/>
          </w:tcPr>
          <w:p w14:paraId="4125F902" w14:textId="77777777" w:rsidR="00174F61" w:rsidRDefault="00CB183E">
            <w:pPr>
              <w:pStyle w:val="TableParagraph"/>
              <w:spacing w:before="177"/>
              <w:ind w:left="108"/>
              <w:rPr>
                <w:sz w:val="20"/>
              </w:rPr>
            </w:pPr>
            <w:r>
              <w:rPr>
                <w:spacing w:val="-4"/>
                <w:sz w:val="20"/>
              </w:rPr>
              <w:t>ESME</w:t>
            </w:r>
          </w:p>
        </w:tc>
        <w:tc>
          <w:tcPr>
            <w:tcW w:w="3185" w:type="dxa"/>
          </w:tcPr>
          <w:p w14:paraId="4125F903" w14:textId="77777777" w:rsidR="00174F61" w:rsidRDefault="00CB183E">
            <w:pPr>
              <w:pStyle w:val="TableParagraph"/>
              <w:spacing w:before="177"/>
              <w:ind w:left="109"/>
              <w:rPr>
                <w:sz w:val="20"/>
              </w:rPr>
            </w:pPr>
            <w:r>
              <w:rPr>
                <w:spacing w:val="-4"/>
                <w:sz w:val="20"/>
              </w:rPr>
              <w:t>True</w:t>
            </w:r>
          </w:p>
        </w:tc>
        <w:tc>
          <w:tcPr>
            <w:tcW w:w="2908" w:type="dxa"/>
          </w:tcPr>
          <w:p w14:paraId="4125F904" w14:textId="77777777" w:rsidR="00174F61" w:rsidRDefault="00CB183E">
            <w:pPr>
              <w:pStyle w:val="TableParagraph"/>
              <w:spacing w:before="62"/>
              <w:ind w:left="110" w:right="33"/>
              <w:rPr>
                <w:sz w:val="20"/>
              </w:rPr>
            </w:pPr>
            <w:r>
              <w:rPr>
                <w:sz w:val="20"/>
              </w:rPr>
              <w:t>If</w:t>
            </w:r>
            <w:r>
              <w:rPr>
                <w:spacing w:val="-8"/>
                <w:sz w:val="20"/>
              </w:rPr>
              <w:t xml:space="preserve"> </w:t>
            </w:r>
            <w:r>
              <w:rPr>
                <w:sz w:val="20"/>
              </w:rPr>
              <w:t>a</w:t>
            </w:r>
            <w:r>
              <w:rPr>
                <w:spacing w:val="-7"/>
                <w:sz w:val="20"/>
              </w:rPr>
              <w:t xml:space="preserve"> </w:t>
            </w:r>
            <w:r>
              <w:rPr>
                <w:sz w:val="20"/>
              </w:rPr>
              <w:t>Credit</w:t>
            </w:r>
            <w:r>
              <w:rPr>
                <w:spacing w:val="-8"/>
                <w:sz w:val="20"/>
              </w:rPr>
              <w:t xml:space="preserve"> </w:t>
            </w:r>
            <w:r>
              <w:rPr>
                <w:sz w:val="20"/>
              </w:rPr>
              <w:t>element</w:t>
            </w:r>
            <w:r>
              <w:rPr>
                <w:spacing w:val="-8"/>
                <w:sz w:val="20"/>
              </w:rPr>
              <w:t xml:space="preserve"> </w:t>
            </w:r>
            <w:r>
              <w:rPr>
                <w:sz w:val="20"/>
              </w:rPr>
              <w:t>(with</w:t>
            </w:r>
            <w:r>
              <w:rPr>
                <w:spacing w:val="-8"/>
                <w:sz w:val="20"/>
              </w:rPr>
              <w:t xml:space="preserve"> </w:t>
            </w:r>
            <w:r>
              <w:rPr>
                <w:sz w:val="20"/>
              </w:rPr>
              <w:t>its DUIS meaning) is present</w:t>
            </w:r>
          </w:p>
        </w:tc>
        <w:tc>
          <w:tcPr>
            <w:tcW w:w="3401" w:type="dxa"/>
          </w:tcPr>
          <w:p w14:paraId="4125F905" w14:textId="77777777" w:rsidR="00174F61" w:rsidRDefault="00CB183E">
            <w:pPr>
              <w:pStyle w:val="TableParagraph"/>
              <w:spacing w:before="177"/>
              <w:ind w:left="111"/>
              <w:rPr>
                <w:sz w:val="20"/>
              </w:rPr>
            </w:pPr>
            <w:r>
              <w:rPr>
                <w:spacing w:val="-4"/>
                <w:sz w:val="20"/>
              </w:rPr>
              <w:t>001A</w:t>
            </w:r>
          </w:p>
        </w:tc>
        <w:tc>
          <w:tcPr>
            <w:tcW w:w="2125" w:type="dxa"/>
          </w:tcPr>
          <w:p w14:paraId="4125F906" w14:textId="77777777" w:rsidR="00174F61" w:rsidRDefault="00CB183E">
            <w:pPr>
              <w:pStyle w:val="TableParagraph"/>
              <w:spacing w:before="177"/>
              <w:ind w:left="112"/>
              <w:rPr>
                <w:sz w:val="20"/>
              </w:rPr>
            </w:pPr>
            <w:r>
              <w:rPr>
                <w:spacing w:val="-5"/>
                <w:sz w:val="20"/>
              </w:rPr>
              <w:t>Yes</w:t>
            </w:r>
          </w:p>
        </w:tc>
      </w:tr>
      <w:tr w:rsidR="00174F61" w14:paraId="4125F913" w14:textId="77777777">
        <w:trPr>
          <w:trHeight w:val="848"/>
        </w:trPr>
        <w:tc>
          <w:tcPr>
            <w:tcW w:w="1184" w:type="dxa"/>
          </w:tcPr>
          <w:p w14:paraId="4125F908" w14:textId="77777777" w:rsidR="00174F61" w:rsidRDefault="00174F61">
            <w:pPr>
              <w:pStyle w:val="TableParagraph"/>
              <w:spacing w:before="79"/>
              <w:ind w:left="0"/>
              <w:rPr>
                <w:rFonts w:ascii="Times New Roman"/>
                <w:sz w:val="20"/>
              </w:rPr>
            </w:pPr>
          </w:p>
          <w:p w14:paraId="4125F909" w14:textId="77777777" w:rsidR="00174F61" w:rsidRDefault="00CB183E">
            <w:pPr>
              <w:pStyle w:val="TableParagraph"/>
              <w:rPr>
                <w:sz w:val="20"/>
              </w:rPr>
            </w:pPr>
            <w:r>
              <w:rPr>
                <w:spacing w:val="-5"/>
                <w:sz w:val="20"/>
              </w:rPr>
              <w:t>1.6</w:t>
            </w:r>
          </w:p>
        </w:tc>
        <w:tc>
          <w:tcPr>
            <w:tcW w:w="2042" w:type="dxa"/>
          </w:tcPr>
          <w:p w14:paraId="4125F90A" w14:textId="77777777" w:rsidR="00174F61" w:rsidRDefault="00174F61">
            <w:pPr>
              <w:pStyle w:val="TableParagraph"/>
              <w:spacing w:before="79"/>
              <w:ind w:left="0"/>
              <w:rPr>
                <w:rFonts w:ascii="Times New Roman"/>
                <w:sz w:val="20"/>
              </w:rPr>
            </w:pPr>
          </w:p>
          <w:p w14:paraId="4125F90B" w14:textId="77777777" w:rsidR="00174F61" w:rsidRDefault="00CB183E">
            <w:pPr>
              <w:pStyle w:val="TableParagraph"/>
              <w:ind w:left="108"/>
              <w:rPr>
                <w:sz w:val="20"/>
              </w:rPr>
            </w:pPr>
            <w:r>
              <w:rPr>
                <w:spacing w:val="-4"/>
                <w:sz w:val="20"/>
              </w:rPr>
              <w:t>GSME</w:t>
            </w:r>
          </w:p>
        </w:tc>
        <w:tc>
          <w:tcPr>
            <w:tcW w:w="3185" w:type="dxa"/>
          </w:tcPr>
          <w:p w14:paraId="4125F90C" w14:textId="77777777" w:rsidR="00174F61" w:rsidRDefault="00174F61">
            <w:pPr>
              <w:pStyle w:val="TableParagraph"/>
              <w:spacing w:before="79"/>
              <w:ind w:left="0"/>
              <w:rPr>
                <w:rFonts w:ascii="Times New Roman"/>
                <w:sz w:val="20"/>
              </w:rPr>
            </w:pPr>
          </w:p>
          <w:p w14:paraId="4125F90D" w14:textId="77777777" w:rsidR="00174F61" w:rsidRDefault="00CB183E">
            <w:pPr>
              <w:pStyle w:val="TableParagraph"/>
              <w:ind w:left="109"/>
              <w:rPr>
                <w:sz w:val="20"/>
              </w:rPr>
            </w:pPr>
            <w:r>
              <w:rPr>
                <w:spacing w:val="-4"/>
                <w:sz w:val="20"/>
              </w:rPr>
              <w:t>True</w:t>
            </w:r>
          </w:p>
        </w:tc>
        <w:tc>
          <w:tcPr>
            <w:tcW w:w="2908" w:type="dxa"/>
          </w:tcPr>
          <w:p w14:paraId="4125F90E" w14:textId="77777777" w:rsidR="00174F61" w:rsidRDefault="00CB183E">
            <w:pPr>
              <w:pStyle w:val="TableParagraph"/>
              <w:spacing w:before="194"/>
              <w:ind w:left="110"/>
              <w:rPr>
                <w:sz w:val="20"/>
              </w:rPr>
            </w:pPr>
            <w:r>
              <w:rPr>
                <w:sz w:val="20"/>
              </w:rPr>
              <w:t>If</w:t>
            </w:r>
            <w:r>
              <w:rPr>
                <w:spacing w:val="-10"/>
                <w:sz w:val="20"/>
              </w:rPr>
              <w:t xml:space="preserve"> </w:t>
            </w:r>
            <w:r>
              <w:rPr>
                <w:sz w:val="20"/>
              </w:rPr>
              <w:t>a</w:t>
            </w:r>
            <w:r>
              <w:rPr>
                <w:spacing w:val="-9"/>
                <w:sz w:val="20"/>
              </w:rPr>
              <w:t xml:space="preserve"> </w:t>
            </w:r>
            <w:r>
              <w:rPr>
                <w:sz w:val="20"/>
              </w:rPr>
              <w:t>Prepayment</w:t>
            </w:r>
            <w:r>
              <w:rPr>
                <w:spacing w:val="-10"/>
                <w:sz w:val="20"/>
              </w:rPr>
              <w:t xml:space="preserve"> </w:t>
            </w:r>
            <w:r>
              <w:rPr>
                <w:sz w:val="20"/>
              </w:rPr>
              <w:t>element</w:t>
            </w:r>
            <w:r>
              <w:rPr>
                <w:spacing w:val="-9"/>
                <w:sz w:val="20"/>
              </w:rPr>
              <w:t xml:space="preserve"> </w:t>
            </w:r>
            <w:r>
              <w:rPr>
                <w:sz w:val="20"/>
              </w:rPr>
              <w:t>(with its DUIS meaning) is present</w:t>
            </w:r>
          </w:p>
        </w:tc>
        <w:tc>
          <w:tcPr>
            <w:tcW w:w="3401" w:type="dxa"/>
          </w:tcPr>
          <w:p w14:paraId="4125F90F" w14:textId="77777777" w:rsidR="00174F61" w:rsidRDefault="00174F61">
            <w:pPr>
              <w:pStyle w:val="TableParagraph"/>
              <w:spacing w:before="79"/>
              <w:ind w:left="0"/>
              <w:rPr>
                <w:rFonts w:ascii="Times New Roman"/>
                <w:sz w:val="20"/>
              </w:rPr>
            </w:pPr>
          </w:p>
          <w:p w14:paraId="4125F910" w14:textId="77777777" w:rsidR="00174F61" w:rsidRDefault="00CB183E">
            <w:pPr>
              <w:pStyle w:val="TableParagraph"/>
              <w:ind w:left="111"/>
              <w:rPr>
                <w:sz w:val="20"/>
              </w:rPr>
            </w:pPr>
            <w:r>
              <w:rPr>
                <w:spacing w:val="-4"/>
                <w:sz w:val="20"/>
              </w:rPr>
              <w:t>006D</w:t>
            </w:r>
          </w:p>
        </w:tc>
        <w:tc>
          <w:tcPr>
            <w:tcW w:w="2125" w:type="dxa"/>
          </w:tcPr>
          <w:p w14:paraId="4125F911" w14:textId="77777777" w:rsidR="00174F61" w:rsidRDefault="00174F61">
            <w:pPr>
              <w:pStyle w:val="TableParagraph"/>
              <w:spacing w:before="79"/>
              <w:ind w:left="0"/>
              <w:rPr>
                <w:rFonts w:ascii="Times New Roman"/>
                <w:sz w:val="20"/>
              </w:rPr>
            </w:pPr>
          </w:p>
          <w:p w14:paraId="4125F912" w14:textId="77777777" w:rsidR="00174F61" w:rsidRDefault="00CB183E">
            <w:pPr>
              <w:pStyle w:val="TableParagraph"/>
              <w:ind w:left="112"/>
              <w:rPr>
                <w:sz w:val="20"/>
              </w:rPr>
            </w:pPr>
            <w:r>
              <w:rPr>
                <w:spacing w:val="-5"/>
                <w:sz w:val="20"/>
              </w:rPr>
              <w:t>Yes</w:t>
            </w:r>
          </w:p>
        </w:tc>
      </w:tr>
      <w:tr w:rsidR="00174F61" w14:paraId="4125F91A" w14:textId="77777777">
        <w:trPr>
          <w:trHeight w:val="584"/>
        </w:trPr>
        <w:tc>
          <w:tcPr>
            <w:tcW w:w="1184" w:type="dxa"/>
          </w:tcPr>
          <w:p w14:paraId="4125F914" w14:textId="77777777" w:rsidR="00174F61" w:rsidRDefault="00CB183E">
            <w:pPr>
              <w:pStyle w:val="TableParagraph"/>
              <w:spacing w:before="177"/>
              <w:rPr>
                <w:sz w:val="20"/>
              </w:rPr>
            </w:pPr>
            <w:r>
              <w:rPr>
                <w:spacing w:val="-5"/>
                <w:sz w:val="20"/>
              </w:rPr>
              <w:t>1.6</w:t>
            </w:r>
          </w:p>
        </w:tc>
        <w:tc>
          <w:tcPr>
            <w:tcW w:w="2042" w:type="dxa"/>
          </w:tcPr>
          <w:p w14:paraId="4125F915" w14:textId="77777777" w:rsidR="00174F61" w:rsidRDefault="00CB183E">
            <w:pPr>
              <w:pStyle w:val="TableParagraph"/>
              <w:spacing w:before="177"/>
              <w:ind w:left="108"/>
              <w:rPr>
                <w:sz w:val="20"/>
              </w:rPr>
            </w:pPr>
            <w:r>
              <w:rPr>
                <w:spacing w:val="-4"/>
                <w:sz w:val="20"/>
              </w:rPr>
              <w:t>GSME</w:t>
            </w:r>
          </w:p>
        </w:tc>
        <w:tc>
          <w:tcPr>
            <w:tcW w:w="3185" w:type="dxa"/>
          </w:tcPr>
          <w:p w14:paraId="4125F916" w14:textId="77777777" w:rsidR="00174F61" w:rsidRDefault="00CB183E">
            <w:pPr>
              <w:pStyle w:val="TableParagraph"/>
              <w:spacing w:before="177"/>
              <w:ind w:left="109"/>
              <w:rPr>
                <w:sz w:val="20"/>
              </w:rPr>
            </w:pPr>
            <w:r>
              <w:rPr>
                <w:spacing w:val="-4"/>
                <w:sz w:val="20"/>
              </w:rPr>
              <w:t>True</w:t>
            </w:r>
          </w:p>
        </w:tc>
        <w:tc>
          <w:tcPr>
            <w:tcW w:w="2908" w:type="dxa"/>
          </w:tcPr>
          <w:p w14:paraId="4125F917" w14:textId="77777777" w:rsidR="00174F61" w:rsidRDefault="00CB183E">
            <w:pPr>
              <w:pStyle w:val="TableParagraph"/>
              <w:spacing w:before="62"/>
              <w:ind w:left="110" w:right="33"/>
              <w:rPr>
                <w:sz w:val="20"/>
              </w:rPr>
            </w:pPr>
            <w:r>
              <w:rPr>
                <w:sz w:val="20"/>
              </w:rPr>
              <w:t>If</w:t>
            </w:r>
            <w:r>
              <w:rPr>
                <w:spacing w:val="-8"/>
                <w:sz w:val="20"/>
              </w:rPr>
              <w:t xml:space="preserve"> </w:t>
            </w:r>
            <w:r>
              <w:rPr>
                <w:sz w:val="20"/>
              </w:rPr>
              <w:t>a</w:t>
            </w:r>
            <w:r>
              <w:rPr>
                <w:spacing w:val="-7"/>
                <w:sz w:val="20"/>
              </w:rPr>
              <w:t xml:space="preserve"> </w:t>
            </w:r>
            <w:r>
              <w:rPr>
                <w:sz w:val="20"/>
              </w:rPr>
              <w:t>Credit</w:t>
            </w:r>
            <w:r>
              <w:rPr>
                <w:spacing w:val="-8"/>
                <w:sz w:val="20"/>
              </w:rPr>
              <w:t xml:space="preserve"> </w:t>
            </w:r>
            <w:r>
              <w:rPr>
                <w:sz w:val="20"/>
              </w:rPr>
              <w:t>element</w:t>
            </w:r>
            <w:r>
              <w:rPr>
                <w:spacing w:val="-8"/>
                <w:sz w:val="20"/>
              </w:rPr>
              <w:t xml:space="preserve"> </w:t>
            </w:r>
            <w:r>
              <w:rPr>
                <w:sz w:val="20"/>
              </w:rPr>
              <w:t>(with</w:t>
            </w:r>
            <w:r>
              <w:rPr>
                <w:spacing w:val="-8"/>
                <w:sz w:val="20"/>
              </w:rPr>
              <w:t xml:space="preserve"> </w:t>
            </w:r>
            <w:r>
              <w:rPr>
                <w:sz w:val="20"/>
              </w:rPr>
              <w:t>its DUIS meaning) is present</w:t>
            </w:r>
          </w:p>
        </w:tc>
        <w:tc>
          <w:tcPr>
            <w:tcW w:w="3401" w:type="dxa"/>
          </w:tcPr>
          <w:p w14:paraId="4125F918" w14:textId="77777777" w:rsidR="00174F61" w:rsidRDefault="00CB183E">
            <w:pPr>
              <w:pStyle w:val="TableParagraph"/>
              <w:spacing w:before="177"/>
              <w:ind w:left="111"/>
              <w:rPr>
                <w:sz w:val="20"/>
              </w:rPr>
            </w:pPr>
            <w:r>
              <w:rPr>
                <w:spacing w:val="-4"/>
                <w:sz w:val="20"/>
              </w:rPr>
              <w:t>006C</w:t>
            </w:r>
          </w:p>
        </w:tc>
        <w:tc>
          <w:tcPr>
            <w:tcW w:w="2125" w:type="dxa"/>
          </w:tcPr>
          <w:p w14:paraId="4125F919" w14:textId="77777777" w:rsidR="00174F61" w:rsidRDefault="00CB183E">
            <w:pPr>
              <w:pStyle w:val="TableParagraph"/>
              <w:spacing w:before="177"/>
              <w:ind w:left="112"/>
              <w:rPr>
                <w:sz w:val="20"/>
              </w:rPr>
            </w:pPr>
            <w:r>
              <w:rPr>
                <w:spacing w:val="-5"/>
                <w:sz w:val="20"/>
              </w:rPr>
              <w:t>Yes</w:t>
            </w:r>
          </w:p>
        </w:tc>
      </w:tr>
      <w:tr w:rsidR="00174F61" w14:paraId="4125F921" w14:textId="77777777">
        <w:trPr>
          <w:trHeight w:val="320"/>
        </w:trPr>
        <w:tc>
          <w:tcPr>
            <w:tcW w:w="1184" w:type="dxa"/>
          </w:tcPr>
          <w:p w14:paraId="4125F91B" w14:textId="77777777" w:rsidR="00174F61" w:rsidRDefault="00CB183E">
            <w:pPr>
              <w:pStyle w:val="TableParagraph"/>
              <w:spacing w:before="45"/>
              <w:rPr>
                <w:sz w:val="20"/>
              </w:rPr>
            </w:pPr>
            <w:r>
              <w:rPr>
                <w:spacing w:val="-5"/>
                <w:sz w:val="20"/>
              </w:rPr>
              <w:t>2.1</w:t>
            </w:r>
          </w:p>
        </w:tc>
        <w:tc>
          <w:tcPr>
            <w:tcW w:w="2042" w:type="dxa"/>
          </w:tcPr>
          <w:p w14:paraId="4125F91C" w14:textId="77777777" w:rsidR="00174F61" w:rsidRDefault="00CB183E">
            <w:pPr>
              <w:pStyle w:val="TableParagraph"/>
              <w:spacing w:before="45"/>
              <w:ind w:left="108"/>
              <w:rPr>
                <w:sz w:val="20"/>
              </w:rPr>
            </w:pPr>
            <w:r>
              <w:rPr>
                <w:spacing w:val="-4"/>
                <w:sz w:val="20"/>
              </w:rPr>
              <w:t>GSME</w:t>
            </w:r>
          </w:p>
        </w:tc>
        <w:tc>
          <w:tcPr>
            <w:tcW w:w="3185" w:type="dxa"/>
          </w:tcPr>
          <w:p w14:paraId="4125F91D" w14:textId="77777777" w:rsidR="00174F61" w:rsidRDefault="00CB183E">
            <w:pPr>
              <w:pStyle w:val="TableParagraph"/>
              <w:spacing w:before="45"/>
              <w:ind w:left="109"/>
              <w:rPr>
                <w:sz w:val="20"/>
              </w:rPr>
            </w:pPr>
            <w:r>
              <w:rPr>
                <w:spacing w:val="-4"/>
                <w:sz w:val="20"/>
              </w:rPr>
              <w:t>True</w:t>
            </w:r>
          </w:p>
        </w:tc>
        <w:tc>
          <w:tcPr>
            <w:tcW w:w="2908" w:type="dxa"/>
          </w:tcPr>
          <w:p w14:paraId="4125F91E" w14:textId="77777777" w:rsidR="00174F61" w:rsidRDefault="00CB183E">
            <w:pPr>
              <w:pStyle w:val="TableParagraph"/>
              <w:spacing w:before="45"/>
              <w:ind w:left="110"/>
              <w:rPr>
                <w:sz w:val="20"/>
              </w:rPr>
            </w:pPr>
            <w:r>
              <w:rPr>
                <w:spacing w:val="-4"/>
                <w:sz w:val="20"/>
              </w:rPr>
              <w:t>True</w:t>
            </w:r>
          </w:p>
        </w:tc>
        <w:tc>
          <w:tcPr>
            <w:tcW w:w="3401" w:type="dxa"/>
          </w:tcPr>
          <w:p w14:paraId="4125F91F" w14:textId="77777777" w:rsidR="00174F61" w:rsidRDefault="00CB183E">
            <w:pPr>
              <w:pStyle w:val="TableParagraph"/>
              <w:spacing w:before="45"/>
              <w:ind w:left="111"/>
              <w:rPr>
                <w:sz w:val="20"/>
              </w:rPr>
            </w:pPr>
            <w:r>
              <w:rPr>
                <w:spacing w:val="-4"/>
                <w:sz w:val="20"/>
              </w:rPr>
              <w:t>006F</w:t>
            </w:r>
          </w:p>
        </w:tc>
        <w:tc>
          <w:tcPr>
            <w:tcW w:w="2125" w:type="dxa"/>
          </w:tcPr>
          <w:p w14:paraId="4125F920" w14:textId="77777777" w:rsidR="00174F61" w:rsidRDefault="00CB183E">
            <w:pPr>
              <w:pStyle w:val="TableParagraph"/>
              <w:spacing w:before="45"/>
              <w:ind w:left="112"/>
              <w:rPr>
                <w:sz w:val="20"/>
              </w:rPr>
            </w:pPr>
            <w:r>
              <w:rPr>
                <w:spacing w:val="-5"/>
                <w:sz w:val="20"/>
              </w:rPr>
              <w:t>Yes</w:t>
            </w:r>
          </w:p>
        </w:tc>
      </w:tr>
      <w:tr w:rsidR="00174F61" w14:paraId="4125F928" w14:textId="77777777">
        <w:trPr>
          <w:trHeight w:val="320"/>
        </w:trPr>
        <w:tc>
          <w:tcPr>
            <w:tcW w:w="1184" w:type="dxa"/>
          </w:tcPr>
          <w:p w14:paraId="4125F922" w14:textId="77777777" w:rsidR="00174F61" w:rsidRDefault="00CB183E">
            <w:pPr>
              <w:pStyle w:val="TableParagraph"/>
              <w:spacing w:before="45"/>
              <w:rPr>
                <w:sz w:val="20"/>
              </w:rPr>
            </w:pPr>
            <w:r>
              <w:rPr>
                <w:spacing w:val="-5"/>
                <w:sz w:val="20"/>
              </w:rPr>
              <w:t>2.1</w:t>
            </w:r>
          </w:p>
        </w:tc>
        <w:tc>
          <w:tcPr>
            <w:tcW w:w="2042" w:type="dxa"/>
          </w:tcPr>
          <w:p w14:paraId="4125F923" w14:textId="77777777" w:rsidR="00174F61" w:rsidRDefault="00CB183E">
            <w:pPr>
              <w:pStyle w:val="TableParagraph"/>
              <w:spacing w:before="45"/>
              <w:ind w:left="108"/>
              <w:rPr>
                <w:sz w:val="20"/>
              </w:rPr>
            </w:pPr>
            <w:r>
              <w:rPr>
                <w:spacing w:val="-4"/>
                <w:sz w:val="20"/>
              </w:rPr>
              <w:t>ESME</w:t>
            </w:r>
          </w:p>
        </w:tc>
        <w:tc>
          <w:tcPr>
            <w:tcW w:w="3185" w:type="dxa"/>
          </w:tcPr>
          <w:p w14:paraId="4125F924" w14:textId="77777777" w:rsidR="00174F61" w:rsidRDefault="00CB183E">
            <w:pPr>
              <w:pStyle w:val="TableParagraph"/>
              <w:spacing w:before="45"/>
              <w:ind w:left="109"/>
              <w:rPr>
                <w:sz w:val="20"/>
              </w:rPr>
            </w:pPr>
            <w:r>
              <w:rPr>
                <w:spacing w:val="-4"/>
                <w:sz w:val="20"/>
              </w:rPr>
              <w:t>True</w:t>
            </w:r>
          </w:p>
        </w:tc>
        <w:tc>
          <w:tcPr>
            <w:tcW w:w="2908" w:type="dxa"/>
          </w:tcPr>
          <w:p w14:paraId="4125F925" w14:textId="77777777" w:rsidR="00174F61" w:rsidRDefault="00CB183E">
            <w:pPr>
              <w:pStyle w:val="TableParagraph"/>
              <w:spacing w:before="45"/>
              <w:ind w:left="110"/>
              <w:rPr>
                <w:sz w:val="20"/>
              </w:rPr>
            </w:pPr>
            <w:r>
              <w:rPr>
                <w:spacing w:val="-4"/>
                <w:sz w:val="20"/>
              </w:rPr>
              <w:t>True</w:t>
            </w:r>
          </w:p>
        </w:tc>
        <w:tc>
          <w:tcPr>
            <w:tcW w:w="3401" w:type="dxa"/>
          </w:tcPr>
          <w:p w14:paraId="4125F926" w14:textId="77777777" w:rsidR="00174F61" w:rsidRDefault="00CB183E">
            <w:pPr>
              <w:pStyle w:val="TableParagraph"/>
              <w:spacing w:before="45"/>
              <w:ind w:left="111"/>
              <w:rPr>
                <w:sz w:val="20"/>
              </w:rPr>
            </w:pPr>
            <w:r>
              <w:rPr>
                <w:spacing w:val="-4"/>
                <w:sz w:val="20"/>
              </w:rPr>
              <w:t>00DE</w:t>
            </w:r>
          </w:p>
        </w:tc>
        <w:tc>
          <w:tcPr>
            <w:tcW w:w="2125" w:type="dxa"/>
          </w:tcPr>
          <w:p w14:paraId="4125F927" w14:textId="77777777" w:rsidR="00174F61" w:rsidRDefault="00CB183E">
            <w:pPr>
              <w:pStyle w:val="TableParagraph"/>
              <w:spacing w:before="45"/>
              <w:ind w:left="112"/>
              <w:rPr>
                <w:sz w:val="20"/>
              </w:rPr>
            </w:pPr>
            <w:r>
              <w:rPr>
                <w:spacing w:val="-5"/>
                <w:sz w:val="20"/>
              </w:rPr>
              <w:t>Yes</w:t>
            </w:r>
          </w:p>
        </w:tc>
      </w:tr>
      <w:tr w:rsidR="00174F61" w14:paraId="4125F92F" w14:textId="77777777">
        <w:trPr>
          <w:trHeight w:val="320"/>
        </w:trPr>
        <w:tc>
          <w:tcPr>
            <w:tcW w:w="1184" w:type="dxa"/>
          </w:tcPr>
          <w:p w14:paraId="4125F929" w14:textId="77777777" w:rsidR="00174F61" w:rsidRDefault="00CB183E">
            <w:pPr>
              <w:pStyle w:val="TableParagraph"/>
              <w:spacing w:before="45"/>
              <w:rPr>
                <w:sz w:val="20"/>
              </w:rPr>
            </w:pPr>
            <w:r>
              <w:rPr>
                <w:spacing w:val="-5"/>
                <w:sz w:val="20"/>
              </w:rPr>
              <w:t>2.2</w:t>
            </w:r>
          </w:p>
        </w:tc>
        <w:tc>
          <w:tcPr>
            <w:tcW w:w="2042" w:type="dxa"/>
          </w:tcPr>
          <w:p w14:paraId="4125F92A" w14:textId="77777777" w:rsidR="00174F61" w:rsidRDefault="00CB183E">
            <w:pPr>
              <w:pStyle w:val="TableParagraph"/>
              <w:spacing w:before="45"/>
              <w:ind w:left="108"/>
              <w:rPr>
                <w:sz w:val="20"/>
              </w:rPr>
            </w:pPr>
            <w:r>
              <w:rPr>
                <w:spacing w:val="-4"/>
                <w:sz w:val="20"/>
              </w:rPr>
              <w:t>ESME</w:t>
            </w:r>
          </w:p>
        </w:tc>
        <w:tc>
          <w:tcPr>
            <w:tcW w:w="3185" w:type="dxa"/>
          </w:tcPr>
          <w:p w14:paraId="4125F92B" w14:textId="77777777" w:rsidR="00174F61" w:rsidRDefault="00CB183E">
            <w:pPr>
              <w:pStyle w:val="TableParagraph"/>
              <w:spacing w:before="45"/>
              <w:ind w:left="109"/>
              <w:rPr>
                <w:sz w:val="20"/>
              </w:rPr>
            </w:pPr>
            <w:r>
              <w:rPr>
                <w:spacing w:val="-4"/>
                <w:sz w:val="20"/>
              </w:rPr>
              <w:t>True</w:t>
            </w:r>
          </w:p>
        </w:tc>
        <w:tc>
          <w:tcPr>
            <w:tcW w:w="2908" w:type="dxa"/>
          </w:tcPr>
          <w:p w14:paraId="4125F92C" w14:textId="77777777" w:rsidR="00174F61" w:rsidRDefault="00CB183E">
            <w:pPr>
              <w:pStyle w:val="TableParagraph"/>
              <w:spacing w:before="45"/>
              <w:ind w:left="110"/>
              <w:rPr>
                <w:sz w:val="20"/>
              </w:rPr>
            </w:pPr>
            <w:r>
              <w:rPr>
                <w:spacing w:val="-4"/>
                <w:sz w:val="20"/>
              </w:rPr>
              <w:t>True</w:t>
            </w:r>
          </w:p>
        </w:tc>
        <w:tc>
          <w:tcPr>
            <w:tcW w:w="3401" w:type="dxa"/>
          </w:tcPr>
          <w:p w14:paraId="4125F92D" w14:textId="77777777" w:rsidR="00174F61" w:rsidRDefault="00CB183E">
            <w:pPr>
              <w:pStyle w:val="TableParagraph"/>
              <w:spacing w:before="45"/>
              <w:ind w:left="111"/>
              <w:rPr>
                <w:sz w:val="20"/>
              </w:rPr>
            </w:pPr>
            <w:r>
              <w:rPr>
                <w:spacing w:val="-4"/>
                <w:sz w:val="20"/>
              </w:rPr>
              <w:t>0007</w:t>
            </w:r>
          </w:p>
        </w:tc>
        <w:tc>
          <w:tcPr>
            <w:tcW w:w="2125" w:type="dxa"/>
          </w:tcPr>
          <w:p w14:paraId="4125F92E" w14:textId="77777777" w:rsidR="00174F61" w:rsidRDefault="00CB183E">
            <w:pPr>
              <w:pStyle w:val="TableParagraph"/>
              <w:spacing w:before="45"/>
              <w:ind w:left="112"/>
              <w:rPr>
                <w:sz w:val="20"/>
              </w:rPr>
            </w:pPr>
            <w:r>
              <w:rPr>
                <w:spacing w:val="-5"/>
                <w:sz w:val="20"/>
              </w:rPr>
              <w:t>Yes</w:t>
            </w:r>
          </w:p>
        </w:tc>
      </w:tr>
      <w:tr w:rsidR="00174F61" w14:paraId="4125F936" w14:textId="77777777">
        <w:trPr>
          <w:trHeight w:val="319"/>
        </w:trPr>
        <w:tc>
          <w:tcPr>
            <w:tcW w:w="1184" w:type="dxa"/>
          </w:tcPr>
          <w:p w14:paraId="4125F930" w14:textId="77777777" w:rsidR="00174F61" w:rsidRDefault="00CB183E">
            <w:pPr>
              <w:pStyle w:val="TableParagraph"/>
              <w:spacing w:before="45"/>
              <w:rPr>
                <w:sz w:val="20"/>
              </w:rPr>
            </w:pPr>
            <w:r>
              <w:rPr>
                <w:spacing w:val="-5"/>
                <w:sz w:val="20"/>
              </w:rPr>
              <w:t>2.2</w:t>
            </w:r>
          </w:p>
        </w:tc>
        <w:tc>
          <w:tcPr>
            <w:tcW w:w="2042" w:type="dxa"/>
          </w:tcPr>
          <w:p w14:paraId="4125F931" w14:textId="77777777" w:rsidR="00174F61" w:rsidRDefault="00CB183E">
            <w:pPr>
              <w:pStyle w:val="TableParagraph"/>
              <w:spacing w:before="45"/>
              <w:ind w:left="108"/>
              <w:rPr>
                <w:sz w:val="20"/>
              </w:rPr>
            </w:pPr>
            <w:r>
              <w:rPr>
                <w:spacing w:val="-4"/>
                <w:sz w:val="20"/>
              </w:rPr>
              <w:t>GSME</w:t>
            </w:r>
          </w:p>
        </w:tc>
        <w:tc>
          <w:tcPr>
            <w:tcW w:w="3185" w:type="dxa"/>
          </w:tcPr>
          <w:p w14:paraId="4125F932" w14:textId="77777777" w:rsidR="00174F61" w:rsidRDefault="00CB183E">
            <w:pPr>
              <w:pStyle w:val="TableParagraph"/>
              <w:spacing w:before="45"/>
              <w:ind w:left="109"/>
              <w:rPr>
                <w:sz w:val="20"/>
              </w:rPr>
            </w:pPr>
            <w:r>
              <w:rPr>
                <w:spacing w:val="-4"/>
                <w:sz w:val="20"/>
              </w:rPr>
              <w:t>True</w:t>
            </w:r>
          </w:p>
        </w:tc>
        <w:tc>
          <w:tcPr>
            <w:tcW w:w="2908" w:type="dxa"/>
          </w:tcPr>
          <w:p w14:paraId="4125F933" w14:textId="77777777" w:rsidR="00174F61" w:rsidRDefault="00CB183E">
            <w:pPr>
              <w:pStyle w:val="TableParagraph"/>
              <w:spacing w:before="45"/>
              <w:ind w:left="110"/>
              <w:rPr>
                <w:sz w:val="20"/>
              </w:rPr>
            </w:pPr>
            <w:r>
              <w:rPr>
                <w:spacing w:val="-4"/>
                <w:sz w:val="20"/>
              </w:rPr>
              <w:t>True</w:t>
            </w:r>
          </w:p>
        </w:tc>
        <w:tc>
          <w:tcPr>
            <w:tcW w:w="3401" w:type="dxa"/>
          </w:tcPr>
          <w:p w14:paraId="4125F934" w14:textId="77777777" w:rsidR="00174F61" w:rsidRDefault="00CB183E">
            <w:pPr>
              <w:pStyle w:val="TableParagraph"/>
              <w:spacing w:before="45"/>
              <w:ind w:left="111"/>
              <w:rPr>
                <w:sz w:val="20"/>
              </w:rPr>
            </w:pPr>
            <w:r>
              <w:rPr>
                <w:spacing w:val="-4"/>
                <w:sz w:val="20"/>
              </w:rPr>
              <w:t>0097</w:t>
            </w:r>
          </w:p>
        </w:tc>
        <w:tc>
          <w:tcPr>
            <w:tcW w:w="2125" w:type="dxa"/>
          </w:tcPr>
          <w:p w14:paraId="4125F935" w14:textId="77777777" w:rsidR="00174F61" w:rsidRDefault="00CB183E">
            <w:pPr>
              <w:pStyle w:val="TableParagraph"/>
              <w:spacing w:before="45"/>
              <w:ind w:left="112"/>
              <w:rPr>
                <w:sz w:val="20"/>
              </w:rPr>
            </w:pPr>
            <w:r>
              <w:rPr>
                <w:spacing w:val="-5"/>
                <w:sz w:val="20"/>
              </w:rPr>
              <w:t>Yes</w:t>
            </w:r>
          </w:p>
        </w:tc>
      </w:tr>
      <w:tr w:rsidR="00174F61" w14:paraId="4125F93D" w14:textId="77777777">
        <w:trPr>
          <w:trHeight w:val="320"/>
        </w:trPr>
        <w:tc>
          <w:tcPr>
            <w:tcW w:w="1184" w:type="dxa"/>
          </w:tcPr>
          <w:p w14:paraId="4125F937" w14:textId="77777777" w:rsidR="00174F61" w:rsidRDefault="00CB183E">
            <w:pPr>
              <w:pStyle w:val="TableParagraph"/>
              <w:spacing w:before="45"/>
              <w:rPr>
                <w:sz w:val="20"/>
              </w:rPr>
            </w:pPr>
            <w:r>
              <w:rPr>
                <w:spacing w:val="-5"/>
                <w:sz w:val="20"/>
              </w:rPr>
              <w:t>2.3</w:t>
            </w:r>
          </w:p>
        </w:tc>
        <w:tc>
          <w:tcPr>
            <w:tcW w:w="2042" w:type="dxa"/>
          </w:tcPr>
          <w:p w14:paraId="4125F938" w14:textId="77777777" w:rsidR="00174F61" w:rsidRDefault="00CB183E">
            <w:pPr>
              <w:pStyle w:val="TableParagraph"/>
              <w:spacing w:before="45"/>
              <w:ind w:left="108"/>
              <w:rPr>
                <w:sz w:val="20"/>
              </w:rPr>
            </w:pPr>
            <w:r>
              <w:rPr>
                <w:spacing w:val="-4"/>
                <w:sz w:val="20"/>
              </w:rPr>
              <w:t>ESME</w:t>
            </w:r>
          </w:p>
        </w:tc>
        <w:tc>
          <w:tcPr>
            <w:tcW w:w="3185" w:type="dxa"/>
          </w:tcPr>
          <w:p w14:paraId="4125F939" w14:textId="77777777" w:rsidR="00174F61" w:rsidRDefault="00CB183E">
            <w:pPr>
              <w:pStyle w:val="TableParagraph"/>
              <w:spacing w:before="45"/>
              <w:ind w:left="109"/>
              <w:rPr>
                <w:sz w:val="20"/>
              </w:rPr>
            </w:pPr>
            <w:r>
              <w:rPr>
                <w:spacing w:val="-4"/>
                <w:sz w:val="20"/>
              </w:rPr>
              <w:t>True</w:t>
            </w:r>
          </w:p>
        </w:tc>
        <w:tc>
          <w:tcPr>
            <w:tcW w:w="2908" w:type="dxa"/>
          </w:tcPr>
          <w:p w14:paraId="4125F93A" w14:textId="77777777" w:rsidR="00174F61" w:rsidRDefault="00CB183E">
            <w:pPr>
              <w:pStyle w:val="TableParagraph"/>
              <w:spacing w:before="45"/>
              <w:ind w:left="110"/>
              <w:rPr>
                <w:sz w:val="20"/>
              </w:rPr>
            </w:pPr>
            <w:r>
              <w:rPr>
                <w:spacing w:val="-4"/>
                <w:sz w:val="20"/>
              </w:rPr>
              <w:t>True</w:t>
            </w:r>
          </w:p>
        </w:tc>
        <w:tc>
          <w:tcPr>
            <w:tcW w:w="3401" w:type="dxa"/>
          </w:tcPr>
          <w:p w14:paraId="4125F93B" w14:textId="77777777" w:rsidR="00174F61" w:rsidRDefault="00CB183E">
            <w:pPr>
              <w:pStyle w:val="TableParagraph"/>
              <w:spacing w:before="45"/>
              <w:ind w:left="111"/>
              <w:rPr>
                <w:sz w:val="20"/>
              </w:rPr>
            </w:pPr>
            <w:r>
              <w:rPr>
                <w:spacing w:val="-4"/>
                <w:sz w:val="20"/>
              </w:rPr>
              <w:t>001E</w:t>
            </w:r>
          </w:p>
        </w:tc>
        <w:tc>
          <w:tcPr>
            <w:tcW w:w="2125" w:type="dxa"/>
          </w:tcPr>
          <w:p w14:paraId="4125F93C" w14:textId="77777777" w:rsidR="00174F61" w:rsidRDefault="00CB183E">
            <w:pPr>
              <w:pStyle w:val="TableParagraph"/>
              <w:spacing w:before="45"/>
              <w:ind w:left="112"/>
              <w:rPr>
                <w:sz w:val="20"/>
              </w:rPr>
            </w:pPr>
            <w:r>
              <w:rPr>
                <w:spacing w:val="-5"/>
                <w:sz w:val="20"/>
              </w:rPr>
              <w:t>No</w:t>
            </w:r>
          </w:p>
        </w:tc>
      </w:tr>
    </w:tbl>
    <w:p w14:paraId="4125F93E" w14:textId="77777777" w:rsidR="00174F61" w:rsidRDefault="00174F61">
      <w:pPr>
        <w:rPr>
          <w:sz w:val="20"/>
        </w:rPr>
        <w:sectPr w:rsidR="00174F61">
          <w:pgSz w:w="16840" w:h="11910" w:orient="landscape"/>
          <w:pgMar w:top="900" w:right="420" w:bottom="280" w:left="620" w:header="371" w:footer="0" w:gutter="0"/>
          <w:cols w:space="720"/>
        </w:sectPr>
      </w:pPr>
    </w:p>
    <w:p w14:paraId="4125F93F"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4"/>
        <w:gridCol w:w="2042"/>
        <w:gridCol w:w="3185"/>
        <w:gridCol w:w="2908"/>
        <w:gridCol w:w="3401"/>
        <w:gridCol w:w="2125"/>
      </w:tblGrid>
      <w:tr w:rsidR="00174F61" w14:paraId="4125F949" w14:textId="77777777">
        <w:trPr>
          <w:trHeight w:val="976"/>
        </w:trPr>
        <w:tc>
          <w:tcPr>
            <w:tcW w:w="1184" w:type="dxa"/>
          </w:tcPr>
          <w:p w14:paraId="4125F940" w14:textId="77777777" w:rsidR="00174F61" w:rsidRDefault="00CB183E">
            <w:pPr>
              <w:pStyle w:val="TableParagraph"/>
              <w:spacing w:before="143"/>
              <w:rPr>
                <w:b/>
                <w:sz w:val="20"/>
              </w:rPr>
            </w:pPr>
            <w:r>
              <w:rPr>
                <w:b/>
                <w:spacing w:val="-2"/>
                <w:sz w:val="20"/>
              </w:rPr>
              <w:t>Service Reference Variant</w:t>
            </w:r>
          </w:p>
        </w:tc>
        <w:tc>
          <w:tcPr>
            <w:tcW w:w="2042" w:type="dxa"/>
          </w:tcPr>
          <w:p w14:paraId="4125F941" w14:textId="77777777" w:rsidR="00174F61" w:rsidRDefault="00CB183E">
            <w:pPr>
              <w:pStyle w:val="TableParagraph"/>
              <w:spacing w:before="28"/>
              <w:ind w:left="108" w:right="183"/>
              <w:rPr>
                <w:b/>
                <w:sz w:val="20"/>
              </w:rPr>
            </w:pPr>
            <w:r>
              <w:rPr>
                <w:b/>
                <w:sz w:val="20"/>
              </w:rPr>
              <w:t>Type of target Device as recorded</w:t>
            </w:r>
            <w:r>
              <w:rPr>
                <w:b/>
                <w:spacing w:val="-14"/>
                <w:sz w:val="20"/>
              </w:rPr>
              <w:t xml:space="preserve"> </w:t>
            </w:r>
            <w:r>
              <w:rPr>
                <w:b/>
                <w:sz w:val="20"/>
              </w:rPr>
              <w:t>in</w:t>
            </w:r>
            <w:r>
              <w:rPr>
                <w:b/>
                <w:spacing w:val="-14"/>
                <w:sz w:val="20"/>
              </w:rPr>
              <w:t xml:space="preserve"> </w:t>
            </w:r>
            <w:r>
              <w:rPr>
                <w:b/>
                <w:sz w:val="20"/>
              </w:rPr>
              <w:t xml:space="preserve">the </w:t>
            </w:r>
            <w:r>
              <w:rPr>
                <w:b/>
                <w:spacing w:val="-4"/>
                <w:sz w:val="20"/>
              </w:rPr>
              <w:t>SMI</w:t>
            </w:r>
          </w:p>
        </w:tc>
        <w:tc>
          <w:tcPr>
            <w:tcW w:w="3185" w:type="dxa"/>
          </w:tcPr>
          <w:p w14:paraId="4125F942" w14:textId="77777777" w:rsidR="00174F61" w:rsidRDefault="00174F61">
            <w:pPr>
              <w:pStyle w:val="TableParagraph"/>
              <w:spacing w:before="144"/>
              <w:ind w:left="0"/>
              <w:rPr>
                <w:rFonts w:ascii="Times New Roman"/>
                <w:sz w:val="20"/>
              </w:rPr>
            </w:pPr>
          </w:p>
          <w:p w14:paraId="4125F943" w14:textId="77777777" w:rsidR="00174F61" w:rsidRDefault="00CB183E">
            <w:pPr>
              <w:pStyle w:val="TableParagraph"/>
              <w:ind w:left="109"/>
              <w:rPr>
                <w:b/>
                <w:sz w:val="20"/>
              </w:rPr>
            </w:pPr>
            <w:r>
              <w:rPr>
                <w:b/>
                <w:sz w:val="20"/>
              </w:rPr>
              <w:t>Condition</w:t>
            </w:r>
            <w:r>
              <w:rPr>
                <w:b/>
                <w:spacing w:val="-2"/>
                <w:sz w:val="20"/>
              </w:rPr>
              <w:t xml:space="preserve"> </w:t>
            </w:r>
            <w:r>
              <w:rPr>
                <w:b/>
                <w:spacing w:val="-10"/>
                <w:sz w:val="20"/>
              </w:rPr>
              <w:t>1</w:t>
            </w:r>
          </w:p>
        </w:tc>
        <w:tc>
          <w:tcPr>
            <w:tcW w:w="2908" w:type="dxa"/>
          </w:tcPr>
          <w:p w14:paraId="4125F944" w14:textId="77777777" w:rsidR="00174F61" w:rsidRDefault="00174F61">
            <w:pPr>
              <w:pStyle w:val="TableParagraph"/>
              <w:spacing w:before="144"/>
              <w:ind w:left="0"/>
              <w:rPr>
                <w:rFonts w:ascii="Times New Roman"/>
                <w:sz w:val="20"/>
              </w:rPr>
            </w:pPr>
          </w:p>
          <w:p w14:paraId="4125F945" w14:textId="77777777" w:rsidR="00174F61" w:rsidRDefault="00CB183E">
            <w:pPr>
              <w:pStyle w:val="TableParagraph"/>
              <w:ind w:left="110"/>
              <w:rPr>
                <w:b/>
                <w:sz w:val="20"/>
              </w:rPr>
            </w:pPr>
            <w:r>
              <w:rPr>
                <w:b/>
                <w:sz w:val="20"/>
              </w:rPr>
              <w:t>Condition</w:t>
            </w:r>
            <w:r>
              <w:rPr>
                <w:b/>
                <w:spacing w:val="-2"/>
                <w:sz w:val="20"/>
              </w:rPr>
              <w:t xml:space="preserve"> </w:t>
            </w:r>
            <w:r>
              <w:rPr>
                <w:b/>
                <w:spacing w:val="-10"/>
                <w:sz w:val="20"/>
              </w:rPr>
              <w:t>2</w:t>
            </w:r>
          </w:p>
        </w:tc>
        <w:tc>
          <w:tcPr>
            <w:tcW w:w="3401" w:type="dxa"/>
          </w:tcPr>
          <w:p w14:paraId="4125F946" w14:textId="77777777" w:rsidR="00174F61" w:rsidRDefault="00174F61">
            <w:pPr>
              <w:pStyle w:val="TableParagraph"/>
              <w:spacing w:before="144"/>
              <w:ind w:left="0"/>
              <w:rPr>
                <w:rFonts w:ascii="Times New Roman"/>
                <w:sz w:val="20"/>
              </w:rPr>
            </w:pPr>
          </w:p>
          <w:p w14:paraId="4125F947" w14:textId="77777777" w:rsidR="00174F61" w:rsidRDefault="00CB183E">
            <w:pPr>
              <w:pStyle w:val="TableParagraph"/>
              <w:ind w:left="111"/>
              <w:rPr>
                <w:b/>
                <w:sz w:val="20"/>
              </w:rPr>
            </w:pPr>
            <w:r>
              <w:rPr>
                <w:b/>
                <w:spacing w:val="-2"/>
                <w:sz w:val="20"/>
              </w:rPr>
              <w:t>GBCSHexadecimalMessageCode</w:t>
            </w:r>
          </w:p>
        </w:tc>
        <w:tc>
          <w:tcPr>
            <w:tcW w:w="2125" w:type="dxa"/>
          </w:tcPr>
          <w:p w14:paraId="4125F948" w14:textId="77777777" w:rsidR="00174F61" w:rsidRDefault="00CB183E">
            <w:pPr>
              <w:pStyle w:val="TableParagraph"/>
              <w:spacing w:before="143"/>
              <w:ind w:left="112" w:right="110"/>
              <w:rPr>
                <w:b/>
                <w:sz w:val="20"/>
              </w:rPr>
            </w:pPr>
            <w:r>
              <w:rPr>
                <w:b/>
                <w:spacing w:val="-2"/>
                <w:sz w:val="20"/>
              </w:rPr>
              <w:t>Timestamp</w:t>
            </w:r>
            <w:r>
              <w:rPr>
                <w:b/>
                <w:spacing w:val="40"/>
                <w:sz w:val="20"/>
              </w:rPr>
              <w:t xml:space="preserve"> </w:t>
            </w:r>
            <w:r>
              <w:rPr>
                <w:b/>
                <w:sz w:val="20"/>
              </w:rPr>
              <w:t>required</w:t>
            </w:r>
            <w:r>
              <w:rPr>
                <w:b/>
                <w:spacing w:val="-14"/>
                <w:sz w:val="20"/>
              </w:rPr>
              <w:t xml:space="preserve"> </w:t>
            </w:r>
            <w:r>
              <w:rPr>
                <w:b/>
                <w:sz w:val="20"/>
              </w:rPr>
              <w:t>in</w:t>
            </w:r>
            <w:r>
              <w:rPr>
                <w:b/>
                <w:spacing w:val="-14"/>
                <w:sz w:val="20"/>
              </w:rPr>
              <w:t xml:space="preserve"> </w:t>
            </w:r>
            <w:r>
              <w:rPr>
                <w:b/>
                <w:sz w:val="20"/>
              </w:rPr>
              <w:t>SMETS1 Response Header?</w:t>
            </w:r>
          </w:p>
        </w:tc>
      </w:tr>
      <w:tr w:rsidR="00174F61" w14:paraId="4125F950" w14:textId="77777777">
        <w:trPr>
          <w:trHeight w:val="320"/>
        </w:trPr>
        <w:tc>
          <w:tcPr>
            <w:tcW w:w="1184" w:type="dxa"/>
          </w:tcPr>
          <w:p w14:paraId="4125F94A" w14:textId="77777777" w:rsidR="00174F61" w:rsidRDefault="00CB183E">
            <w:pPr>
              <w:pStyle w:val="TableParagraph"/>
              <w:spacing w:before="45"/>
              <w:rPr>
                <w:sz w:val="20"/>
              </w:rPr>
            </w:pPr>
            <w:r>
              <w:rPr>
                <w:spacing w:val="-5"/>
                <w:sz w:val="20"/>
              </w:rPr>
              <w:t>2.3</w:t>
            </w:r>
          </w:p>
        </w:tc>
        <w:tc>
          <w:tcPr>
            <w:tcW w:w="2042" w:type="dxa"/>
          </w:tcPr>
          <w:p w14:paraId="4125F94B" w14:textId="77777777" w:rsidR="00174F61" w:rsidRDefault="00CB183E">
            <w:pPr>
              <w:pStyle w:val="TableParagraph"/>
              <w:spacing w:before="45"/>
              <w:ind w:left="108"/>
              <w:rPr>
                <w:sz w:val="20"/>
              </w:rPr>
            </w:pPr>
            <w:r>
              <w:rPr>
                <w:spacing w:val="-4"/>
                <w:sz w:val="20"/>
              </w:rPr>
              <w:t>GSME</w:t>
            </w:r>
          </w:p>
        </w:tc>
        <w:tc>
          <w:tcPr>
            <w:tcW w:w="3185" w:type="dxa"/>
          </w:tcPr>
          <w:p w14:paraId="4125F94C" w14:textId="77777777" w:rsidR="00174F61" w:rsidRDefault="00CB183E">
            <w:pPr>
              <w:pStyle w:val="TableParagraph"/>
              <w:spacing w:before="45"/>
              <w:ind w:left="109"/>
              <w:rPr>
                <w:sz w:val="20"/>
              </w:rPr>
            </w:pPr>
            <w:r>
              <w:rPr>
                <w:spacing w:val="-4"/>
                <w:sz w:val="20"/>
              </w:rPr>
              <w:t>True</w:t>
            </w:r>
          </w:p>
        </w:tc>
        <w:tc>
          <w:tcPr>
            <w:tcW w:w="2908" w:type="dxa"/>
          </w:tcPr>
          <w:p w14:paraId="4125F94D" w14:textId="77777777" w:rsidR="00174F61" w:rsidRDefault="00CB183E">
            <w:pPr>
              <w:pStyle w:val="TableParagraph"/>
              <w:spacing w:before="45"/>
              <w:ind w:left="110"/>
              <w:rPr>
                <w:sz w:val="20"/>
              </w:rPr>
            </w:pPr>
            <w:r>
              <w:rPr>
                <w:spacing w:val="-4"/>
                <w:sz w:val="20"/>
              </w:rPr>
              <w:t>True</w:t>
            </w:r>
          </w:p>
        </w:tc>
        <w:tc>
          <w:tcPr>
            <w:tcW w:w="3401" w:type="dxa"/>
          </w:tcPr>
          <w:p w14:paraId="4125F94E" w14:textId="77777777" w:rsidR="00174F61" w:rsidRDefault="00CB183E">
            <w:pPr>
              <w:pStyle w:val="TableParagraph"/>
              <w:spacing w:before="45"/>
              <w:ind w:left="111"/>
              <w:rPr>
                <w:sz w:val="20"/>
              </w:rPr>
            </w:pPr>
            <w:r>
              <w:rPr>
                <w:spacing w:val="-4"/>
                <w:sz w:val="20"/>
              </w:rPr>
              <w:t>006E</w:t>
            </w:r>
          </w:p>
        </w:tc>
        <w:tc>
          <w:tcPr>
            <w:tcW w:w="2125" w:type="dxa"/>
          </w:tcPr>
          <w:p w14:paraId="4125F94F" w14:textId="77777777" w:rsidR="00174F61" w:rsidRDefault="00CB183E">
            <w:pPr>
              <w:pStyle w:val="TableParagraph"/>
              <w:spacing w:before="45"/>
              <w:ind w:left="112"/>
              <w:rPr>
                <w:sz w:val="20"/>
              </w:rPr>
            </w:pPr>
            <w:r>
              <w:rPr>
                <w:spacing w:val="-5"/>
                <w:sz w:val="20"/>
              </w:rPr>
              <w:t>No</w:t>
            </w:r>
          </w:p>
        </w:tc>
      </w:tr>
      <w:tr w:rsidR="00174F61" w14:paraId="4125F957" w14:textId="77777777">
        <w:trPr>
          <w:trHeight w:val="319"/>
        </w:trPr>
        <w:tc>
          <w:tcPr>
            <w:tcW w:w="1184" w:type="dxa"/>
          </w:tcPr>
          <w:p w14:paraId="4125F951" w14:textId="77777777" w:rsidR="00174F61" w:rsidRDefault="00CB183E">
            <w:pPr>
              <w:pStyle w:val="TableParagraph"/>
              <w:spacing w:before="45"/>
              <w:rPr>
                <w:sz w:val="20"/>
              </w:rPr>
            </w:pPr>
            <w:r>
              <w:rPr>
                <w:spacing w:val="-5"/>
                <w:sz w:val="20"/>
              </w:rPr>
              <w:t>2.5</w:t>
            </w:r>
          </w:p>
        </w:tc>
        <w:tc>
          <w:tcPr>
            <w:tcW w:w="2042" w:type="dxa"/>
          </w:tcPr>
          <w:p w14:paraId="4125F952" w14:textId="77777777" w:rsidR="00174F61" w:rsidRDefault="00CB183E">
            <w:pPr>
              <w:pStyle w:val="TableParagraph"/>
              <w:spacing w:before="45"/>
              <w:ind w:left="108"/>
              <w:rPr>
                <w:sz w:val="20"/>
              </w:rPr>
            </w:pPr>
            <w:r>
              <w:rPr>
                <w:spacing w:val="-4"/>
                <w:sz w:val="20"/>
              </w:rPr>
              <w:t>ESME</w:t>
            </w:r>
          </w:p>
        </w:tc>
        <w:tc>
          <w:tcPr>
            <w:tcW w:w="3185" w:type="dxa"/>
          </w:tcPr>
          <w:p w14:paraId="4125F953" w14:textId="77777777" w:rsidR="00174F61" w:rsidRDefault="00CB183E">
            <w:pPr>
              <w:pStyle w:val="TableParagraph"/>
              <w:spacing w:before="45"/>
              <w:ind w:left="109"/>
              <w:rPr>
                <w:sz w:val="20"/>
              </w:rPr>
            </w:pPr>
            <w:r>
              <w:rPr>
                <w:spacing w:val="-4"/>
                <w:sz w:val="20"/>
              </w:rPr>
              <w:t>True</w:t>
            </w:r>
          </w:p>
        </w:tc>
        <w:tc>
          <w:tcPr>
            <w:tcW w:w="2908" w:type="dxa"/>
          </w:tcPr>
          <w:p w14:paraId="4125F954" w14:textId="77777777" w:rsidR="00174F61" w:rsidRDefault="00CB183E">
            <w:pPr>
              <w:pStyle w:val="TableParagraph"/>
              <w:spacing w:before="45"/>
              <w:ind w:left="110"/>
              <w:rPr>
                <w:sz w:val="20"/>
              </w:rPr>
            </w:pPr>
            <w:r>
              <w:rPr>
                <w:spacing w:val="-4"/>
                <w:sz w:val="20"/>
              </w:rPr>
              <w:t>True</w:t>
            </w:r>
          </w:p>
        </w:tc>
        <w:tc>
          <w:tcPr>
            <w:tcW w:w="3401" w:type="dxa"/>
          </w:tcPr>
          <w:p w14:paraId="4125F955" w14:textId="77777777" w:rsidR="00174F61" w:rsidRDefault="00CB183E">
            <w:pPr>
              <w:pStyle w:val="TableParagraph"/>
              <w:spacing w:before="45"/>
              <w:ind w:left="111"/>
              <w:rPr>
                <w:sz w:val="20"/>
              </w:rPr>
            </w:pPr>
            <w:r>
              <w:rPr>
                <w:spacing w:val="-4"/>
                <w:sz w:val="20"/>
              </w:rPr>
              <w:t>0020</w:t>
            </w:r>
          </w:p>
        </w:tc>
        <w:tc>
          <w:tcPr>
            <w:tcW w:w="2125" w:type="dxa"/>
          </w:tcPr>
          <w:p w14:paraId="4125F956" w14:textId="77777777" w:rsidR="00174F61" w:rsidRDefault="00CB183E">
            <w:pPr>
              <w:pStyle w:val="TableParagraph"/>
              <w:spacing w:before="45"/>
              <w:ind w:left="112"/>
              <w:rPr>
                <w:sz w:val="20"/>
              </w:rPr>
            </w:pPr>
            <w:r>
              <w:rPr>
                <w:spacing w:val="-5"/>
                <w:sz w:val="20"/>
              </w:rPr>
              <w:t>No</w:t>
            </w:r>
          </w:p>
        </w:tc>
      </w:tr>
      <w:tr w:rsidR="00174F61" w14:paraId="4125F95E" w14:textId="77777777">
        <w:trPr>
          <w:trHeight w:val="320"/>
        </w:trPr>
        <w:tc>
          <w:tcPr>
            <w:tcW w:w="1184" w:type="dxa"/>
          </w:tcPr>
          <w:p w14:paraId="4125F958" w14:textId="77777777" w:rsidR="00174F61" w:rsidRDefault="00CB183E">
            <w:pPr>
              <w:pStyle w:val="TableParagraph"/>
              <w:spacing w:before="45"/>
              <w:rPr>
                <w:sz w:val="20"/>
              </w:rPr>
            </w:pPr>
            <w:r>
              <w:rPr>
                <w:spacing w:val="-5"/>
                <w:sz w:val="20"/>
              </w:rPr>
              <w:t>2.5</w:t>
            </w:r>
          </w:p>
        </w:tc>
        <w:tc>
          <w:tcPr>
            <w:tcW w:w="2042" w:type="dxa"/>
          </w:tcPr>
          <w:p w14:paraId="4125F959" w14:textId="77777777" w:rsidR="00174F61" w:rsidRDefault="00CB183E">
            <w:pPr>
              <w:pStyle w:val="TableParagraph"/>
              <w:spacing w:before="45"/>
              <w:ind w:left="108"/>
              <w:rPr>
                <w:sz w:val="20"/>
              </w:rPr>
            </w:pPr>
            <w:r>
              <w:rPr>
                <w:spacing w:val="-4"/>
                <w:sz w:val="20"/>
              </w:rPr>
              <w:t>GSME</w:t>
            </w:r>
          </w:p>
        </w:tc>
        <w:tc>
          <w:tcPr>
            <w:tcW w:w="3185" w:type="dxa"/>
          </w:tcPr>
          <w:p w14:paraId="4125F95A" w14:textId="77777777" w:rsidR="00174F61" w:rsidRDefault="00CB183E">
            <w:pPr>
              <w:pStyle w:val="TableParagraph"/>
              <w:spacing w:before="45"/>
              <w:ind w:left="109"/>
              <w:rPr>
                <w:sz w:val="20"/>
              </w:rPr>
            </w:pPr>
            <w:r>
              <w:rPr>
                <w:spacing w:val="-4"/>
                <w:sz w:val="20"/>
              </w:rPr>
              <w:t>True</w:t>
            </w:r>
          </w:p>
        </w:tc>
        <w:tc>
          <w:tcPr>
            <w:tcW w:w="2908" w:type="dxa"/>
          </w:tcPr>
          <w:p w14:paraId="4125F95B" w14:textId="77777777" w:rsidR="00174F61" w:rsidRDefault="00CB183E">
            <w:pPr>
              <w:pStyle w:val="TableParagraph"/>
              <w:spacing w:before="45"/>
              <w:ind w:left="110"/>
              <w:rPr>
                <w:sz w:val="20"/>
              </w:rPr>
            </w:pPr>
            <w:r>
              <w:rPr>
                <w:spacing w:val="-4"/>
                <w:sz w:val="20"/>
              </w:rPr>
              <w:t>True</w:t>
            </w:r>
          </w:p>
        </w:tc>
        <w:tc>
          <w:tcPr>
            <w:tcW w:w="3401" w:type="dxa"/>
          </w:tcPr>
          <w:p w14:paraId="4125F95C" w14:textId="77777777" w:rsidR="00174F61" w:rsidRDefault="00CB183E">
            <w:pPr>
              <w:pStyle w:val="TableParagraph"/>
              <w:spacing w:before="45"/>
              <w:ind w:left="111"/>
              <w:rPr>
                <w:sz w:val="20"/>
              </w:rPr>
            </w:pPr>
            <w:r>
              <w:rPr>
                <w:spacing w:val="-4"/>
                <w:sz w:val="20"/>
              </w:rPr>
              <w:t>0070</w:t>
            </w:r>
          </w:p>
        </w:tc>
        <w:tc>
          <w:tcPr>
            <w:tcW w:w="2125" w:type="dxa"/>
          </w:tcPr>
          <w:p w14:paraId="4125F95D" w14:textId="77777777" w:rsidR="00174F61" w:rsidRDefault="00CB183E">
            <w:pPr>
              <w:pStyle w:val="TableParagraph"/>
              <w:spacing w:before="45"/>
              <w:ind w:left="112"/>
              <w:rPr>
                <w:sz w:val="20"/>
              </w:rPr>
            </w:pPr>
            <w:r>
              <w:rPr>
                <w:spacing w:val="-5"/>
                <w:sz w:val="20"/>
              </w:rPr>
              <w:t>No</w:t>
            </w:r>
          </w:p>
        </w:tc>
      </w:tr>
      <w:tr w:rsidR="00174F61" w14:paraId="4125F965" w14:textId="77777777">
        <w:trPr>
          <w:trHeight w:val="320"/>
        </w:trPr>
        <w:tc>
          <w:tcPr>
            <w:tcW w:w="1184" w:type="dxa"/>
          </w:tcPr>
          <w:p w14:paraId="4125F95F" w14:textId="77777777" w:rsidR="00174F61" w:rsidRDefault="00CB183E">
            <w:pPr>
              <w:pStyle w:val="TableParagraph"/>
              <w:spacing w:before="45"/>
              <w:rPr>
                <w:sz w:val="20"/>
              </w:rPr>
            </w:pPr>
            <w:r>
              <w:rPr>
                <w:spacing w:val="-5"/>
                <w:sz w:val="20"/>
              </w:rPr>
              <w:t>3.2</w:t>
            </w:r>
          </w:p>
        </w:tc>
        <w:tc>
          <w:tcPr>
            <w:tcW w:w="2042" w:type="dxa"/>
          </w:tcPr>
          <w:p w14:paraId="4125F960" w14:textId="77777777" w:rsidR="00174F61" w:rsidRDefault="00CB183E">
            <w:pPr>
              <w:pStyle w:val="TableParagraph"/>
              <w:spacing w:before="45"/>
              <w:ind w:left="108"/>
              <w:rPr>
                <w:sz w:val="20"/>
              </w:rPr>
            </w:pPr>
            <w:r>
              <w:rPr>
                <w:spacing w:val="-4"/>
                <w:sz w:val="20"/>
              </w:rPr>
              <w:t>ESME</w:t>
            </w:r>
          </w:p>
        </w:tc>
        <w:tc>
          <w:tcPr>
            <w:tcW w:w="3185" w:type="dxa"/>
          </w:tcPr>
          <w:p w14:paraId="4125F961" w14:textId="77777777" w:rsidR="00174F61" w:rsidRDefault="00CB183E">
            <w:pPr>
              <w:pStyle w:val="TableParagraph"/>
              <w:spacing w:before="45"/>
              <w:ind w:left="109"/>
              <w:rPr>
                <w:sz w:val="20"/>
              </w:rPr>
            </w:pPr>
            <w:r>
              <w:rPr>
                <w:spacing w:val="-4"/>
                <w:sz w:val="20"/>
              </w:rPr>
              <w:t>True</w:t>
            </w:r>
          </w:p>
        </w:tc>
        <w:tc>
          <w:tcPr>
            <w:tcW w:w="2908" w:type="dxa"/>
          </w:tcPr>
          <w:p w14:paraId="4125F962" w14:textId="77777777" w:rsidR="00174F61" w:rsidRDefault="00CB183E">
            <w:pPr>
              <w:pStyle w:val="TableParagraph"/>
              <w:spacing w:before="45"/>
              <w:ind w:left="110"/>
              <w:rPr>
                <w:sz w:val="20"/>
              </w:rPr>
            </w:pPr>
            <w:r>
              <w:rPr>
                <w:spacing w:val="-4"/>
                <w:sz w:val="20"/>
              </w:rPr>
              <w:t>True</w:t>
            </w:r>
          </w:p>
        </w:tc>
        <w:tc>
          <w:tcPr>
            <w:tcW w:w="3401" w:type="dxa"/>
          </w:tcPr>
          <w:p w14:paraId="4125F963" w14:textId="77777777" w:rsidR="00174F61" w:rsidRDefault="00CB183E">
            <w:pPr>
              <w:pStyle w:val="TableParagraph"/>
              <w:spacing w:before="45"/>
              <w:ind w:left="111"/>
              <w:rPr>
                <w:sz w:val="20"/>
              </w:rPr>
            </w:pPr>
            <w:r>
              <w:rPr>
                <w:spacing w:val="-4"/>
                <w:sz w:val="20"/>
              </w:rPr>
              <w:t>0022</w:t>
            </w:r>
          </w:p>
        </w:tc>
        <w:tc>
          <w:tcPr>
            <w:tcW w:w="2125" w:type="dxa"/>
          </w:tcPr>
          <w:p w14:paraId="4125F964" w14:textId="77777777" w:rsidR="00174F61" w:rsidRDefault="00CB183E">
            <w:pPr>
              <w:pStyle w:val="TableParagraph"/>
              <w:spacing w:before="45"/>
              <w:ind w:left="112"/>
              <w:rPr>
                <w:sz w:val="20"/>
              </w:rPr>
            </w:pPr>
            <w:r>
              <w:rPr>
                <w:spacing w:val="-5"/>
                <w:sz w:val="20"/>
              </w:rPr>
              <w:t>No</w:t>
            </w:r>
          </w:p>
        </w:tc>
      </w:tr>
      <w:tr w:rsidR="00174F61" w14:paraId="4125F96C" w14:textId="77777777">
        <w:trPr>
          <w:trHeight w:val="320"/>
        </w:trPr>
        <w:tc>
          <w:tcPr>
            <w:tcW w:w="1184" w:type="dxa"/>
          </w:tcPr>
          <w:p w14:paraId="4125F966" w14:textId="77777777" w:rsidR="00174F61" w:rsidRDefault="00CB183E">
            <w:pPr>
              <w:pStyle w:val="TableParagraph"/>
              <w:spacing w:before="45"/>
              <w:rPr>
                <w:sz w:val="20"/>
              </w:rPr>
            </w:pPr>
            <w:r>
              <w:rPr>
                <w:spacing w:val="-5"/>
                <w:sz w:val="20"/>
              </w:rPr>
              <w:t>3.2</w:t>
            </w:r>
          </w:p>
        </w:tc>
        <w:tc>
          <w:tcPr>
            <w:tcW w:w="2042" w:type="dxa"/>
          </w:tcPr>
          <w:p w14:paraId="4125F967" w14:textId="77777777" w:rsidR="00174F61" w:rsidRDefault="00CB183E">
            <w:pPr>
              <w:pStyle w:val="TableParagraph"/>
              <w:spacing w:before="45"/>
              <w:ind w:left="108"/>
              <w:rPr>
                <w:sz w:val="20"/>
              </w:rPr>
            </w:pPr>
            <w:r>
              <w:rPr>
                <w:spacing w:val="-5"/>
                <w:sz w:val="20"/>
              </w:rPr>
              <w:t>GPF</w:t>
            </w:r>
          </w:p>
        </w:tc>
        <w:tc>
          <w:tcPr>
            <w:tcW w:w="3185" w:type="dxa"/>
          </w:tcPr>
          <w:p w14:paraId="4125F968" w14:textId="77777777" w:rsidR="00174F61" w:rsidRDefault="00CB183E">
            <w:pPr>
              <w:pStyle w:val="TableParagraph"/>
              <w:spacing w:before="45"/>
              <w:ind w:left="109"/>
              <w:rPr>
                <w:sz w:val="20"/>
              </w:rPr>
            </w:pPr>
            <w:r>
              <w:rPr>
                <w:spacing w:val="-4"/>
                <w:sz w:val="20"/>
              </w:rPr>
              <w:t>True</w:t>
            </w:r>
          </w:p>
        </w:tc>
        <w:tc>
          <w:tcPr>
            <w:tcW w:w="2908" w:type="dxa"/>
          </w:tcPr>
          <w:p w14:paraId="4125F969" w14:textId="77777777" w:rsidR="00174F61" w:rsidRDefault="00CB183E">
            <w:pPr>
              <w:pStyle w:val="TableParagraph"/>
              <w:spacing w:before="45"/>
              <w:ind w:left="110"/>
              <w:rPr>
                <w:sz w:val="20"/>
              </w:rPr>
            </w:pPr>
            <w:r>
              <w:rPr>
                <w:spacing w:val="-4"/>
                <w:sz w:val="20"/>
              </w:rPr>
              <w:t>True</w:t>
            </w:r>
          </w:p>
        </w:tc>
        <w:tc>
          <w:tcPr>
            <w:tcW w:w="3401" w:type="dxa"/>
          </w:tcPr>
          <w:p w14:paraId="4125F96A" w14:textId="77777777" w:rsidR="00174F61" w:rsidRDefault="00CB183E">
            <w:pPr>
              <w:pStyle w:val="TableParagraph"/>
              <w:spacing w:before="45"/>
              <w:ind w:left="111"/>
              <w:rPr>
                <w:sz w:val="20"/>
              </w:rPr>
            </w:pPr>
            <w:r>
              <w:rPr>
                <w:spacing w:val="-4"/>
                <w:sz w:val="20"/>
              </w:rPr>
              <w:t>0072</w:t>
            </w:r>
          </w:p>
        </w:tc>
        <w:tc>
          <w:tcPr>
            <w:tcW w:w="2125" w:type="dxa"/>
          </w:tcPr>
          <w:p w14:paraId="4125F96B" w14:textId="77777777" w:rsidR="00174F61" w:rsidRDefault="00CB183E">
            <w:pPr>
              <w:pStyle w:val="TableParagraph"/>
              <w:spacing w:before="45"/>
              <w:ind w:left="112"/>
              <w:rPr>
                <w:sz w:val="20"/>
              </w:rPr>
            </w:pPr>
            <w:r>
              <w:rPr>
                <w:spacing w:val="-5"/>
                <w:sz w:val="20"/>
              </w:rPr>
              <w:t>No</w:t>
            </w:r>
          </w:p>
        </w:tc>
      </w:tr>
      <w:tr w:rsidR="00174F61" w14:paraId="4125F973" w14:textId="77777777">
        <w:trPr>
          <w:trHeight w:val="320"/>
        </w:trPr>
        <w:tc>
          <w:tcPr>
            <w:tcW w:w="1184" w:type="dxa"/>
          </w:tcPr>
          <w:p w14:paraId="4125F96D" w14:textId="77777777" w:rsidR="00174F61" w:rsidRDefault="00CB183E">
            <w:pPr>
              <w:pStyle w:val="TableParagraph"/>
              <w:spacing w:before="45"/>
              <w:rPr>
                <w:sz w:val="20"/>
              </w:rPr>
            </w:pPr>
            <w:r>
              <w:rPr>
                <w:spacing w:val="-5"/>
                <w:sz w:val="20"/>
              </w:rPr>
              <w:t>3.3</w:t>
            </w:r>
          </w:p>
        </w:tc>
        <w:tc>
          <w:tcPr>
            <w:tcW w:w="2042" w:type="dxa"/>
          </w:tcPr>
          <w:p w14:paraId="4125F96E" w14:textId="77777777" w:rsidR="00174F61" w:rsidRDefault="00CB183E">
            <w:pPr>
              <w:pStyle w:val="TableParagraph"/>
              <w:spacing w:before="45"/>
              <w:ind w:left="108"/>
              <w:rPr>
                <w:sz w:val="20"/>
              </w:rPr>
            </w:pPr>
            <w:r>
              <w:rPr>
                <w:spacing w:val="-4"/>
                <w:sz w:val="20"/>
              </w:rPr>
              <w:t>GSME</w:t>
            </w:r>
          </w:p>
        </w:tc>
        <w:tc>
          <w:tcPr>
            <w:tcW w:w="3185" w:type="dxa"/>
          </w:tcPr>
          <w:p w14:paraId="4125F96F" w14:textId="77777777" w:rsidR="00174F61" w:rsidRDefault="00CB183E">
            <w:pPr>
              <w:pStyle w:val="TableParagraph"/>
              <w:spacing w:before="45"/>
              <w:ind w:left="109"/>
              <w:rPr>
                <w:sz w:val="20"/>
              </w:rPr>
            </w:pPr>
            <w:r>
              <w:rPr>
                <w:spacing w:val="-4"/>
                <w:sz w:val="20"/>
              </w:rPr>
              <w:t>True</w:t>
            </w:r>
          </w:p>
        </w:tc>
        <w:tc>
          <w:tcPr>
            <w:tcW w:w="2908" w:type="dxa"/>
          </w:tcPr>
          <w:p w14:paraId="4125F970" w14:textId="77777777" w:rsidR="00174F61" w:rsidRDefault="00CB183E">
            <w:pPr>
              <w:pStyle w:val="TableParagraph"/>
              <w:spacing w:before="45"/>
              <w:ind w:left="110"/>
              <w:rPr>
                <w:sz w:val="20"/>
              </w:rPr>
            </w:pPr>
            <w:r>
              <w:rPr>
                <w:spacing w:val="-4"/>
                <w:sz w:val="20"/>
              </w:rPr>
              <w:t>True</w:t>
            </w:r>
          </w:p>
        </w:tc>
        <w:tc>
          <w:tcPr>
            <w:tcW w:w="3401" w:type="dxa"/>
          </w:tcPr>
          <w:p w14:paraId="4125F971" w14:textId="77777777" w:rsidR="00174F61" w:rsidRDefault="00CB183E">
            <w:pPr>
              <w:pStyle w:val="TableParagraph"/>
              <w:spacing w:before="45"/>
              <w:ind w:left="111"/>
              <w:rPr>
                <w:sz w:val="20"/>
              </w:rPr>
            </w:pPr>
            <w:r>
              <w:rPr>
                <w:spacing w:val="-4"/>
                <w:sz w:val="20"/>
              </w:rPr>
              <w:t>0015</w:t>
            </w:r>
          </w:p>
        </w:tc>
        <w:tc>
          <w:tcPr>
            <w:tcW w:w="2125" w:type="dxa"/>
          </w:tcPr>
          <w:p w14:paraId="4125F972" w14:textId="77777777" w:rsidR="00174F61" w:rsidRDefault="00CB183E">
            <w:pPr>
              <w:pStyle w:val="TableParagraph"/>
              <w:spacing w:before="45"/>
              <w:ind w:left="112"/>
              <w:rPr>
                <w:sz w:val="20"/>
              </w:rPr>
            </w:pPr>
            <w:r>
              <w:rPr>
                <w:spacing w:val="-5"/>
                <w:sz w:val="20"/>
              </w:rPr>
              <w:t>No</w:t>
            </w:r>
          </w:p>
        </w:tc>
      </w:tr>
      <w:tr w:rsidR="00174F61" w14:paraId="4125F97A" w14:textId="77777777">
        <w:trPr>
          <w:trHeight w:val="320"/>
        </w:trPr>
        <w:tc>
          <w:tcPr>
            <w:tcW w:w="1184" w:type="dxa"/>
          </w:tcPr>
          <w:p w14:paraId="4125F974" w14:textId="77777777" w:rsidR="00174F61" w:rsidRDefault="00CB183E">
            <w:pPr>
              <w:pStyle w:val="TableParagraph"/>
              <w:spacing w:before="45"/>
              <w:rPr>
                <w:sz w:val="20"/>
              </w:rPr>
            </w:pPr>
            <w:r>
              <w:rPr>
                <w:spacing w:val="-5"/>
                <w:sz w:val="20"/>
              </w:rPr>
              <w:t>3.3</w:t>
            </w:r>
          </w:p>
        </w:tc>
        <w:tc>
          <w:tcPr>
            <w:tcW w:w="2042" w:type="dxa"/>
          </w:tcPr>
          <w:p w14:paraId="4125F975" w14:textId="77777777" w:rsidR="00174F61" w:rsidRDefault="00CB183E">
            <w:pPr>
              <w:pStyle w:val="TableParagraph"/>
              <w:spacing w:before="45"/>
              <w:ind w:left="108"/>
              <w:rPr>
                <w:sz w:val="20"/>
              </w:rPr>
            </w:pPr>
            <w:r>
              <w:rPr>
                <w:spacing w:val="-4"/>
                <w:sz w:val="20"/>
              </w:rPr>
              <w:t>ESME</w:t>
            </w:r>
          </w:p>
        </w:tc>
        <w:tc>
          <w:tcPr>
            <w:tcW w:w="3185" w:type="dxa"/>
          </w:tcPr>
          <w:p w14:paraId="4125F976" w14:textId="77777777" w:rsidR="00174F61" w:rsidRDefault="00CB183E">
            <w:pPr>
              <w:pStyle w:val="TableParagraph"/>
              <w:spacing w:before="45"/>
              <w:ind w:left="109"/>
              <w:rPr>
                <w:sz w:val="20"/>
              </w:rPr>
            </w:pPr>
            <w:r>
              <w:rPr>
                <w:spacing w:val="-4"/>
                <w:sz w:val="20"/>
              </w:rPr>
              <w:t>True</w:t>
            </w:r>
          </w:p>
        </w:tc>
        <w:tc>
          <w:tcPr>
            <w:tcW w:w="2908" w:type="dxa"/>
          </w:tcPr>
          <w:p w14:paraId="4125F977" w14:textId="77777777" w:rsidR="00174F61" w:rsidRDefault="00CB183E">
            <w:pPr>
              <w:pStyle w:val="TableParagraph"/>
              <w:spacing w:before="45"/>
              <w:ind w:left="110"/>
              <w:rPr>
                <w:sz w:val="20"/>
              </w:rPr>
            </w:pPr>
            <w:r>
              <w:rPr>
                <w:spacing w:val="-4"/>
                <w:sz w:val="20"/>
              </w:rPr>
              <w:t>True</w:t>
            </w:r>
          </w:p>
        </w:tc>
        <w:tc>
          <w:tcPr>
            <w:tcW w:w="3401" w:type="dxa"/>
          </w:tcPr>
          <w:p w14:paraId="4125F978" w14:textId="77777777" w:rsidR="00174F61" w:rsidRDefault="00CB183E">
            <w:pPr>
              <w:pStyle w:val="TableParagraph"/>
              <w:spacing w:before="45"/>
              <w:ind w:left="111"/>
              <w:rPr>
                <w:sz w:val="20"/>
              </w:rPr>
            </w:pPr>
            <w:r>
              <w:rPr>
                <w:spacing w:val="-4"/>
                <w:sz w:val="20"/>
              </w:rPr>
              <w:t>0024</w:t>
            </w:r>
          </w:p>
        </w:tc>
        <w:tc>
          <w:tcPr>
            <w:tcW w:w="2125" w:type="dxa"/>
          </w:tcPr>
          <w:p w14:paraId="4125F979" w14:textId="77777777" w:rsidR="00174F61" w:rsidRDefault="00CB183E">
            <w:pPr>
              <w:pStyle w:val="TableParagraph"/>
              <w:spacing w:before="45"/>
              <w:ind w:left="112"/>
              <w:rPr>
                <w:sz w:val="20"/>
              </w:rPr>
            </w:pPr>
            <w:r>
              <w:rPr>
                <w:spacing w:val="-5"/>
                <w:sz w:val="20"/>
              </w:rPr>
              <w:t>No</w:t>
            </w:r>
          </w:p>
        </w:tc>
      </w:tr>
      <w:tr w:rsidR="00174F61" w14:paraId="4125F981" w14:textId="77777777">
        <w:trPr>
          <w:trHeight w:val="320"/>
        </w:trPr>
        <w:tc>
          <w:tcPr>
            <w:tcW w:w="1184" w:type="dxa"/>
          </w:tcPr>
          <w:p w14:paraId="4125F97B" w14:textId="77777777" w:rsidR="00174F61" w:rsidRDefault="00CB183E">
            <w:pPr>
              <w:pStyle w:val="TableParagraph"/>
              <w:spacing w:before="45"/>
              <w:rPr>
                <w:sz w:val="20"/>
              </w:rPr>
            </w:pPr>
            <w:r>
              <w:rPr>
                <w:spacing w:val="-2"/>
                <w:sz w:val="20"/>
              </w:rPr>
              <w:t>4.1.1</w:t>
            </w:r>
          </w:p>
        </w:tc>
        <w:tc>
          <w:tcPr>
            <w:tcW w:w="2042" w:type="dxa"/>
          </w:tcPr>
          <w:p w14:paraId="4125F97C" w14:textId="77777777" w:rsidR="00174F61" w:rsidRDefault="00CB183E">
            <w:pPr>
              <w:pStyle w:val="TableParagraph"/>
              <w:spacing w:before="45"/>
              <w:ind w:left="108"/>
              <w:rPr>
                <w:sz w:val="20"/>
              </w:rPr>
            </w:pPr>
            <w:r>
              <w:rPr>
                <w:spacing w:val="-4"/>
                <w:sz w:val="20"/>
              </w:rPr>
              <w:t>ESME</w:t>
            </w:r>
          </w:p>
        </w:tc>
        <w:tc>
          <w:tcPr>
            <w:tcW w:w="3185" w:type="dxa"/>
          </w:tcPr>
          <w:p w14:paraId="4125F97D" w14:textId="77777777" w:rsidR="00174F61" w:rsidRDefault="00CB183E">
            <w:pPr>
              <w:pStyle w:val="TableParagraph"/>
              <w:spacing w:before="45"/>
              <w:ind w:left="109"/>
              <w:rPr>
                <w:sz w:val="20"/>
              </w:rPr>
            </w:pPr>
            <w:r>
              <w:rPr>
                <w:spacing w:val="-4"/>
                <w:sz w:val="20"/>
              </w:rPr>
              <w:t>True</w:t>
            </w:r>
          </w:p>
        </w:tc>
        <w:tc>
          <w:tcPr>
            <w:tcW w:w="2908" w:type="dxa"/>
          </w:tcPr>
          <w:p w14:paraId="4125F97E" w14:textId="77777777" w:rsidR="00174F61" w:rsidRDefault="00CB183E">
            <w:pPr>
              <w:pStyle w:val="TableParagraph"/>
              <w:spacing w:before="45"/>
              <w:ind w:left="110"/>
              <w:rPr>
                <w:sz w:val="20"/>
              </w:rPr>
            </w:pPr>
            <w:r>
              <w:rPr>
                <w:spacing w:val="-4"/>
                <w:sz w:val="20"/>
              </w:rPr>
              <w:t>True</w:t>
            </w:r>
          </w:p>
        </w:tc>
        <w:tc>
          <w:tcPr>
            <w:tcW w:w="3401" w:type="dxa"/>
          </w:tcPr>
          <w:p w14:paraId="4125F97F" w14:textId="77777777" w:rsidR="00174F61" w:rsidRDefault="00CB183E">
            <w:pPr>
              <w:pStyle w:val="TableParagraph"/>
              <w:spacing w:before="45"/>
              <w:ind w:left="111"/>
              <w:rPr>
                <w:sz w:val="20"/>
              </w:rPr>
            </w:pPr>
            <w:r>
              <w:rPr>
                <w:spacing w:val="-4"/>
                <w:sz w:val="20"/>
              </w:rPr>
              <w:t>0027</w:t>
            </w:r>
          </w:p>
        </w:tc>
        <w:tc>
          <w:tcPr>
            <w:tcW w:w="2125" w:type="dxa"/>
          </w:tcPr>
          <w:p w14:paraId="4125F980" w14:textId="77777777" w:rsidR="00174F61" w:rsidRDefault="00CB183E">
            <w:pPr>
              <w:pStyle w:val="TableParagraph"/>
              <w:spacing w:before="45"/>
              <w:ind w:left="112"/>
              <w:rPr>
                <w:sz w:val="20"/>
              </w:rPr>
            </w:pPr>
            <w:r>
              <w:rPr>
                <w:spacing w:val="-5"/>
                <w:sz w:val="20"/>
              </w:rPr>
              <w:t>Yes</w:t>
            </w:r>
          </w:p>
        </w:tc>
      </w:tr>
      <w:tr w:rsidR="00174F61" w14:paraId="4125F988" w14:textId="77777777">
        <w:trPr>
          <w:trHeight w:val="320"/>
        </w:trPr>
        <w:tc>
          <w:tcPr>
            <w:tcW w:w="1184" w:type="dxa"/>
          </w:tcPr>
          <w:p w14:paraId="4125F982" w14:textId="77777777" w:rsidR="00174F61" w:rsidRDefault="00CB183E">
            <w:pPr>
              <w:pStyle w:val="TableParagraph"/>
              <w:spacing w:before="45"/>
              <w:rPr>
                <w:sz w:val="20"/>
              </w:rPr>
            </w:pPr>
            <w:r>
              <w:rPr>
                <w:spacing w:val="-2"/>
                <w:sz w:val="20"/>
              </w:rPr>
              <w:t>4.1.1</w:t>
            </w:r>
          </w:p>
        </w:tc>
        <w:tc>
          <w:tcPr>
            <w:tcW w:w="2042" w:type="dxa"/>
          </w:tcPr>
          <w:p w14:paraId="4125F983"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984" w14:textId="77777777" w:rsidR="00174F61" w:rsidRDefault="00CB183E">
            <w:pPr>
              <w:pStyle w:val="TableParagraph"/>
              <w:spacing w:before="45"/>
              <w:ind w:left="109"/>
              <w:rPr>
                <w:sz w:val="20"/>
              </w:rPr>
            </w:pPr>
            <w:r>
              <w:rPr>
                <w:spacing w:val="-4"/>
                <w:sz w:val="20"/>
              </w:rPr>
              <w:t>True</w:t>
            </w:r>
          </w:p>
        </w:tc>
        <w:tc>
          <w:tcPr>
            <w:tcW w:w="2908" w:type="dxa"/>
          </w:tcPr>
          <w:p w14:paraId="4125F985" w14:textId="77777777" w:rsidR="00174F61" w:rsidRDefault="00CB183E">
            <w:pPr>
              <w:pStyle w:val="TableParagraph"/>
              <w:spacing w:before="45"/>
              <w:ind w:left="110"/>
              <w:rPr>
                <w:sz w:val="20"/>
              </w:rPr>
            </w:pPr>
            <w:r>
              <w:rPr>
                <w:spacing w:val="-4"/>
                <w:sz w:val="20"/>
              </w:rPr>
              <w:t>True</w:t>
            </w:r>
          </w:p>
        </w:tc>
        <w:tc>
          <w:tcPr>
            <w:tcW w:w="3401" w:type="dxa"/>
          </w:tcPr>
          <w:p w14:paraId="4125F986" w14:textId="77777777" w:rsidR="00174F61" w:rsidRDefault="00CB183E">
            <w:pPr>
              <w:pStyle w:val="TableParagraph"/>
              <w:spacing w:before="45"/>
              <w:ind w:left="111"/>
              <w:rPr>
                <w:sz w:val="20"/>
              </w:rPr>
            </w:pPr>
            <w:r>
              <w:rPr>
                <w:spacing w:val="-4"/>
                <w:sz w:val="20"/>
              </w:rPr>
              <w:t>0074</w:t>
            </w:r>
          </w:p>
        </w:tc>
        <w:tc>
          <w:tcPr>
            <w:tcW w:w="2125" w:type="dxa"/>
          </w:tcPr>
          <w:p w14:paraId="4125F987" w14:textId="77777777" w:rsidR="00174F61" w:rsidRDefault="00CB183E">
            <w:pPr>
              <w:pStyle w:val="TableParagraph"/>
              <w:spacing w:before="45"/>
              <w:ind w:left="112"/>
              <w:rPr>
                <w:sz w:val="20"/>
              </w:rPr>
            </w:pPr>
            <w:r>
              <w:rPr>
                <w:spacing w:val="-5"/>
                <w:sz w:val="20"/>
              </w:rPr>
              <w:t>Yes</w:t>
            </w:r>
          </w:p>
        </w:tc>
      </w:tr>
      <w:tr w:rsidR="00174F61" w14:paraId="4125F98F" w14:textId="77777777">
        <w:trPr>
          <w:trHeight w:val="319"/>
        </w:trPr>
        <w:tc>
          <w:tcPr>
            <w:tcW w:w="1184" w:type="dxa"/>
          </w:tcPr>
          <w:p w14:paraId="4125F989" w14:textId="77777777" w:rsidR="00174F61" w:rsidRDefault="00CB183E">
            <w:pPr>
              <w:pStyle w:val="TableParagraph"/>
              <w:spacing w:before="45"/>
              <w:rPr>
                <w:sz w:val="20"/>
              </w:rPr>
            </w:pPr>
            <w:r>
              <w:rPr>
                <w:spacing w:val="-2"/>
                <w:sz w:val="20"/>
              </w:rPr>
              <w:t>4.1.2</w:t>
            </w:r>
          </w:p>
        </w:tc>
        <w:tc>
          <w:tcPr>
            <w:tcW w:w="2042" w:type="dxa"/>
          </w:tcPr>
          <w:p w14:paraId="4125F98A" w14:textId="77777777" w:rsidR="00174F61" w:rsidRDefault="00CB183E">
            <w:pPr>
              <w:pStyle w:val="TableParagraph"/>
              <w:spacing w:before="45"/>
              <w:ind w:left="108"/>
              <w:rPr>
                <w:sz w:val="20"/>
              </w:rPr>
            </w:pPr>
            <w:r>
              <w:rPr>
                <w:spacing w:val="-4"/>
                <w:sz w:val="20"/>
              </w:rPr>
              <w:t>ESME</w:t>
            </w:r>
          </w:p>
        </w:tc>
        <w:tc>
          <w:tcPr>
            <w:tcW w:w="3185" w:type="dxa"/>
          </w:tcPr>
          <w:p w14:paraId="4125F98B" w14:textId="77777777" w:rsidR="00174F61" w:rsidRDefault="00CB183E">
            <w:pPr>
              <w:pStyle w:val="TableParagraph"/>
              <w:spacing w:before="45"/>
              <w:ind w:left="109"/>
              <w:rPr>
                <w:sz w:val="20"/>
              </w:rPr>
            </w:pPr>
            <w:r>
              <w:rPr>
                <w:spacing w:val="-4"/>
                <w:sz w:val="20"/>
              </w:rPr>
              <w:t>True</w:t>
            </w:r>
          </w:p>
        </w:tc>
        <w:tc>
          <w:tcPr>
            <w:tcW w:w="2908" w:type="dxa"/>
          </w:tcPr>
          <w:p w14:paraId="4125F98C" w14:textId="77777777" w:rsidR="00174F61" w:rsidRDefault="00CB183E">
            <w:pPr>
              <w:pStyle w:val="TableParagraph"/>
              <w:spacing w:before="45"/>
              <w:ind w:left="110"/>
              <w:rPr>
                <w:sz w:val="20"/>
              </w:rPr>
            </w:pPr>
            <w:r>
              <w:rPr>
                <w:spacing w:val="-4"/>
                <w:sz w:val="20"/>
              </w:rPr>
              <w:t>True</w:t>
            </w:r>
          </w:p>
        </w:tc>
        <w:tc>
          <w:tcPr>
            <w:tcW w:w="3401" w:type="dxa"/>
          </w:tcPr>
          <w:p w14:paraId="4125F98D" w14:textId="77777777" w:rsidR="00174F61" w:rsidRDefault="00CB183E">
            <w:pPr>
              <w:pStyle w:val="TableParagraph"/>
              <w:spacing w:before="45"/>
              <w:ind w:left="111"/>
              <w:rPr>
                <w:sz w:val="20"/>
              </w:rPr>
            </w:pPr>
            <w:r>
              <w:rPr>
                <w:spacing w:val="-4"/>
                <w:sz w:val="20"/>
              </w:rPr>
              <w:t>0029</w:t>
            </w:r>
          </w:p>
        </w:tc>
        <w:tc>
          <w:tcPr>
            <w:tcW w:w="2125" w:type="dxa"/>
          </w:tcPr>
          <w:p w14:paraId="4125F98E" w14:textId="77777777" w:rsidR="00174F61" w:rsidRDefault="00CB183E">
            <w:pPr>
              <w:pStyle w:val="TableParagraph"/>
              <w:spacing w:before="45"/>
              <w:ind w:left="112"/>
              <w:rPr>
                <w:sz w:val="20"/>
              </w:rPr>
            </w:pPr>
            <w:r>
              <w:rPr>
                <w:spacing w:val="-5"/>
                <w:sz w:val="20"/>
              </w:rPr>
              <w:t>Yes</w:t>
            </w:r>
          </w:p>
        </w:tc>
      </w:tr>
      <w:tr w:rsidR="00174F61" w14:paraId="4125F996" w14:textId="77777777">
        <w:trPr>
          <w:trHeight w:val="320"/>
        </w:trPr>
        <w:tc>
          <w:tcPr>
            <w:tcW w:w="1184" w:type="dxa"/>
          </w:tcPr>
          <w:p w14:paraId="4125F990" w14:textId="77777777" w:rsidR="00174F61" w:rsidRDefault="00CB183E">
            <w:pPr>
              <w:pStyle w:val="TableParagraph"/>
              <w:spacing w:before="45"/>
              <w:rPr>
                <w:sz w:val="20"/>
              </w:rPr>
            </w:pPr>
            <w:r>
              <w:rPr>
                <w:spacing w:val="-2"/>
                <w:sz w:val="20"/>
              </w:rPr>
              <w:t>4.1.2</w:t>
            </w:r>
          </w:p>
        </w:tc>
        <w:tc>
          <w:tcPr>
            <w:tcW w:w="2042" w:type="dxa"/>
          </w:tcPr>
          <w:p w14:paraId="4125F991"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992" w14:textId="77777777" w:rsidR="00174F61" w:rsidRDefault="00CB183E">
            <w:pPr>
              <w:pStyle w:val="TableParagraph"/>
              <w:spacing w:before="45"/>
              <w:ind w:left="109"/>
              <w:rPr>
                <w:sz w:val="20"/>
              </w:rPr>
            </w:pPr>
            <w:r>
              <w:rPr>
                <w:spacing w:val="-4"/>
                <w:sz w:val="20"/>
              </w:rPr>
              <w:t>True</w:t>
            </w:r>
          </w:p>
        </w:tc>
        <w:tc>
          <w:tcPr>
            <w:tcW w:w="2908" w:type="dxa"/>
          </w:tcPr>
          <w:p w14:paraId="4125F993" w14:textId="77777777" w:rsidR="00174F61" w:rsidRDefault="00CB183E">
            <w:pPr>
              <w:pStyle w:val="TableParagraph"/>
              <w:spacing w:before="45"/>
              <w:ind w:left="110"/>
              <w:rPr>
                <w:sz w:val="20"/>
              </w:rPr>
            </w:pPr>
            <w:r>
              <w:rPr>
                <w:spacing w:val="-4"/>
                <w:sz w:val="20"/>
              </w:rPr>
              <w:t>True</w:t>
            </w:r>
          </w:p>
        </w:tc>
        <w:tc>
          <w:tcPr>
            <w:tcW w:w="3401" w:type="dxa"/>
          </w:tcPr>
          <w:p w14:paraId="4125F994" w14:textId="77777777" w:rsidR="00174F61" w:rsidRDefault="00CB183E">
            <w:pPr>
              <w:pStyle w:val="TableParagraph"/>
              <w:spacing w:before="45"/>
              <w:ind w:left="111"/>
              <w:rPr>
                <w:sz w:val="20"/>
              </w:rPr>
            </w:pPr>
            <w:r>
              <w:rPr>
                <w:spacing w:val="-4"/>
                <w:sz w:val="20"/>
              </w:rPr>
              <w:t>00B6</w:t>
            </w:r>
          </w:p>
        </w:tc>
        <w:tc>
          <w:tcPr>
            <w:tcW w:w="2125" w:type="dxa"/>
          </w:tcPr>
          <w:p w14:paraId="4125F995" w14:textId="77777777" w:rsidR="00174F61" w:rsidRDefault="00CB183E">
            <w:pPr>
              <w:pStyle w:val="TableParagraph"/>
              <w:spacing w:before="45"/>
              <w:ind w:left="112"/>
              <w:rPr>
                <w:sz w:val="20"/>
              </w:rPr>
            </w:pPr>
            <w:r>
              <w:rPr>
                <w:spacing w:val="-5"/>
                <w:sz w:val="20"/>
              </w:rPr>
              <w:t>Yes</w:t>
            </w:r>
          </w:p>
        </w:tc>
      </w:tr>
      <w:tr w:rsidR="00174F61" w14:paraId="4125F99D" w14:textId="77777777">
        <w:trPr>
          <w:trHeight w:val="320"/>
        </w:trPr>
        <w:tc>
          <w:tcPr>
            <w:tcW w:w="1184" w:type="dxa"/>
          </w:tcPr>
          <w:p w14:paraId="4125F997" w14:textId="77777777" w:rsidR="00174F61" w:rsidRDefault="00CB183E">
            <w:pPr>
              <w:pStyle w:val="TableParagraph"/>
              <w:spacing w:before="45"/>
              <w:rPr>
                <w:sz w:val="20"/>
              </w:rPr>
            </w:pPr>
            <w:r>
              <w:rPr>
                <w:spacing w:val="-2"/>
                <w:sz w:val="20"/>
              </w:rPr>
              <w:t>4.1.3</w:t>
            </w:r>
          </w:p>
        </w:tc>
        <w:tc>
          <w:tcPr>
            <w:tcW w:w="2042" w:type="dxa"/>
          </w:tcPr>
          <w:p w14:paraId="4125F998" w14:textId="77777777" w:rsidR="00174F61" w:rsidRDefault="00CB183E">
            <w:pPr>
              <w:pStyle w:val="TableParagraph"/>
              <w:spacing w:before="45"/>
              <w:ind w:left="108"/>
              <w:rPr>
                <w:sz w:val="20"/>
              </w:rPr>
            </w:pPr>
            <w:r>
              <w:rPr>
                <w:spacing w:val="-4"/>
                <w:sz w:val="20"/>
              </w:rPr>
              <w:t>ESME</w:t>
            </w:r>
          </w:p>
        </w:tc>
        <w:tc>
          <w:tcPr>
            <w:tcW w:w="3185" w:type="dxa"/>
          </w:tcPr>
          <w:p w14:paraId="4125F999" w14:textId="77777777" w:rsidR="00174F61" w:rsidRDefault="00CB183E">
            <w:pPr>
              <w:pStyle w:val="TableParagraph"/>
              <w:spacing w:before="45"/>
              <w:ind w:left="109"/>
              <w:rPr>
                <w:sz w:val="20"/>
              </w:rPr>
            </w:pPr>
            <w:r>
              <w:rPr>
                <w:spacing w:val="-4"/>
                <w:sz w:val="20"/>
              </w:rPr>
              <w:t>True</w:t>
            </w:r>
          </w:p>
        </w:tc>
        <w:tc>
          <w:tcPr>
            <w:tcW w:w="2908" w:type="dxa"/>
          </w:tcPr>
          <w:p w14:paraId="4125F99A" w14:textId="77777777" w:rsidR="00174F61" w:rsidRDefault="00CB183E">
            <w:pPr>
              <w:pStyle w:val="TableParagraph"/>
              <w:spacing w:before="45"/>
              <w:ind w:left="110"/>
              <w:rPr>
                <w:sz w:val="20"/>
              </w:rPr>
            </w:pPr>
            <w:r>
              <w:rPr>
                <w:spacing w:val="-4"/>
                <w:sz w:val="20"/>
              </w:rPr>
              <w:t>True</w:t>
            </w:r>
          </w:p>
        </w:tc>
        <w:tc>
          <w:tcPr>
            <w:tcW w:w="3401" w:type="dxa"/>
          </w:tcPr>
          <w:p w14:paraId="4125F99B" w14:textId="77777777" w:rsidR="00174F61" w:rsidRDefault="00CB183E">
            <w:pPr>
              <w:pStyle w:val="TableParagraph"/>
              <w:spacing w:before="45"/>
              <w:ind w:left="111"/>
              <w:rPr>
                <w:sz w:val="20"/>
              </w:rPr>
            </w:pPr>
            <w:r>
              <w:rPr>
                <w:spacing w:val="-4"/>
                <w:sz w:val="20"/>
              </w:rPr>
              <w:t>002A</w:t>
            </w:r>
          </w:p>
        </w:tc>
        <w:tc>
          <w:tcPr>
            <w:tcW w:w="2125" w:type="dxa"/>
          </w:tcPr>
          <w:p w14:paraId="4125F99C" w14:textId="77777777" w:rsidR="00174F61" w:rsidRDefault="00CB183E">
            <w:pPr>
              <w:pStyle w:val="TableParagraph"/>
              <w:spacing w:before="45"/>
              <w:ind w:left="112"/>
              <w:rPr>
                <w:sz w:val="20"/>
              </w:rPr>
            </w:pPr>
            <w:r>
              <w:rPr>
                <w:spacing w:val="-5"/>
                <w:sz w:val="20"/>
              </w:rPr>
              <w:t>Yes</w:t>
            </w:r>
          </w:p>
        </w:tc>
      </w:tr>
      <w:tr w:rsidR="00174F61" w14:paraId="4125F9A4" w14:textId="77777777">
        <w:trPr>
          <w:trHeight w:val="320"/>
        </w:trPr>
        <w:tc>
          <w:tcPr>
            <w:tcW w:w="1184" w:type="dxa"/>
          </w:tcPr>
          <w:p w14:paraId="4125F99E" w14:textId="77777777" w:rsidR="00174F61" w:rsidRDefault="00CB183E">
            <w:pPr>
              <w:pStyle w:val="TableParagraph"/>
              <w:spacing w:before="45"/>
              <w:rPr>
                <w:sz w:val="20"/>
              </w:rPr>
            </w:pPr>
            <w:r>
              <w:rPr>
                <w:spacing w:val="-2"/>
                <w:sz w:val="20"/>
              </w:rPr>
              <w:t>4.1.4</w:t>
            </w:r>
          </w:p>
        </w:tc>
        <w:tc>
          <w:tcPr>
            <w:tcW w:w="2042" w:type="dxa"/>
          </w:tcPr>
          <w:p w14:paraId="4125F99F"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9A0" w14:textId="77777777" w:rsidR="00174F61" w:rsidRDefault="00CB183E">
            <w:pPr>
              <w:pStyle w:val="TableParagraph"/>
              <w:spacing w:before="45"/>
              <w:ind w:left="109"/>
              <w:rPr>
                <w:sz w:val="20"/>
              </w:rPr>
            </w:pPr>
            <w:r>
              <w:rPr>
                <w:spacing w:val="-4"/>
                <w:sz w:val="20"/>
              </w:rPr>
              <w:t>True</w:t>
            </w:r>
          </w:p>
        </w:tc>
        <w:tc>
          <w:tcPr>
            <w:tcW w:w="2908" w:type="dxa"/>
          </w:tcPr>
          <w:p w14:paraId="4125F9A1" w14:textId="77777777" w:rsidR="00174F61" w:rsidRDefault="00CB183E">
            <w:pPr>
              <w:pStyle w:val="TableParagraph"/>
              <w:spacing w:before="45"/>
              <w:ind w:left="110"/>
              <w:rPr>
                <w:sz w:val="20"/>
              </w:rPr>
            </w:pPr>
            <w:r>
              <w:rPr>
                <w:spacing w:val="-4"/>
                <w:sz w:val="20"/>
              </w:rPr>
              <w:t>True</w:t>
            </w:r>
          </w:p>
        </w:tc>
        <w:tc>
          <w:tcPr>
            <w:tcW w:w="3401" w:type="dxa"/>
          </w:tcPr>
          <w:p w14:paraId="4125F9A2" w14:textId="77777777" w:rsidR="00174F61" w:rsidRDefault="00CB183E">
            <w:pPr>
              <w:pStyle w:val="TableParagraph"/>
              <w:spacing w:before="45"/>
              <w:ind w:left="111"/>
              <w:rPr>
                <w:sz w:val="20"/>
              </w:rPr>
            </w:pPr>
            <w:r>
              <w:rPr>
                <w:spacing w:val="-4"/>
                <w:sz w:val="20"/>
              </w:rPr>
              <w:t>00B8</w:t>
            </w:r>
          </w:p>
        </w:tc>
        <w:tc>
          <w:tcPr>
            <w:tcW w:w="2125" w:type="dxa"/>
          </w:tcPr>
          <w:p w14:paraId="4125F9A3" w14:textId="77777777" w:rsidR="00174F61" w:rsidRDefault="00CB183E">
            <w:pPr>
              <w:pStyle w:val="TableParagraph"/>
              <w:spacing w:before="45"/>
              <w:ind w:left="112"/>
              <w:rPr>
                <w:sz w:val="20"/>
              </w:rPr>
            </w:pPr>
            <w:r>
              <w:rPr>
                <w:spacing w:val="-5"/>
                <w:sz w:val="20"/>
              </w:rPr>
              <w:t>Yes</w:t>
            </w:r>
          </w:p>
        </w:tc>
      </w:tr>
      <w:tr w:rsidR="00174F61" w14:paraId="4125F9AB" w14:textId="77777777">
        <w:trPr>
          <w:trHeight w:val="320"/>
        </w:trPr>
        <w:tc>
          <w:tcPr>
            <w:tcW w:w="1184" w:type="dxa"/>
          </w:tcPr>
          <w:p w14:paraId="4125F9A5" w14:textId="77777777" w:rsidR="00174F61" w:rsidRDefault="00CB183E">
            <w:pPr>
              <w:pStyle w:val="TableParagraph"/>
              <w:spacing w:before="45"/>
              <w:rPr>
                <w:sz w:val="20"/>
              </w:rPr>
            </w:pPr>
            <w:r>
              <w:rPr>
                <w:spacing w:val="-5"/>
                <w:sz w:val="20"/>
              </w:rPr>
              <w:t>4.2</w:t>
            </w:r>
          </w:p>
        </w:tc>
        <w:tc>
          <w:tcPr>
            <w:tcW w:w="2042" w:type="dxa"/>
          </w:tcPr>
          <w:p w14:paraId="4125F9A6" w14:textId="77777777" w:rsidR="00174F61" w:rsidRDefault="00CB183E">
            <w:pPr>
              <w:pStyle w:val="TableParagraph"/>
              <w:spacing w:before="45"/>
              <w:ind w:left="108"/>
              <w:rPr>
                <w:sz w:val="20"/>
              </w:rPr>
            </w:pPr>
            <w:r>
              <w:rPr>
                <w:spacing w:val="-4"/>
                <w:sz w:val="20"/>
              </w:rPr>
              <w:t>ESME</w:t>
            </w:r>
          </w:p>
        </w:tc>
        <w:tc>
          <w:tcPr>
            <w:tcW w:w="3185" w:type="dxa"/>
          </w:tcPr>
          <w:p w14:paraId="4125F9A7" w14:textId="77777777" w:rsidR="00174F61" w:rsidRDefault="00CB183E">
            <w:pPr>
              <w:pStyle w:val="TableParagraph"/>
              <w:spacing w:before="45"/>
              <w:ind w:left="109"/>
              <w:rPr>
                <w:sz w:val="20"/>
              </w:rPr>
            </w:pPr>
            <w:r>
              <w:rPr>
                <w:spacing w:val="-4"/>
                <w:sz w:val="20"/>
              </w:rPr>
              <w:t>True</w:t>
            </w:r>
          </w:p>
        </w:tc>
        <w:tc>
          <w:tcPr>
            <w:tcW w:w="2908" w:type="dxa"/>
          </w:tcPr>
          <w:p w14:paraId="4125F9A8" w14:textId="77777777" w:rsidR="00174F61" w:rsidRDefault="00CB183E">
            <w:pPr>
              <w:pStyle w:val="TableParagraph"/>
              <w:spacing w:before="45"/>
              <w:ind w:left="110"/>
              <w:rPr>
                <w:sz w:val="20"/>
              </w:rPr>
            </w:pPr>
            <w:r>
              <w:rPr>
                <w:spacing w:val="-4"/>
                <w:sz w:val="20"/>
              </w:rPr>
              <w:t>True</w:t>
            </w:r>
          </w:p>
        </w:tc>
        <w:tc>
          <w:tcPr>
            <w:tcW w:w="3401" w:type="dxa"/>
          </w:tcPr>
          <w:p w14:paraId="4125F9A9" w14:textId="77777777" w:rsidR="00174F61" w:rsidRDefault="00CB183E">
            <w:pPr>
              <w:pStyle w:val="TableParagraph"/>
              <w:spacing w:before="45"/>
              <w:ind w:left="111"/>
              <w:rPr>
                <w:sz w:val="20"/>
              </w:rPr>
            </w:pPr>
            <w:r>
              <w:rPr>
                <w:spacing w:val="-4"/>
                <w:sz w:val="20"/>
              </w:rPr>
              <w:t>0026</w:t>
            </w:r>
          </w:p>
        </w:tc>
        <w:tc>
          <w:tcPr>
            <w:tcW w:w="2125" w:type="dxa"/>
          </w:tcPr>
          <w:p w14:paraId="4125F9AA" w14:textId="77777777" w:rsidR="00174F61" w:rsidRDefault="00CB183E">
            <w:pPr>
              <w:pStyle w:val="TableParagraph"/>
              <w:spacing w:before="45"/>
              <w:ind w:left="112"/>
              <w:rPr>
                <w:sz w:val="20"/>
              </w:rPr>
            </w:pPr>
            <w:r>
              <w:rPr>
                <w:spacing w:val="-5"/>
                <w:sz w:val="20"/>
              </w:rPr>
              <w:t>Yes</w:t>
            </w:r>
          </w:p>
        </w:tc>
      </w:tr>
      <w:tr w:rsidR="00174F61" w14:paraId="4125F9B2" w14:textId="77777777">
        <w:trPr>
          <w:trHeight w:val="320"/>
        </w:trPr>
        <w:tc>
          <w:tcPr>
            <w:tcW w:w="1184" w:type="dxa"/>
          </w:tcPr>
          <w:p w14:paraId="4125F9AC" w14:textId="77777777" w:rsidR="00174F61" w:rsidRDefault="00CB183E">
            <w:pPr>
              <w:pStyle w:val="TableParagraph"/>
              <w:spacing w:before="45"/>
              <w:rPr>
                <w:sz w:val="20"/>
              </w:rPr>
            </w:pPr>
            <w:r>
              <w:rPr>
                <w:spacing w:val="-5"/>
                <w:sz w:val="20"/>
              </w:rPr>
              <w:t>4.3</w:t>
            </w:r>
          </w:p>
        </w:tc>
        <w:tc>
          <w:tcPr>
            <w:tcW w:w="2042" w:type="dxa"/>
          </w:tcPr>
          <w:p w14:paraId="4125F9AD" w14:textId="77777777" w:rsidR="00174F61" w:rsidRDefault="00CB183E">
            <w:pPr>
              <w:pStyle w:val="TableParagraph"/>
              <w:spacing w:before="45"/>
              <w:ind w:left="108"/>
              <w:rPr>
                <w:sz w:val="20"/>
              </w:rPr>
            </w:pPr>
            <w:r>
              <w:rPr>
                <w:spacing w:val="-4"/>
                <w:sz w:val="20"/>
              </w:rPr>
              <w:t>ESME</w:t>
            </w:r>
          </w:p>
        </w:tc>
        <w:tc>
          <w:tcPr>
            <w:tcW w:w="3185" w:type="dxa"/>
          </w:tcPr>
          <w:p w14:paraId="4125F9AE" w14:textId="77777777" w:rsidR="00174F61" w:rsidRDefault="00CB183E">
            <w:pPr>
              <w:pStyle w:val="TableParagraph"/>
              <w:spacing w:before="45"/>
              <w:ind w:left="109"/>
              <w:rPr>
                <w:sz w:val="20"/>
              </w:rPr>
            </w:pPr>
            <w:r>
              <w:rPr>
                <w:spacing w:val="-4"/>
                <w:sz w:val="20"/>
              </w:rPr>
              <w:t>True</w:t>
            </w:r>
          </w:p>
        </w:tc>
        <w:tc>
          <w:tcPr>
            <w:tcW w:w="2908" w:type="dxa"/>
          </w:tcPr>
          <w:p w14:paraId="4125F9AF" w14:textId="77777777" w:rsidR="00174F61" w:rsidRDefault="00CB183E">
            <w:pPr>
              <w:pStyle w:val="TableParagraph"/>
              <w:spacing w:before="45"/>
              <w:ind w:left="110"/>
              <w:rPr>
                <w:sz w:val="20"/>
              </w:rPr>
            </w:pPr>
            <w:r>
              <w:rPr>
                <w:spacing w:val="-4"/>
                <w:sz w:val="20"/>
              </w:rPr>
              <w:t>True</w:t>
            </w:r>
          </w:p>
        </w:tc>
        <w:tc>
          <w:tcPr>
            <w:tcW w:w="3401" w:type="dxa"/>
          </w:tcPr>
          <w:p w14:paraId="4125F9B0" w14:textId="77777777" w:rsidR="00174F61" w:rsidRDefault="00CB183E">
            <w:pPr>
              <w:pStyle w:val="TableParagraph"/>
              <w:spacing w:before="45"/>
              <w:ind w:left="111"/>
              <w:rPr>
                <w:sz w:val="20"/>
              </w:rPr>
            </w:pPr>
            <w:r>
              <w:rPr>
                <w:spacing w:val="-4"/>
                <w:sz w:val="20"/>
              </w:rPr>
              <w:t>002D</w:t>
            </w:r>
          </w:p>
        </w:tc>
        <w:tc>
          <w:tcPr>
            <w:tcW w:w="2125" w:type="dxa"/>
          </w:tcPr>
          <w:p w14:paraId="4125F9B1" w14:textId="77777777" w:rsidR="00174F61" w:rsidRDefault="00CB183E">
            <w:pPr>
              <w:pStyle w:val="TableParagraph"/>
              <w:spacing w:before="45"/>
              <w:ind w:left="112"/>
              <w:rPr>
                <w:sz w:val="20"/>
              </w:rPr>
            </w:pPr>
            <w:r>
              <w:rPr>
                <w:spacing w:val="-5"/>
                <w:sz w:val="20"/>
              </w:rPr>
              <w:t>Yes</w:t>
            </w:r>
          </w:p>
        </w:tc>
      </w:tr>
      <w:tr w:rsidR="00174F61" w14:paraId="4125F9B9" w14:textId="77777777">
        <w:trPr>
          <w:trHeight w:val="320"/>
        </w:trPr>
        <w:tc>
          <w:tcPr>
            <w:tcW w:w="1184" w:type="dxa"/>
          </w:tcPr>
          <w:p w14:paraId="4125F9B3" w14:textId="77777777" w:rsidR="00174F61" w:rsidRDefault="00CB183E">
            <w:pPr>
              <w:pStyle w:val="TableParagraph"/>
              <w:spacing w:before="45"/>
              <w:rPr>
                <w:sz w:val="20"/>
              </w:rPr>
            </w:pPr>
            <w:r>
              <w:rPr>
                <w:spacing w:val="-5"/>
                <w:sz w:val="20"/>
              </w:rPr>
              <w:t>4.3</w:t>
            </w:r>
          </w:p>
        </w:tc>
        <w:tc>
          <w:tcPr>
            <w:tcW w:w="2042" w:type="dxa"/>
          </w:tcPr>
          <w:p w14:paraId="4125F9B4"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9B5" w14:textId="77777777" w:rsidR="00174F61" w:rsidRDefault="00CB183E">
            <w:pPr>
              <w:pStyle w:val="TableParagraph"/>
              <w:spacing w:before="45"/>
              <w:ind w:left="109"/>
              <w:rPr>
                <w:sz w:val="20"/>
              </w:rPr>
            </w:pPr>
            <w:r>
              <w:rPr>
                <w:spacing w:val="-4"/>
                <w:sz w:val="20"/>
              </w:rPr>
              <w:t>True</w:t>
            </w:r>
          </w:p>
        </w:tc>
        <w:tc>
          <w:tcPr>
            <w:tcW w:w="2908" w:type="dxa"/>
          </w:tcPr>
          <w:p w14:paraId="4125F9B6" w14:textId="77777777" w:rsidR="00174F61" w:rsidRDefault="00CB183E">
            <w:pPr>
              <w:pStyle w:val="TableParagraph"/>
              <w:spacing w:before="45"/>
              <w:ind w:left="110"/>
              <w:rPr>
                <w:sz w:val="20"/>
              </w:rPr>
            </w:pPr>
            <w:r>
              <w:rPr>
                <w:spacing w:val="-4"/>
                <w:sz w:val="20"/>
              </w:rPr>
              <w:t>True</w:t>
            </w:r>
          </w:p>
        </w:tc>
        <w:tc>
          <w:tcPr>
            <w:tcW w:w="3401" w:type="dxa"/>
          </w:tcPr>
          <w:p w14:paraId="4125F9B7" w14:textId="77777777" w:rsidR="00174F61" w:rsidRDefault="00CB183E">
            <w:pPr>
              <w:pStyle w:val="TableParagraph"/>
              <w:spacing w:before="45"/>
              <w:ind w:left="111"/>
              <w:rPr>
                <w:sz w:val="20"/>
              </w:rPr>
            </w:pPr>
            <w:r>
              <w:rPr>
                <w:spacing w:val="-4"/>
                <w:sz w:val="20"/>
              </w:rPr>
              <w:t>0075</w:t>
            </w:r>
          </w:p>
        </w:tc>
        <w:tc>
          <w:tcPr>
            <w:tcW w:w="2125" w:type="dxa"/>
          </w:tcPr>
          <w:p w14:paraId="4125F9B8" w14:textId="77777777" w:rsidR="00174F61" w:rsidRDefault="00CB183E">
            <w:pPr>
              <w:pStyle w:val="TableParagraph"/>
              <w:spacing w:before="45"/>
              <w:ind w:left="112"/>
              <w:rPr>
                <w:sz w:val="20"/>
              </w:rPr>
            </w:pPr>
            <w:r>
              <w:rPr>
                <w:spacing w:val="-5"/>
                <w:sz w:val="20"/>
              </w:rPr>
              <w:t>Yes</w:t>
            </w:r>
          </w:p>
        </w:tc>
      </w:tr>
      <w:tr w:rsidR="00174F61" w14:paraId="4125F9C0" w14:textId="77777777">
        <w:trPr>
          <w:trHeight w:val="318"/>
        </w:trPr>
        <w:tc>
          <w:tcPr>
            <w:tcW w:w="1184" w:type="dxa"/>
          </w:tcPr>
          <w:p w14:paraId="4125F9BA" w14:textId="77777777" w:rsidR="00174F61" w:rsidRDefault="00CB183E">
            <w:pPr>
              <w:pStyle w:val="TableParagraph"/>
              <w:spacing w:before="45"/>
              <w:rPr>
                <w:sz w:val="20"/>
              </w:rPr>
            </w:pPr>
            <w:r>
              <w:rPr>
                <w:spacing w:val="-2"/>
                <w:sz w:val="20"/>
              </w:rPr>
              <w:t>4.4.2</w:t>
            </w:r>
          </w:p>
        </w:tc>
        <w:tc>
          <w:tcPr>
            <w:tcW w:w="2042" w:type="dxa"/>
          </w:tcPr>
          <w:p w14:paraId="4125F9BB" w14:textId="77777777" w:rsidR="00174F61" w:rsidRDefault="00CB183E">
            <w:pPr>
              <w:pStyle w:val="TableParagraph"/>
              <w:spacing w:before="45"/>
              <w:ind w:left="108"/>
              <w:rPr>
                <w:sz w:val="20"/>
              </w:rPr>
            </w:pPr>
            <w:r>
              <w:rPr>
                <w:spacing w:val="-4"/>
                <w:sz w:val="20"/>
              </w:rPr>
              <w:t>ESME</w:t>
            </w:r>
          </w:p>
        </w:tc>
        <w:tc>
          <w:tcPr>
            <w:tcW w:w="3185" w:type="dxa"/>
          </w:tcPr>
          <w:p w14:paraId="4125F9BC" w14:textId="77777777" w:rsidR="00174F61" w:rsidRDefault="00CB183E">
            <w:pPr>
              <w:pStyle w:val="TableParagraph"/>
              <w:spacing w:before="45"/>
              <w:ind w:left="109"/>
              <w:rPr>
                <w:sz w:val="20"/>
              </w:rPr>
            </w:pPr>
            <w:r>
              <w:rPr>
                <w:spacing w:val="-4"/>
                <w:sz w:val="20"/>
              </w:rPr>
              <w:t>True</w:t>
            </w:r>
          </w:p>
        </w:tc>
        <w:tc>
          <w:tcPr>
            <w:tcW w:w="2908" w:type="dxa"/>
          </w:tcPr>
          <w:p w14:paraId="4125F9BD" w14:textId="77777777" w:rsidR="00174F61" w:rsidRDefault="00CB183E">
            <w:pPr>
              <w:pStyle w:val="TableParagraph"/>
              <w:spacing w:before="45"/>
              <w:ind w:left="110"/>
              <w:rPr>
                <w:sz w:val="20"/>
              </w:rPr>
            </w:pPr>
            <w:r>
              <w:rPr>
                <w:spacing w:val="-4"/>
                <w:sz w:val="20"/>
              </w:rPr>
              <w:t>True</w:t>
            </w:r>
          </w:p>
        </w:tc>
        <w:tc>
          <w:tcPr>
            <w:tcW w:w="3401" w:type="dxa"/>
          </w:tcPr>
          <w:p w14:paraId="4125F9BE" w14:textId="77777777" w:rsidR="00174F61" w:rsidRDefault="00CB183E">
            <w:pPr>
              <w:pStyle w:val="TableParagraph"/>
              <w:spacing w:before="45"/>
              <w:ind w:left="111"/>
              <w:rPr>
                <w:sz w:val="20"/>
              </w:rPr>
            </w:pPr>
            <w:r>
              <w:rPr>
                <w:spacing w:val="-4"/>
                <w:sz w:val="20"/>
              </w:rPr>
              <w:t>002F</w:t>
            </w:r>
          </w:p>
        </w:tc>
        <w:tc>
          <w:tcPr>
            <w:tcW w:w="2125" w:type="dxa"/>
          </w:tcPr>
          <w:p w14:paraId="4125F9BF" w14:textId="77777777" w:rsidR="00174F61" w:rsidRDefault="00CB183E">
            <w:pPr>
              <w:pStyle w:val="TableParagraph"/>
              <w:spacing w:before="45"/>
              <w:ind w:left="112"/>
              <w:rPr>
                <w:sz w:val="20"/>
              </w:rPr>
            </w:pPr>
            <w:r>
              <w:rPr>
                <w:spacing w:val="-5"/>
                <w:sz w:val="20"/>
              </w:rPr>
              <w:t>No</w:t>
            </w:r>
          </w:p>
        </w:tc>
      </w:tr>
      <w:tr w:rsidR="00174F61" w14:paraId="4125F9C7" w14:textId="77777777">
        <w:trPr>
          <w:trHeight w:val="320"/>
        </w:trPr>
        <w:tc>
          <w:tcPr>
            <w:tcW w:w="1184" w:type="dxa"/>
          </w:tcPr>
          <w:p w14:paraId="4125F9C1" w14:textId="77777777" w:rsidR="00174F61" w:rsidRDefault="00CB183E">
            <w:pPr>
              <w:pStyle w:val="TableParagraph"/>
              <w:spacing w:before="46"/>
              <w:rPr>
                <w:sz w:val="20"/>
              </w:rPr>
            </w:pPr>
            <w:r>
              <w:rPr>
                <w:spacing w:val="-2"/>
                <w:sz w:val="20"/>
              </w:rPr>
              <w:t>4.4.2</w:t>
            </w:r>
          </w:p>
        </w:tc>
        <w:tc>
          <w:tcPr>
            <w:tcW w:w="2042" w:type="dxa"/>
          </w:tcPr>
          <w:p w14:paraId="4125F9C2" w14:textId="77777777" w:rsidR="00174F61" w:rsidRDefault="00CB183E">
            <w:pPr>
              <w:pStyle w:val="TableParagraph"/>
              <w:spacing w:before="46"/>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9C3" w14:textId="77777777" w:rsidR="00174F61" w:rsidRDefault="00CB183E">
            <w:pPr>
              <w:pStyle w:val="TableParagraph"/>
              <w:spacing w:before="46"/>
              <w:ind w:left="109"/>
              <w:rPr>
                <w:sz w:val="20"/>
              </w:rPr>
            </w:pPr>
            <w:r>
              <w:rPr>
                <w:spacing w:val="-4"/>
                <w:sz w:val="20"/>
              </w:rPr>
              <w:t>True</w:t>
            </w:r>
          </w:p>
        </w:tc>
        <w:tc>
          <w:tcPr>
            <w:tcW w:w="2908" w:type="dxa"/>
          </w:tcPr>
          <w:p w14:paraId="4125F9C4" w14:textId="77777777" w:rsidR="00174F61" w:rsidRDefault="00CB183E">
            <w:pPr>
              <w:pStyle w:val="TableParagraph"/>
              <w:spacing w:before="46"/>
              <w:ind w:left="110"/>
              <w:rPr>
                <w:sz w:val="20"/>
              </w:rPr>
            </w:pPr>
            <w:r>
              <w:rPr>
                <w:spacing w:val="-4"/>
                <w:sz w:val="20"/>
              </w:rPr>
              <w:t>True</w:t>
            </w:r>
          </w:p>
        </w:tc>
        <w:tc>
          <w:tcPr>
            <w:tcW w:w="3401" w:type="dxa"/>
          </w:tcPr>
          <w:p w14:paraId="4125F9C5" w14:textId="77777777" w:rsidR="00174F61" w:rsidRDefault="00CB183E">
            <w:pPr>
              <w:pStyle w:val="TableParagraph"/>
              <w:spacing w:before="46"/>
              <w:ind w:left="111"/>
              <w:rPr>
                <w:sz w:val="20"/>
              </w:rPr>
            </w:pPr>
            <w:r>
              <w:rPr>
                <w:spacing w:val="-4"/>
                <w:sz w:val="20"/>
              </w:rPr>
              <w:t>00C3</w:t>
            </w:r>
          </w:p>
        </w:tc>
        <w:tc>
          <w:tcPr>
            <w:tcW w:w="2125" w:type="dxa"/>
          </w:tcPr>
          <w:p w14:paraId="4125F9C6" w14:textId="77777777" w:rsidR="00174F61" w:rsidRDefault="00CB183E">
            <w:pPr>
              <w:pStyle w:val="TableParagraph"/>
              <w:spacing w:before="46"/>
              <w:ind w:left="112"/>
              <w:rPr>
                <w:sz w:val="20"/>
              </w:rPr>
            </w:pPr>
            <w:r>
              <w:rPr>
                <w:spacing w:val="-5"/>
                <w:sz w:val="20"/>
              </w:rPr>
              <w:t>No</w:t>
            </w:r>
          </w:p>
        </w:tc>
      </w:tr>
      <w:tr w:rsidR="00174F61" w14:paraId="4125F9CE" w14:textId="77777777">
        <w:trPr>
          <w:trHeight w:val="320"/>
        </w:trPr>
        <w:tc>
          <w:tcPr>
            <w:tcW w:w="1184" w:type="dxa"/>
          </w:tcPr>
          <w:p w14:paraId="4125F9C8" w14:textId="77777777" w:rsidR="00174F61" w:rsidRDefault="00CB183E">
            <w:pPr>
              <w:pStyle w:val="TableParagraph"/>
              <w:spacing w:before="46"/>
              <w:rPr>
                <w:sz w:val="20"/>
              </w:rPr>
            </w:pPr>
            <w:r>
              <w:rPr>
                <w:spacing w:val="-2"/>
                <w:sz w:val="20"/>
              </w:rPr>
              <w:t>4.4.3</w:t>
            </w:r>
          </w:p>
        </w:tc>
        <w:tc>
          <w:tcPr>
            <w:tcW w:w="2042" w:type="dxa"/>
          </w:tcPr>
          <w:p w14:paraId="4125F9C9" w14:textId="77777777" w:rsidR="00174F61" w:rsidRDefault="00CB183E">
            <w:pPr>
              <w:pStyle w:val="TableParagraph"/>
              <w:spacing w:before="46"/>
              <w:ind w:left="108"/>
              <w:rPr>
                <w:sz w:val="20"/>
              </w:rPr>
            </w:pPr>
            <w:r>
              <w:rPr>
                <w:spacing w:val="-4"/>
                <w:sz w:val="20"/>
              </w:rPr>
              <w:t>ESME</w:t>
            </w:r>
          </w:p>
        </w:tc>
        <w:tc>
          <w:tcPr>
            <w:tcW w:w="3185" w:type="dxa"/>
          </w:tcPr>
          <w:p w14:paraId="4125F9CA" w14:textId="77777777" w:rsidR="00174F61" w:rsidRDefault="00CB183E">
            <w:pPr>
              <w:pStyle w:val="TableParagraph"/>
              <w:spacing w:before="46"/>
              <w:ind w:left="109"/>
              <w:rPr>
                <w:sz w:val="20"/>
              </w:rPr>
            </w:pPr>
            <w:r>
              <w:rPr>
                <w:spacing w:val="-4"/>
                <w:sz w:val="20"/>
              </w:rPr>
              <w:t>True</w:t>
            </w:r>
          </w:p>
        </w:tc>
        <w:tc>
          <w:tcPr>
            <w:tcW w:w="2908" w:type="dxa"/>
          </w:tcPr>
          <w:p w14:paraId="4125F9CB" w14:textId="77777777" w:rsidR="00174F61" w:rsidRDefault="00CB183E">
            <w:pPr>
              <w:pStyle w:val="TableParagraph"/>
              <w:spacing w:before="46"/>
              <w:ind w:left="110"/>
              <w:rPr>
                <w:sz w:val="20"/>
              </w:rPr>
            </w:pPr>
            <w:r>
              <w:rPr>
                <w:spacing w:val="-4"/>
                <w:sz w:val="20"/>
              </w:rPr>
              <w:t>True</w:t>
            </w:r>
          </w:p>
        </w:tc>
        <w:tc>
          <w:tcPr>
            <w:tcW w:w="3401" w:type="dxa"/>
          </w:tcPr>
          <w:p w14:paraId="4125F9CC" w14:textId="77777777" w:rsidR="00174F61" w:rsidRDefault="00CB183E">
            <w:pPr>
              <w:pStyle w:val="TableParagraph"/>
              <w:spacing w:before="46"/>
              <w:ind w:left="111"/>
              <w:rPr>
                <w:sz w:val="20"/>
              </w:rPr>
            </w:pPr>
            <w:r>
              <w:rPr>
                <w:spacing w:val="-4"/>
                <w:sz w:val="20"/>
              </w:rPr>
              <w:t>0030</w:t>
            </w:r>
          </w:p>
        </w:tc>
        <w:tc>
          <w:tcPr>
            <w:tcW w:w="2125" w:type="dxa"/>
          </w:tcPr>
          <w:p w14:paraId="4125F9CD" w14:textId="77777777" w:rsidR="00174F61" w:rsidRDefault="00CB183E">
            <w:pPr>
              <w:pStyle w:val="TableParagraph"/>
              <w:spacing w:before="46"/>
              <w:ind w:left="112"/>
              <w:rPr>
                <w:sz w:val="20"/>
              </w:rPr>
            </w:pPr>
            <w:r>
              <w:rPr>
                <w:spacing w:val="-5"/>
                <w:sz w:val="20"/>
              </w:rPr>
              <w:t>No</w:t>
            </w:r>
          </w:p>
        </w:tc>
      </w:tr>
      <w:tr w:rsidR="00174F61" w14:paraId="4125F9D5" w14:textId="77777777">
        <w:trPr>
          <w:trHeight w:val="320"/>
        </w:trPr>
        <w:tc>
          <w:tcPr>
            <w:tcW w:w="1184" w:type="dxa"/>
          </w:tcPr>
          <w:p w14:paraId="4125F9CF" w14:textId="77777777" w:rsidR="00174F61" w:rsidRDefault="00CB183E">
            <w:pPr>
              <w:pStyle w:val="TableParagraph"/>
              <w:spacing w:before="46"/>
              <w:rPr>
                <w:sz w:val="20"/>
              </w:rPr>
            </w:pPr>
            <w:r>
              <w:rPr>
                <w:spacing w:val="-2"/>
                <w:sz w:val="20"/>
              </w:rPr>
              <w:t>4.4.3</w:t>
            </w:r>
          </w:p>
        </w:tc>
        <w:tc>
          <w:tcPr>
            <w:tcW w:w="2042" w:type="dxa"/>
          </w:tcPr>
          <w:p w14:paraId="4125F9D0" w14:textId="77777777" w:rsidR="00174F61" w:rsidRDefault="00CB183E">
            <w:pPr>
              <w:pStyle w:val="TableParagraph"/>
              <w:spacing w:before="46"/>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9D1" w14:textId="77777777" w:rsidR="00174F61" w:rsidRDefault="00CB183E">
            <w:pPr>
              <w:pStyle w:val="TableParagraph"/>
              <w:spacing w:before="46"/>
              <w:ind w:left="109"/>
              <w:rPr>
                <w:sz w:val="20"/>
              </w:rPr>
            </w:pPr>
            <w:r>
              <w:rPr>
                <w:spacing w:val="-4"/>
                <w:sz w:val="20"/>
              </w:rPr>
              <w:t>True</w:t>
            </w:r>
          </w:p>
        </w:tc>
        <w:tc>
          <w:tcPr>
            <w:tcW w:w="2908" w:type="dxa"/>
          </w:tcPr>
          <w:p w14:paraId="4125F9D2" w14:textId="77777777" w:rsidR="00174F61" w:rsidRDefault="00CB183E">
            <w:pPr>
              <w:pStyle w:val="TableParagraph"/>
              <w:spacing w:before="46"/>
              <w:ind w:left="110"/>
              <w:rPr>
                <w:sz w:val="20"/>
              </w:rPr>
            </w:pPr>
            <w:r>
              <w:rPr>
                <w:spacing w:val="-4"/>
                <w:sz w:val="20"/>
              </w:rPr>
              <w:t>True</w:t>
            </w:r>
          </w:p>
        </w:tc>
        <w:tc>
          <w:tcPr>
            <w:tcW w:w="3401" w:type="dxa"/>
          </w:tcPr>
          <w:p w14:paraId="4125F9D3" w14:textId="77777777" w:rsidR="00174F61" w:rsidRDefault="00CB183E">
            <w:pPr>
              <w:pStyle w:val="TableParagraph"/>
              <w:spacing w:before="46"/>
              <w:ind w:left="111"/>
              <w:rPr>
                <w:sz w:val="20"/>
              </w:rPr>
            </w:pPr>
            <w:r>
              <w:rPr>
                <w:spacing w:val="-4"/>
                <w:sz w:val="20"/>
              </w:rPr>
              <w:t>0076</w:t>
            </w:r>
          </w:p>
        </w:tc>
        <w:tc>
          <w:tcPr>
            <w:tcW w:w="2125" w:type="dxa"/>
          </w:tcPr>
          <w:p w14:paraId="4125F9D4" w14:textId="77777777" w:rsidR="00174F61" w:rsidRDefault="00CB183E">
            <w:pPr>
              <w:pStyle w:val="TableParagraph"/>
              <w:spacing w:before="46"/>
              <w:ind w:left="112"/>
              <w:rPr>
                <w:sz w:val="20"/>
              </w:rPr>
            </w:pPr>
            <w:r>
              <w:rPr>
                <w:spacing w:val="-5"/>
                <w:sz w:val="20"/>
              </w:rPr>
              <w:t>No</w:t>
            </w:r>
          </w:p>
        </w:tc>
      </w:tr>
      <w:tr w:rsidR="00174F61" w14:paraId="4125F9DC" w14:textId="77777777">
        <w:trPr>
          <w:trHeight w:val="320"/>
        </w:trPr>
        <w:tc>
          <w:tcPr>
            <w:tcW w:w="1184" w:type="dxa"/>
          </w:tcPr>
          <w:p w14:paraId="4125F9D6" w14:textId="77777777" w:rsidR="00174F61" w:rsidRDefault="00CB183E">
            <w:pPr>
              <w:pStyle w:val="TableParagraph"/>
              <w:spacing w:before="46"/>
              <w:rPr>
                <w:sz w:val="20"/>
              </w:rPr>
            </w:pPr>
            <w:r>
              <w:rPr>
                <w:spacing w:val="-2"/>
                <w:sz w:val="20"/>
              </w:rPr>
              <w:t>4.4.4</w:t>
            </w:r>
          </w:p>
        </w:tc>
        <w:tc>
          <w:tcPr>
            <w:tcW w:w="2042" w:type="dxa"/>
          </w:tcPr>
          <w:p w14:paraId="4125F9D7" w14:textId="77777777" w:rsidR="00174F61" w:rsidRDefault="00CB183E">
            <w:pPr>
              <w:pStyle w:val="TableParagraph"/>
              <w:spacing w:before="46"/>
              <w:ind w:left="108"/>
              <w:rPr>
                <w:sz w:val="20"/>
              </w:rPr>
            </w:pPr>
            <w:r>
              <w:rPr>
                <w:spacing w:val="-4"/>
                <w:sz w:val="20"/>
              </w:rPr>
              <w:t>ESME</w:t>
            </w:r>
          </w:p>
        </w:tc>
        <w:tc>
          <w:tcPr>
            <w:tcW w:w="3185" w:type="dxa"/>
          </w:tcPr>
          <w:p w14:paraId="4125F9D8" w14:textId="77777777" w:rsidR="00174F61" w:rsidRDefault="00CB183E">
            <w:pPr>
              <w:pStyle w:val="TableParagraph"/>
              <w:spacing w:before="46"/>
              <w:ind w:left="109"/>
              <w:rPr>
                <w:sz w:val="20"/>
              </w:rPr>
            </w:pPr>
            <w:r>
              <w:rPr>
                <w:spacing w:val="-4"/>
                <w:sz w:val="20"/>
              </w:rPr>
              <w:t>True</w:t>
            </w:r>
          </w:p>
        </w:tc>
        <w:tc>
          <w:tcPr>
            <w:tcW w:w="2908" w:type="dxa"/>
          </w:tcPr>
          <w:p w14:paraId="4125F9D9" w14:textId="77777777" w:rsidR="00174F61" w:rsidRDefault="00CB183E">
            <w:pPr>
              <w:pStyle w:val="TableParagraph"/>
              <w:spacing w:before="46"/>
              <w:ind w:left="110"/>
              <w:rPr>
                <w:sz w:val="20"/>
              </w:rPr>
            </w:pPr>
            <w:r>
              <w:rPr>
                <w:spacing w:val="-4"/>
                <w:sz w:val="20"/>
              </w:rPr>
              <w:t>True</w:t>
            </w:r>
          </w:p>
        </w:tc>
        <w:tc>
          <w:tcPr>
            <w:tcW w:w="3401" w:type="dxa"/>
          </w:tcPr>
          <w:p w14:paraId="4125F9DA" w14:textId="77777777" w:rsidR="00174F61" w:rsidRDefault="00CB183E">
            <w:pPr>
              <w:pStyle w:val="TableParagraph"/>
              <w:spacing w:before="46"/>
              <w:ind w:left="111"/>
              <w:rPr>
                <w:sz w:val="20"/>
              </w:rPr>
            </w:pPr>
            <w:r>
              <w:rPr>
                <w:spacing w:val="-4"/>
                <w:sz w:val="20"/>
              </w:rPr>
              <w:t>002E</w:t>
            </w:r>
          </w:p>
        </w:tc>
        <w:tc>
          <w:tcPr>
            <w:tcW w:w="2125" w:type="dxa"/>
          </w:tcPr>
          <w:p w14:paraId="4125F9DB" w14:textId="77777777" w:rsidR="00174F61" w:rsidRDefault="00CB183E">
            <w:pPr>
              <w:pStyle w:val="TableParagraph"/>
              <w:spacing w:before="46"/>
              <w:ind w:left="112"/>
              <w:rPr>
                <w:sz w:val="20"/>
              </w:rPr>
            </w:pPr>
            <w:r>
              <w:rPr>
                <w:spacing w:val="-5"/>
                <w:sz w:val="20"/>
              </w:rPr>
              <w:t>No</w:t>
            </w:r>
          </w:p>
        </w:tc>
      </w:tr>
      <w:tr w:rsidR="00174F61" w14:paraId="4125F9E3" w14:textId="77777777">
        <w:trPr>
          <w:trHeight w:val="320"/>
        </w:trPr>
        <w:tc>
          <w:tcPr>
            <w:tcW w:w="1184" w:type="dxa"/>
          </w:tcPr>
          <w:p w14:paraId="4125F9DD" w14:textId="77777777" w:rsidR="00174F61" w:rsidRDefault="00CB183E">
            <w:pPr>
              <w:pStyle w:val="TableParagraph"/>
              <w:spacing w:before="46"/>
              <w:rPr>
                <w:sz w:val="20"/>
              </w:rPr>
            </w:pPr>
            <w:r>
              <w:rPr>
                <w:spacing w:val="-2"/>
                <w:sz w:val="20"/>
              </w:rPr>
              <w:t>4.4.4</w:t>
            </w:r>
          </w:p>
        </w:tc>
        <w:tc>
          <w:tcPr>
            <w:tcW w:w="2042" w:type="dxa"/>
          </w:tcPr>
          <w:p w14:paraId="4125F9DE" w14:textId="77777777" w:rsidR="00174F61" w:rsidRDefault="00CB183E">
            <w:pPr>
              <w:pStyle w:val="TableParagraph"/>
              <w:spacing w:before="46"/>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9DF" w14:textId="77777777" w:rsidR="00174F61" w:rsidRDefault="00CB183E">
            <w:pPr>
              <w:pStyle w:val="TableParagraph"/>
              <w:spacing w:before="46"/>
              <w:ind w:left="109"/>
              <w:rPr>
                <w:sz w:val="20"/>
              </w:rPr>
            </w:pPr>
            <w:r>
              <w:rPr>
                <w:spacing w:val="-4"/>
                <w:sz w:val="20"/>
              </w:rPr>
              <w:t>True</w:t>
            </w:r>
          </w:p>
        </w:tc>
        <w:tc>
          <w:tcPr>
            <w:tcW w:w="2908" w:type="dxa"/>
          </w:tcPr>
          <w:p w14:paraId="4125F9E0" w14:textId="77777777" w:rsidR="00174F61" w:rsidRDefault="00CB183E">
            <w:pPr>
              <w:pStyle w:val="TableParagraph"/>
              <w:spacing w:before="46"/>
              <w:ind w:left="110"/>
              <w:rPr>
                <w:sz w:val="20"/>
              </w:rPr>
            </w:pPr>
            <w:r>
              <w:rPr>
                <w:spacing w:val="-4"/>
                <w:sz w:val="20"/>
              </w:rPr>
              <w:t>True</w:t>
            </w:r>
          </w:p>
        </w:tc>
        <w:tc>
          <w:tcPr>
            <w:tcW w:w="3401" w:type="dxa"/>
          </w:tcPr>
          <w:p w14:paraId="4125F9E1" w14:textId="77777777" w:rsidR="00174F61" w:rsidRDefault="00CB183E">
            <w:pPr>
              <w:pStyle w:val="TableParagraph"/>
              <w:spacing w:before="46"/>
              <w:ind w:left="111"/>
              <w:rPr>
                <w:sz w:val="20"/>
              </w:rPr>
            </w:pPr>
            <w:r>
              <w:rPr>
                <w:spacing w:val="-4"/>
                <w:sz w:val="20"/>
              </w:rPr>
              <w:t>00C4</w:t>
            </w:r>
          </w:p>
        </w:tc>
        <w:tc>
          <w:tcPr>
            <w:tcW w:w="2125" w:type="dxa"/>
          </w:tcPr>
          <w:p w14:paraId="4125F9E2" w14:textId="77777777" w:rsidR="00174F61" w:rsidRDefault="00CB183E">
            <w:pPr>
              <w:pStyle w:val="TableParagraph"/>
              <w:spacing w:before="46"/>
              <w:ind w:left="112"/>
              <w:rPr>
                <w:sz w:val="20"/>
              </w:rPr>
            </w:pPr>
            <w:r>
              <w:rPr>
                <w:spacing w:val="-5"/>
                <w:sz w:val="20"/>
              </w:rPr>
              <w:t>No</w:t>
            </w:r>
          </w:p>
        </w:tc>
      </w:tr>
      <w:tr w:rsidR="00174F61" w14:paraId="4125F9EA" w14:textId="77777777">
        <w:trPr>
          <w:trHeight w:val="320"/>
        </w:trPr>
        <w:tc>
          <w:tcPr>
            <w:tcW w:w="1184" w:type="dxa"/>
          </w:tcPr>
          <w:p w14:paraId="4125F9E4" w14:textId="77777777" w:rsidR="00174F61" w:rsidRDefault="00CB183E">
            <w:pPr>
              <w:pStyle w:val="TableParagraph"/>
              <w:spacing w:before="46"/>
              <w:rPr>
                <w:sz w:val="20"/>
              </w:rPr>
            </w:pPr>
            <w:r>
              <w:rPr>
                <w:spacing w:val="-2"/>
                <w:sz w:val="20"/>
              </w:rPr>
              <w:t>4.4.5</w:t>
            </w:r>
          </w:p>
        </w:tc>
        <w:tc>
          <w:tcPr>
            <w:tcW w:w="2042" w:type="dxa"/>
          </w:tcPr>
          <w:p w14:paraId="4125F9E5" w14:textId="77777777" w:rsidR="00174F61" w:rsidRDefault="00CB183E">
            <w:pPr>
              <w:pStyle w:val="TableParagraph"/>
              <w:spacing w:before="46"/>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9E6" w14:textId="77777777" w:rsidR="00174F61" w:rsidRDefault="00CB183E">
            <w:pPr>
              <w:pStyle w:val="TableParagraph"/>
              <w:spacing w:before="46"/>
              <w:ind w:left="109"/>
              <w:rPr>
                <w:sz w:val="20"/>
              </w:rPr>
            </w:pPr>
            <w:r>
              <w:rPr>
                <w:spacing w:val="-4"/>
                <w:sz w:val="20"/>
              </w:rPr>
              <w:t>True</w:t>
            </w:r>
          </w:p>
        </w:tc>
        <w:tc>
          <w:tcPr>
            <w:tcW w:w="2908" w:type="dxa"/>
          </w:tcPr>
          <w:p w14:paraId="4125F9E7" w14:textId="77777777" w:rsidR="00174F61" w:rsidRDefault="00CB183E">
            <w:pPr>
              <w:pStyle w:val="TableParagraph"/>
              <w:spacing w:before="46"/>
              <w:ind w:left="110"/>
              <w:rPr>
                <w:sz w:val="20"/>
              </w:rPr>
            </w:pPr>
            <w:r>
              <w:rPr>
                <w:spacing w:val="-4"/>
                <w:sz w:val="20"/>
              </w:rPr>
              <w:t>True</w:t>
            </w:r>
          </w:p>
        </w:tc>
        <w:tc>
          <w:tcPr>
            <w:tcW w:w="3401" w:type="dxa"/>
          </w:tcPr>
          <w:p w14:paraId="4125F9E8" w14:textId="77777777" w:rsidR="00174F61" w:rsidRDefault="00CB183E">
            <w:pPr>
              <w:pStyle w:val="TableParagraph"/>
              <w:spacing w:before="46"/>
              <w:ind w:left="111"/>
              <w:rPr>
                <w:sz w:val="20"/>
              </w:rPr>
            </w:pPr>
            <w:r>
              <w:rPr>
                <w:spacing w:val="-4"/>
                <w:sz w:val="20"/>
              </w:rPr>
              <w:t>00C5</w:t>
            </w:r>
          </w:p>
        </w:tc>
        <w:tc>
          <w:tcPr>
            <w:tcW w:w="2125" w:type="dxa"/>
          </w:tcPr>
          <w:p w14:paraId="4125F9E9" w14:textId="77777777" w:rsidR="00174F61" w:rsidRDefault="00CB183E">
            <w:pPr>
              <w:pStyle w:val="TableParagraph"/>
              <w:spacing w:before="46"/>
              <w:ind w:left="112"/>
              <w:rPr>
                <w:sz w:val="20"/>
              </w:rPr>
            </w:pPr>
            <w:r>
              <w:rPr>
                <w:spacing w:val="-5"/>
                <w:sz w:val="20"/>
              </w:rPr>
              <w:t>No</w:t>
            </w:r>
          </w:p>
        </w:tc>
      </w:tr>
      <w:tr w:rsidR="00174F61" w14:paraId="4125F9F1" w14:textId="77777777">
        <w:trPr>
          <w:trHeight w:val="320"/>
        </w:trPr>
        <w:tc>
          <w:tcPr>
            <w:tcW w:w="1184" w:type="dxa"/>
          </w:tcPr>
          <w:p w14:paraId="4125F9EB" w14:textId="77777777" w:rsidR="00174F61" w:rsidRDefault="00CB183E">
            <w:pPr>
              <w:pStyle w:val="TableParagraph"/>
              <w:spacing w:before="46"/>
              <w:rPr>
                <w:sz w:val="20"/>
              </w:rPr>
            </w:pPr>
            <w:r>
              <w:rPr>
                <w:spacing w:val="-2"/>
                <w:sz w:val="20"/>
              </w:rPr>
              <w:t>4.4.5</w:t>
            </w:r>
          </w:p>
        </w:tc>
        <w:tc>
          <w:tcPr>
            <w:tcW w:w="2042" w:type="dxa"/>
          </w:tcPr>
          <w:p w14:paraId="4125F9EC" w14:textId="77777777" w:rsidR="00174F61" w:rsidRDefault="00CB183E">
            <w:pPr>
              <w:pStyle w:val="TableParagraph"/>
              <w:spacing w:before="46"/>
              <w:ind w:left="108"/>
              <w:rPr>
                <w:sz w:val="20"/>
              </w:rPr>
            </w:pPr>
            <w:r>
              <w:rPr>
                <w:spacing w:val="-4"/>
                <w:sz w:val="20"/>
              </w:rPr>
              <w:t>ESME</w:t>
            </w:r>
          </w:p>
        </w:tc>
        <w:tc>
          <w:tcPr>
            <w:tcW w:w="3185" w:type="dxa"/>
          </w:tcPr>
          <w:p w14:paraId="4125F9ED" w14:textId="77777777" w:rsidR="00174F61" w:rsidRDefault="00CB183E">
            <w:pPr>
              <w:pStyle w:val="TableParagraph"/>
              <w:spacing w:before="46"/>
              <w:ind w:left="109"/>
              <w:rPr>
                <w:sz w:val="20"/>
              </w:rPr>
            </w:pPr>
            <w:r>
              <w:rPr>
                <w:spacing w:val="-4"/>
                <w:sz w:val="20"/>
              </w:rPr>
              <w:t>True</w:t>
            </w:r>
          </w:p>
        </w:tc>
        <w:tc>
          <w:tcPr>
            <w:tcW w:w="2908" w:type="dxa"/>
          </w:tcPr>
          <w:p w14:paraId="4125F9EE" w14:textId="77777777" w:rsidR="00174F61" w:rsidRDefault="00CB183E">
            <w:pPr>
              <w:pStyle w:val="TableParagraph"/>
              <w:spacing w:before="46"/>
              <w:ind w:left="110"/>
              <w:rPr>
                <w:sz w:val="20"/>
              </w:rPr>
            </w:pPr>
            <w:r>
              <w:rPr>
                <w:spacing w:val="-4"/>
                <w:sz w:val="20"/>
              </w:rPr>
              <w:t>True</w:t>
            </w:r>
          </w:p>
        </w:tc>
        <w:tc>
          <w:tcPr>
            <w:tcW w:w="3401" w:type="dxa"/>
          </w:tcPr>
          <w:p w14:paraId="4125F9EF" w14:textId="77777777" w:rsidR="00174F61" w:rsidRDefault="00CB183E">
            <w:pPr>
              <w:pStyle w:val="TableParagraph"/>
              <w:spacing w:before="46"/>
              <w:ind w:left="111"/>
              <w:rPr>
                <w:sz w:val="20"/>
              </w:rPr>
            </w:pPr>
            <w:r>
              <w:rPr>
                <w:spacing w:val="-4"/>
                <w:sz w:val="20"/>
              </w:rPr>
              <w:t>00C9</w:t>
            </w:r>
          </w:p>
        </w:tc>
        <w:tc>
          <w:tcPr>
            <w:tcW w:w="2125" w:type="dxa"/>
          </w:tcPr>
          <w:p w14:paraId="4125F9F0" w14:textId="77777777" w:rsidR="00174F61" w:rsidRDefault="00CB183E">
            <w:pPr>
              <w:pStyle w:val="TableParagraph"/>
              <w:spacing w:before="46"/>
              <w:ind w:left="112"/>
              <w:rPr>
                <w:sz w:val="20"/>
              </w:rPr>
            </w:pPr>
            <w:r>
              <w:rPr>
                <w:spacing w:val="-5"/>
                <w:sz w:val="20"/>
              </w:rPr>
              <w:t>No</w:t>
            </w:r>
          </w:p>
        </w:tc>
      </w:tr>
      <w:tr w:rsidR="00174F61" w14:paraId="4125F9F8" w14:textId="77777777">
        <w:trPr>
          <w:trHeight w:val="319"/>
        </w:trPr>
        <w:tc>
          <w:tcPr>
            <w:tcW w:w="1184" w:type="dxa"/>
          </w:tcPr>
          <w:p w14:paraId="4125F9F2" w14:textId="77777777" w:rsidR="00174F61" w:rsidRDefault="00CB183E">
            <w:pPr>
              <w:pStyle w:val="TableParagraph"/>
              <w:spacing w:before="46"/>
              <w:rPr>
                <w:sz w:val="20"/>
              </w:rPr>
            </w:pPr>
            <w:r>
              <w:rPr>
                <w:spacing w:val="-2"/>
                <w:sz w:val="20"/>
              </w:rPr>
              <w:t>4.6.1</w:t>
            </w:r>
          </w:p>
        </w:tc>
        <w:tc>
          <w:tcPr>
            <w:tcW w:w="2042" w:type="dxa"/>
          </w:tcPr>
          <w:p w14:paraId="4125F9F3" w14:textId="77777777" w:rsidR="00174F61" w:rsidRDefault="00CB183E">
            <w:pPr>
              <w:pStyle w:val="TableParagraph"/>
              <w:spacing w:before="46"/>
              <w:ind w:left="108"/>
              <w:rPr>
                <w:sz w:val="20"/>
              </w:rPr>
            </w:pPr>
            <w:r>
              <w:rPr>
                <w:spacing w:val="-4"/>
                <w:sz w:val="20"/>
              </w:rPr>
              <w:t>ESME</w:t>
            </w:r>
          </w:p>
        </w:tc>
        <w:tc>
          <w:tcPr>
            <w:tcW w:w="3185" w:type="dxa"/>
          </w:tcPr>
          <w:p w14:paraId="4125F9F4" w14:textId="77777777" w:rsidR="00174F61" w:rsidRDefault="00CB183E">
            <w:pPr>
              <w:pStyle w:val="TableParagraph"/>
              <w:spacing w:before="46"/>
              <w:ind w:left="109"/>
              <w:rPr>
                <w:sz w:val="20"/>
              </w:rPr>
            </w:pPr>
            <w:r>
              <w:rPr>
                <w:spacing w:val="-4"/>
                <w:sz w:val="20"/>
              </w:rPr>
              <w:t>True</w:t>
            </w:r>
          </w:p>
        </w:tc>
        <w:tc>
          <w:tcPr>
            <w:tcW w:w="2908" w:type="dxa"/>
          </w:tcPr>
          <w:p w14:paraId="4125F9F5" w14:textId="77777777" w:rsidR="00174F61" w:rsidRDefault="00CB183E">
            <w:pPr>
              <w:pStyle w:val="TableParagraph"/>
              <w:spacing w:before="46"/>
              <w:ind w:left="110"/>
              <w:rPr>
                <w:sz w:val="20"/>
              </w:rPr>
            </w:pPr>
            <w:r>
              <w:rPr>
                <w:spacing w:val="-4"/>
                <w:sz w:val="20"/>
              </w:rPr>
              <w:t>True</w:t>
            </w:r>
          </w:p>
        </w:tc>
        <w:tc>
          <w:tcPr>
            <w:tcW w:w="3401" w:type="dxa"/>
          </w:tcPr>
          <w:p w14:paraId="4125F9F6" w14:textId="77777777" w:rsidR="00174F61" w:rsidRDefault="00CB183E">
            <w:pPr>
              <w:pStyle w:val="TableParagraph"/>
              <w:spacing w:before="46"/>
              <w:ind w:left="111"/>
              <w:rPr>
                <w:sz w:val="20"/>
              </w:rPr>
            </w:pPr>
            <w:r>
              <w:rPr>
                <w:spacing w:val="-4"/>
                <w:sz w:val="20"/>
              </w:rPr>
              <w:t>0033</w:t>
            </w:r>
          </w:p>
        </w:tc>
        <w:tc>
          <w:tcPr>
            <w:tcW w:w="2125" w:type="dxa"/>
          </w:tcPr>
          <w:p w14:paraId="4125F9F7" w14:textId="77777777" w:rsidR="00174F61" w:rsidRDefault="00CB183E">
            <w:pPr>
              <w:pStyle w:val="TableParagraph"/>
              <w:spacing w:before="46"/>
              <w:ind w:left="112"/>
              <w:rPr>
                <w:sz w:val="20"/>
              </w:rPr>
            </w:pPr>
            <w:r>
              <w:rPr>
                <w:spacing w:val="-5"/>
                <w:sz w:val="20"/>
              </w:rPr>
              <w:t>No</w:t>
            </w:r>
          </w:p>
        </w:tc>
      </w:tr>
      <w:tr w:rsidR="00174F61" w14:paraId="4125F9FF" w14:textId="77777777">
        <w:trPr>
          <w:trHeight w:val="320"/>
        </w:trPr>
        <w:tc>
          <w:tcPr>
            <w:tcW w:w="1184" w:type="dxa"/>
          </w:tcPr>
          <w:p w14:paraId="4125F9F9" w14:textId="77777777" w:rsidR="00174F61" w:rsidRDefault="00CB183E">
            <w:pPr>
              <w:pStyle w:val="TableParagraph"/>
              <w:spacing w:before="46"/>
              <w:rPr>
                <w:sz w:val="20"/>
              </w:rPr>
            </w:pPr>
            <w:r>
              <w:rPr>
                <w:spacing w:val="-2"/>
                <w:sz w:val="20"/>
              </w:rPr>
              <w:t>4.6.1</w:t>
            </w:r>
          </w:p>
        </w:tc>
        <w:tc>
          <w:tcPr>
            <w:tcW w:w="2042" w:type="dxa"/>
          </w:tcPr>
          <w:p w14:paraId="4125F9FA" w14:textId="77777777" w:rsidR="00174F61" w:rsidRDefault="00CB183E">
            <w:pPr>
              <w:pStyle w:val="TableParagraph"/>
              <w:spacing w:before="46"/>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9FB" w14:textId="77777777" w:rsidR="00174F61" w:rsidRDefault="00CB183E">
            <w:pPr>
              <w:pStyle w:val="TableParagraph"/>
              <w:spacing w:before="46"/>
              <w:ind w:left="109"/>
              <w:rPr>
                <w:sz w:val="20"/>
              </w:rPr>
            </w:pPr>
            <w:r>
              <w:rPr>
                <w:spacing w:val="-4"/>
                <w:sz w:val="20"/>
              </w:rPr>
              <w:t>True</w:t>
            </w:r>
          </w:p>
        </w:tc>
        <w:tc>
          <w:tcPr>
            <w:tcW w:w="2908" w:type="dxa"/>
          </w:tcPr>
          <w:p w14:paraId="4125F9FC" w14:textId="77777777" w:rsidR="00174F61" w:rsidRDefault="00CB183E">
            <w:pPr>
              <w:pStyle w:val="TableParagraph"/>
              <w:spacing w:before="46"/>
              <w:ind w:left="110"/>
              <w:rPr>
                <w:sz w:val="20"/>
              </w:rPr>
            </w:pPr>
            <w:r>
              <w:rPr>
                <w:spacing w:val="-4"/>
                <w:sz w:val="20"/>
              </w:rPr>
              <w:t>True</w:t>
            </w:r>
          </w:p>
        </w:tc>
        <w:tc>
          <w:tcPr>
            <w:tcW w:w="3401" w:type="dxa"/>
          </w:tcPr>
          <w:p w14:paraId="4125F9FD" w14:textId="77777777" w:rsidR="00174F61" w:rsidRDefault="00CB183E">
            <w:pPr>
              <w:pStyle w:val="TableParagraph"/>
              <w:spacing w:before="46"/>
              <w:ind w:left="111"/>
              <w:rPr>
                <w:sz w:val="20"/>
              </w:rPr>
            </w:pPr>
            <w:r>
              <w:rPr>
                <w:spacing w:val="-4"/>
                <w:sz w:val="20"/>
              </w:rPr>
              <w:t>0077</w:t>
            </w:r>
          </w:p>
        </w:tc>
        <w:tc>
          <w:tcPr>
            <w:tcW w:w="2125" w:type="dxa"/>
          </w:tcPr>
          <w:p w14:paraId="4125F9FE" w14:textId="77777777" w:rsidR="00174F61" w:rsidRDefault="00CB183E">
            <w:pPr>
              <w:pStyle w:val="TableParagraph"/>
              <w:spacing w:before="46"/>
              <w:ind w:left="112"/>
              <w:rPr>
                <w:sz w:val="20"/>
              </w:rPr>
            </w:pPr>
            <w:r>
              <w:rPr>
                <w:spacing w:val="-5"/>
                <w:sz w:val="20"/>
              </w:rPr>
              <w:t>No</w:t>
            </w:r>
          </w:p>
        </w:tc>
      </w:tr>
      <w:tr w:rsidR="00174F61" w14:paraId="4125FA06" w14:textId="77777777">
        <w:trPr>
          <w:trHeight w:val="321"/>
        </w:trPr>
        <w:tc>
          <w:tcPr>
            <w:tcW w:w="1184" w:type="dxa"/>
          </w:tcPr>
          <w:p w14:paraId="4125FA00" w14:textId="77777777" w:rsidR="00174F61" w:rsidRDefault="00CB183E">
            <w:pPr>
              <w:pStyle w:val="TableParagraph"/>
              <w:spacing w:before="46"/>
              <w:rPr>
                <w:sz w:val="20"/>
              </w:rPr>
            </w:pPr>
            <w:r>
              <w:rPr>
                <w:spacing w:val="-2"/>
                <w:sz w:val="20"/>
              </w:rPr>
              <w:t>4.8.1</w:t>
            </w:r>
          </w:p>
        </w:tc>
        <w:tc>
          <w:tcPr>
            <w:tcW w:w="2042" w:type="dxa"/>
          </w:tcPr>
          <w:p w14:paraId="4125FA01" w14:textId="77777777" w:rsidR="00174F61" w:rsidRDefault="00CB183E">
            <w:pPr>
              <w:pStyle w:val="TableParagraph"/>
              <w:spacing w:before="46"/>
              <w:ind w:left="108"/>
              <w:rPr>
                <w:sz w:val="20"/>
              </w:rPr>
            </w:pPr>
            <w:r>
              <w:rPr>
                <w:spacing w:val="-4"/>
                <w:sz w:val="20"/>
              </w:rPr>
              <w:t>ESME</w:t>
            </w:r>
          </w:p>
        </w:tc>
        <w:tc>
          <w:tcPr>
            <w:tcW w:w="3185" w:type="dxa"/>
          </w:tcPr>
          <w:p w14:paraId="4125FA02" w14:textId="77777777" w:rsidR="00174F61" w:rsidRDefault="00CB183E">
            <w:pPr>
              <w:pStyle w:val="TableParagraph"/>
              <w:spacing w:before="46"/>
              <w:ind w:left="109"/>
              <w:rPr>
                <w:sz w:val="20"/>
              </w:rPr>
            </w:pPr>
            <w:r>
              <w:rPr>
                <w:spacing w:val="-4"/>
                <w:sz w:val="20"/>
              </w:rPr>
              <w:t>True</w:t>
            </w:r>
          </w:p>
        </w:tc>
        <w:tc>
          <w:tcPr>
            <w:tcW w:w="2908" w:type="dxa"/>
          </w:tcPr>
          <w:p w14:paraId="4125FA03" w14:textId="77777777" w:rsidR="00174F61" w:rsidRDefault="00CB183E">
            <w:pPr>
              <w:pStyle w:val="TableParagraph"/>
              <w:spacing w:before="46"/>
              <w:ind w:left="110"/>
              <w:rPr>
                <w:sz w:val="20"/>
              </w:rPr>
            </w:pPr>
            <w:r>
              <w:rPr>
                <w:spacing w:val="-4"/>
                <w:sz w:val="20"/>
              </w:rPr>
              <w:t>True</w:t>
            </w:r>
          </w:p>
        </w:tc>
        <w:tc>
          <w:tcPr>
            <w:tcW w:w="3401" w:type="dxa"/>
          </w:tcPr>
          <w:p w14:paraId="4125FA04" w14:textId="77777777" w:rsidR="00174F61" w:rsidRDefault="00CB183E">
            <w:pPr>
              <w:pStyle w:val="TableParagraph"/>
              <w:spacing w:before="46"/>
              <w:ind w:left="111"/>
              <w:rPr>
                <w:sz w:val="20"/>
              </w:rPr>
            </w:pPr>
            <w:r>
              <w:rPr>
                <w:spacing w:val="-4"/>
                <w:sz w:val="20"/>
              </w:rPr>
              <w:t>0037</w:t>
            </w:r>
          </w:p>
        </w:tc>
        <w:tc>
          <w:tcPr>
            <w:tcW w:w="2125" w:type="dxa"/>
          </w:tcPr>
          <w:p w14:paraId="4125FA05" w14:textId="77777777" w:rsidR="00174F61" w:rsidRDefault="00CB183E">
            <w:pPr>
              <w:pStyle w:val="TableParagraph"/>
              <w:spacing w:before="46"/>
              <w:ind w:left="112"/>
              <w:rPr>
                <w:sz w:val="20"/>
              </w:rPr>
            </w:pPr>
            <w:r>
              <w:rPr>
                <w:spacing w:val="-5"/>
                <w:sz w:val="20"/>
              </w:rPr>
              <w:t>No</w:t>
            </w:r>
          </w:p>
        </w:tc>
      </w:tr>
    </w:tbl>
    <w:p w14:paraId="4125FA07" w14:textId="77777777" w:rsidR="00174F61" w:rsidRDefault="00174F61">
      <w:pPr>
        <w:rPr>
          <w:sz w:val="20"/>
        </w:rPr>
        <w:sectPr w:rsidR="00174F61">
          <w:pgSz w:w="16840" w:h="11910" w:orient="landscape"/>
          <w:pgMar w:top="900" w:right="420" w:bottom="280" w:left="620" w:header="371" w:footer="0" w:gutter="0"/>
          <w:cols w:space="720"/>
        </w:sectPr>
      </w:pPr>
    </w:p>
    <w:p w14:paraId="4125FA08"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4"/>
        <w:gridCol w:w="2042"/>
        <w:gridCol w:w="3185"/>
        <w:gridCol w:w="2908"/>
        <w:gridCol w:w="3401"/>
        <w:gridCol w:w="2125"/>
      </w:tblGrid>
      <w:tr w:rsidR="00174F61" w14:paraId="4125FA12" w14:textId="77777777">
        <w:trPr>
          <w:trHeight w:val="976"/>
        </w:trPr>
        <w:tc>
          <w:tcPr>
            <w:tcW w:w="1184" w:type="dxa"/>
          </w:tcPr>
          <w:p w14:paraId="4125FA09" w14:textId="77777777" w:rsidR="00174F61" w:rsidRDefault="00CB183E">
            <w:pPr>
              <w:pStyle w:val="TableParagraph"/>
              <w:spacing w:before="143"/>
              <w:rPr>
                <w:b/>
                <w:sz w:val="20"/>
              </w:rPr>
            </w:pPr>
            <w:r>
              <w:rPr>
                <w:b/>
                <w:spacing w:val="-2"/>
                <w:sz w:val="20"/>
              </w:rPr>
              <w:t>Service Reference Variant</w:t>
            </w:r>
          </w:p>
        </w:tc>
        <w:tc>
          <w:tcPr>
            <w:tcW w:w="2042" w:type="dxa"/>
          </w:tcPr>
          <w:p w14:paraId="4125FA0A" w14:textId="77777777" w:rsidR="00174F61" w:rsidRDefault="00CB183E">
            <w:pPr>
              <w:pStyle w:val="TableParagraph"/>
              <w:spacing w:before="28"/>
              <w:ind w:left="108" w:right="183"/>
              <w:rPr>
                <w:b/>
                <w:sz w:val="20"/>
              </w:rPr>
            </w:pPr>
            <w:r>
              <w:rPr>
                <w:b/>
                <w:sz w:val="20"/>
              </w:rPr>
              <w:t>Type of target Device as recorded</w:t>
            </w:r>
            <w:r>
              <w:rPr>
                <w:b/>
                <w:spacing w:val="-14"/>
                <w:sz w:val="20"/>
              </w:rPr>
              <w:t xml:space="preserve"> </w:t>
            </w:r>
            <w:r>
              <w:rPr>
                <w:b/>
                <w:sz w:val="20"/>
              </w:rPr>
              <w:t>in</w:t>
            </w:r>
            <w:r>
              <w:rPr>
                <w:b/>
                <w:spacing w:val="-14"/>
                <w:sz w:val="20"/>
              </w:rPr>
              <w:t xml:space="preserve"> </w:t>
            </w:r>
            <w:r>
              <w:rPr>
                <w:b/>
                <w:sz w:val="20"/>
              </w:rPr>
              <w:t xml:space="preserve">the </w:t>
            </w:r>
            <w:r>
              <w:rPr>
                <w:b/>
                <w:spacing w:val="-4"/>
                <w:sz w:val="20"/>
              </w:rPr>
              <w:t>SMI</w:t>
            </w:r>
          </w:p>
        </w:tc>
        <w:tc>
          <w:tcPr>
            <w:tcW w:w="3185" w:type="dxa"/>
          </w:tcPr>
          <w:p w14:paraId="4125FA0B" w14:textId="77777777" w:rsidR="00174F61" w:rsidRDefault="00174F61">
            <w:pPr>
              <w:pStyle w:val="TableParagraph"/>
              <w:spacing w:before="144"/>
              <w:ind w:left="0"/>
              <w:rPr>
                <w:rFonts w:ascii="Times New Roman"/>
                <w:sz w:val="20"/>
              </w:rPr>
            </w:pPr>
          </w:p>
          <w:p w14:paraId="4125FA0C" w14:textId="77777777" w:rsidR="00174F61" w:rsidRDefault="00CB183E">
            <w:pPr>
              <w:pStyle w:val="TableParagraph"/>
              <w:ind w:left="109"/>
              <w:rPr>
                <w:b/>
                <w:sz w:val="20"/>
              </w:rPr>
            </w:pPr>
            <w:r>
              <w:rPr>
                <w:b/>
                <w:sz w:val="20"/>
              </w:rPr>
              <w:t>Condition</w:t>
            </w:r>
            <w:r>
              <w:rPr>
                <w:b/>
                <w:spacing w:val="-2"/>
                <w:sz w:val="20"/>
              </w:rPr>
              <w:t xml:space="preserve"> </w:t>
            </w:r>
            <w:r>
              <w:rPr>
                <w:b/>
                <w:spacing w:val="-10"/>
                <w:sz w:val="20"/>
              </w:rPr>
              <w:t>1</w:t>
            </w:r>
          </w:p>
        </w:tc>
        <w:tc>
          <w:tcPr>
            <w:tcW w:w="2908" w:type="dxa"/>
          </w:tcPr>
          <w:p w14:paraId="4125FA0D" w14:textId="77777777" w:rsidR="00174F61" w:rsidRDefault="00174F61">
            <w:pPr>
              <w:pStyle w:val="TableParagraph"/>
              <w:spacing w:before="144"/>
              <w:ind w:left="0"/>
              <w:rPr>
                <w:rFonts w:ascii="Times New Roman"/>
                <w:sz w:val="20"/>
              </w:rPr>
            </w:pPr>
          </w:p>
          <w:p w14:paraId="4125FA0E" w14:textId="77777777" w:rsidR="00174F61" w:rsidRDefault="00CB183E">
            <w:pPr>
              <w:pStyle w:val="TableParagraph"/>
              <w:ind w:left="110"/>
              <w:rPr>
                <w:b/>
                <w:sz w:val="20"/>
              </w:rPr>
            </w:pPr>
            <w:r>
              <w:rPr>
                <w:b/>
                <w:sz w:val="20"/>
              </w:rPr>
              <w:t>Condition</w:t>
            </w:r>
            <w:r>
              <w:rPr>
                <w:b/>
                <w:spacing w:val="-2"/>
                <w:sz w:val="20"/>
              </w:rPr>
              <w:t xml:space="preserve"> </w:t>
            </w:r>
            <w:r>
              <w:rPr>
                <w:b/>
                <w:spacing w:val="-10"/>
                <w:sz w:val="20"/>
              </w:rPr>
              <w:t>2</w:t>
            </w:r>
          </w:p>
        </w:tc>
        <w:tc>
          <w:tcPr>
            <w:tcW w:w="3401" w:type="dxa"/>
          </w:tcPr>
          <w:p w14:paraId="4125FA0F" w14:textId="77777777" w:rsidR="00174F61" w:rsidRDefault="00174F61">
            <w:pPr>
              <w:pStyle w:val="TableParagraph"/>
              <w:spacing w:before="144"/>
              <w:ind w:left="0"/>
              <w:rPr>
                <w:rFonts w:ascii="Times New Roman"/>
                <w:sz w:val="20"/>
              </w:rPr>
            </w:pPr>
          </w:p>
          <w:p w14:paraId="4125FA10" w14:textId="77777777" w:rsidR="00174F61" w:rsidRDefault="00CB183E">
            <w:pPr>
              <w:pStyle w:val="TableParagraph"/>
              <w:ind w:left="111"/>
              <w:rPr>
                <w:b/>
                <w:sz w:val="20"/>
              </w:rPr>
            </w:pPr>
            <w:r>
              <w:rPr>
                <w:b/>
                <w:spacing w:val="-2"/>
                <w:sz w:val="20"/>
              </w:rPr>
              <w:t>GBCSHexadecimalMessageCode</w:t>
            </w:r>
          </w:p>
        </w:tc>
        <w:tc>
          <w:tcPr>
            <w:tcW w:w="2125" w:type="dxa"/>
          </w:tcPr>
          <w:p w14:paraId="4125FA11" w14:textId="77777777" w:rsidR="00174F61" w:rsidRDefault="00CB183E">
            <w:pPr>
              <w:pStyle w:val="TableParagraph"/>
              <w:spacing w:before="143"/>
              <w:ind w:left="112" w:right="110"/>
              <w:rPr>
                <w:b/>
                <w:sz w:val="20"/>
              </w:rPr>
            </w:pPr>
            <w:r>
              <w:rPr>
                <w:b/>
                <w:spacing w:val="-2"/>
                <w:sz w:val="20"/>
              </w:rPr>
              <w:t>Timestamp</w:t>
            </w:r>
            <w:r>
              <w:rPr>
                <w:b/>
                <w:spacing w:val="40"/>
                <w:sz w:val="20"/>
              </w:rPr>
              <w:t xml:space="preserve"> </w:t>
            </w:r>
            <w:r>
              <w:rPr>
                <w:b/>
                <w:sz w:val="20"/>
              </w:rPr>
              <w:t>required</w:t>
            </w:r>
            <w:r>
              <w:rPr>
                <w:b/>
                <w:spacing w:val="-14"/>
                <w:sz w:val="20"/>
              </w:rPr>
              <w:t xml:space="preserve"> </w:t>
            </w:r>
            <w:r>
              <w:rPr>
                <w:b/>
                <w:sz w:val="20"/>
              </w:rPr>
              <w:t>in</w:t>
            </w:r>
            <w:r>
              <w:rPr>
                <w:b/>
                <w:spacing w:val="-14"/>
                <w:sz w:val="20"/>
              </w:rPr>
              <w:t xml:space="preserve"> </w:t>
            </w:r>
            <w:r>
              <w:rPr>
                <w:b/>
                <w:sz w:val="20"/>
              </w:rPr>
              <w:t>SMETS1 Response Header?</w:t>
            </w:r>
          </w:p>
        </w:tc>
      </w:tr>
      <w:tr w:rsidR="00174F61" w14:paraId="4125FA19" w14:textId="77777777">
        <w:trPr>
          <w:trHeight w:val="320"/>
        </w:trPr>
        <w:tc>
          <w:tcPr>
            <w:tcW w:w="1184" w:type="dxa"/>
          </w:tcPr>
          <w:p w14:paraId="4125FA13" w14:textId="77777777" w:rsidR="00174F61" w:rsidRDefault="00CB183E">
            <w:pPr>
              <w:pStyle w:val="TableParagraph"/>
              <w:spacing w:before="45"/>
              <w:rPr>
                <w:sz w:val="20"/>
              </w:rPr>
            </w:pPr>
            <w:r>
              <w:rPr>
                <w:spacing w:val="-2"/>
                <w:sz w:val="20"/>
              </w:rPr>
              <w:t>4.8.1</w:t>
            </w:r>
          </w:p>
        </w:tc>
        <w:tc>
          <w:tcPr>
            <w:tcW w:w="2042" w:type="dxa"/>
          </w:tcPr>
          <w:p w14:paraId="4125FA14"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A15" w14:textId="77777777" w:rsidR="00174F61" w:rsidRDefault="00CB183E">
            <w:pPr>
              <w:pStyle w:val="TableParagraph"/>
              <w:spacing w:before="45"/>
              <w:ind w:left="109"/>
              <w:rPr>
                <w:sz w:val="20"/>
              </w:rPr>
            </w:pPr>
            <w:r>
              <w:rPr>
                <w:spacing w:val="-4"/>
                <w:sz w:val="20"/>
              </w:rPr>
              <w:t>True</w:t>
            </w:r>
          </w:p>
        </w:tc>
        <w:tc>
          <w:tcPr>
            <w:tcW w:w="2908" w:type="dxa"/>
          </w:tcPr>
          <w:p w14:paraId="4125FA16" w14:textId="77777777" w:rsidR="00174F61" w:rsidRDefault="00CB183E">
            <w:pPr>
              <w:pStyle w:val="TableParagraph"/>
              <w:spacing w:before="45"/>
              <w:ind w:left="110"/>
              <w:rPr>
                <w:sz w:val="20"/>
              </w:rPr>
            </w:pPr>
            <w:r>
              <w:rPr>
                <w:spacing w:val="-4"/>
                <w:sz w:val="20"/>
              </w:rPr>
              <w:t>True</w:t>
            </w:r>
          </w:p>
        </w:tc>
        <w:tc>
          <w:tcPr>
            <w:tcW w:w="3401" w:type="dxa"/>
          </w:tcPr>
          <w:p w14:paraId="4125FA17" w14:textId="77777777" w:rsidR="00174F61" w:rsidRDefault="00CB183E">
            <w:pPr>
              <w:pStyle w:val="TableParagraph"/>
              <w:spacing w:before="45"/>
              <w:ind w:left="111"/>
              <w:rPr>
                <w:sz w:val="20"/>
              </w:rPr>
            </w:pPr>
            <w:r>
              <w:rPr>
                <w:spacing w:val="-4"/>
                <w:sz w:val="20"/>
              </w:rPr>
              <w:t>0078</w:t>
            </w:r>
          </w:p>
        </w:tc>
        <w:tc>
          <w:tcPr>
            <w:tcW w:w="2125" w:type="dxa"/>
          </w:tcPr>
          <w:p w14:paraId="4125FA18" w14:textId="77777777" w:rsidR="00174F61" w:rsidRDefault="00CB183E">
            <w:pPr>
              <w:pStyle w:val="TableParagraph"/>
              <w:spacing w:before="45"/>
              <w:ind w:left="112"/>
              <w:rPr>
                <w:sz w:val="20"/>
              </w:rPr>
            </w:pPr>
            <w:r>
              <w:rPr>
                <w:spacing w:val="-5"/>
                <w:sz w:val="20"/>
              </w:rPr>
              <w:t>No</w:t>
            </w:r>
          </w:p>
        </w:tc>
      </w:tr>
      <w:tr w:rsidR="00174F61" w14:paraId="4125FA20" w14:textId="77777777">
        <w:trPr>
          <w:trHeight w:val="319"/>
        </w:trPr>
        <w:tc>
          <w:tcPr>
            <w:tcW w:w="1184" w:type="dxa"/>
          </w:tcPr>
          <w:p w14:paraId="4125FA1A" w14:textId="77777777" w:rsidR="00174F61" w:rsidRDefault="00CB183E">
            <w:pPr>
              <w:pStyle w:val="TableParagraph"/>
              <w:spacing w:before="45"/>
              <w:rPr>
                <w:sz w:val="20"/>
              </w:rPr>
            </w:pPr>
            <w:r>
              <w:rPr>
                <w:spacing w:val="-2"/>
                <w:sz w:val="20"/>
              </w:rPr>
              <w:t>4.8.2</w:t>
            </w:r>
          </w:p>
        </w:tc>
        <w:tc>
          <w:tcPr>
            <w:tcW w:w="2042" w:type="dxa"/>
          </w:tcPr>
          <w:p w14:paraId="4125FA1B" w14:textId="77777777" w:rsidR="00174F61" w:rsidRDefault="00CB183E">
            <w:pPr>
              <w:pStyle w:val="TableParagraph"/>
              <w:spacing w:before="45"/>
              <w:ind w:left="108"/>
              <w:rPr>
                <w:sz w:val="20"/>
              </w:rPr>
            </w:pPr>
            <w:r>
              <w:rPr>
                <w:spacing w:val="-4"/>
                <w:sz w:val="20"/>
              </w:rPr>
              <w:t>ESME</w:t>
            </w:r>
          </w:p>
        </w:tc>
        <w:tc>
          <w:tcPr>
            <w:tcW w:w="3185" w:type="dxa"/>
          </w:tcPr>
          <w:p w14:paraId="4125FA1C" w14:textId="77777777" w:rsidR="00174F61" w:rsidRDefault="00CB183E">
            <w:pPr>
              <w:pStyle w:val="TableParagraph"/>
              <w:spacing w:before="45"/>
              <w:ind w:left="109"/>
              <w:rPr>
                <w:sz w:val="20"/>
              </w:rPr>
            </w:pPr>
            <w:r>
              <w:rPr>
                <w:spacing w:val="-4"/>
                <w:sz w:val="20"/>
              </w:rPr>
              <w:t>True</w:t>
            </w:r>
          </w:p>
        </w:tc>
        <w:tc>
          <w:tcPr>
            <w:tcW w:w="2908" w:type="dxa"/>
          </w:tcPr>
          <w:p w14:paraId="4125FA1D" w14:textId="77777777" w:rsidR="00174F61" w:rsidRDefault="00CB183E">
            <w:pPr>
              <w:pStyle w:val="TableParagraph"/>
              <w:spacing w:before="45"/>
              <w:ind w:left="110"/>
              <w:rPr>
                <w:sz w:val="20"/>
              </w:rPr>
            </w:pPr>
            <w:r>
              <w:rPr>
                <w:spacing w:val="-4"/>
                <w:sz w:val="20"/>
              </w:rPr>
              <w:t>True</w:t>
            </w:r>
          </w:p>
        </w:tc>
        <w:tc>
          <w:tcPr>
            <w:tcW w:w="3401" w:type="dxa"/>
          </w:tcPr>
          <w:p w14:paraId="4125FA1E" w14:textId="77777777" w:rsidR="00174F61" w:rsidRDefault="00CB183E">
            <w:pPr>
              <w:pStyle w:val="TableParagraph"/>
              <w:spacing w:before="45"/>
              <w:ind w:left="111"/>
              <w:rPr>
                <w:sz w:val="20"/>
              </w:rPr>
            </w:pPr>
            <w:r>
              <w:rPr>
                <w:spacing w:val="-4"/>
                <w:sz w:val="20"/>
              </w:rPr>
              <w:t>0038</w:t>
            </w:r>
          </w:p>
        </w:tc>
        <w:tc>
          <w:tcPr>
            <w:tcW w:w="2125" w:type="dxa"/>
          </w:tcPr>
          <w:p w14:paraId="4125FA1F" w14:textId="77777777" w:rsidR="00174F61" w:rsidRDefault="00CB183E">
            <w:pPr>
              <w:pStyle w:val="TableParagraph"/>
              <w:spacing w:before="45"/>
              <w:ind w:left="112"/>
              <w:rPr>
                <w:sz w:val="20"/>
              </w:rPr>
            </w:pPr>
            <w:r>
              <w:rPr>
                <w:spacing w:val="-5"/>
                <w:sz w:val="20"/>
              </w:rPr>
              <w:t>No</w:t>
            </w:r>
          </w:p>
        </w:tc>
      </w:tr>
      <w:tr w:rsidR="00174F61" w14:paraId="4125FA27" w14:textId="77777777">
        <w:trPr>
          <w:trHeight w:val="320"/>
        </w:trPr>
        <w:tc>
          <w:tcPr>
            <w:tcW w:w="1184" w:type="dxa"/>
          </w:tcPr>
          <w:p w14:paraId="4125FA21" w14:textId="77777777" w:rsidR="00174F61" w:rsidRDefault="00CB183E">
            <w:pPr>
              <w:pStyle w:val="TableParagraph"/>
              <w:spacing w:before="45"/>
              <w:rPr>
                <w:sz w:val="20"/>
              </w:rPr>
            </w:pPr>
            <w:r>
              <w:rPr>
                <w:spacing w:val="-2"/>
                <w:sz w:val="20"/>
              </w:rPr>
              <w:t>4.8.3</w:t>
            </w:r>
          </w:p>
        </w:tc>
        <w:tc>
          <w:tcPr>
            <w:tcW w:w="2042" w:type="dxa"/>
          </w:tcPr>
          <w:p w14:paraId="4125FA22" w14:textId="77777777" w:rsidR="00174F61" w:rsidRDefault="00CB183E">
            <w:pPr>
              <w:pStyle w:val="TableParagraph"/>
              <w:spacing w:before="45"/>
              <w:ind w:left="108"/>
              <w:rPr>
                <w:sz w:val="20"/>
              </w:rPr>
            </w:pPr>
            <w:r>
              <w:rPr>
                <w:spacing w:val="-4"/>
                <w:sz w:val="20"/>
              </w:rPr>
              <w:t>ESME</w:t>
            </w:r>
          </w:p>
        </w:tc>
        <w:tc>
          <w:tcPr>
            <w:tcW w:w="3185" w:type="dxa"/>
          </w:tcPr>
          <w:p w14:paraId="4125FA23" w14:textId="77777777" w:rsidR="00174F61" w:rsidRDefault="00CB183E">
            <w:pPr>
              <w:pStyle w:val="TableParagraph"/>
              <w:spacing w:before="45"/>
              <w:ind w:left="109"/>
              <w:rPr>
                <w:sz w:val="20"/>
              </w:rPr>
            </w:pPr>
            <w:r>
              <w:rPr>
                <w:spacing w:val="-4"/>
                <w:sz w:val="20"/>
              </w:rPr>
              <w:t>True</w:t>
            </w:r>
          </w:p>
        </w:tc>
        <w:tc>
          <w:tcPr>
            <w:tcW w:w="2908" w:type="dxa"/>
          </w:tcPr>
          <w:p w14:paraId="4125FA24" w14:textId="77777777" w:rsidR="00174F61" w:rsidRDefault="00CB183E">
            <w:pPr>
              <w:pStyle w:val="TableParagraph"/>
              <w:spacing w:before="45"/>
              <w:ind w:left="110"/>
              <w:rPr>
                <w:sz w:val="20"/>
              </w:rPr>
            </w:pPr>
            <w:r>
              <w:rPr>
                <w:spacing w:val="-4"/>
                <w:sz w:val="20"/>
              </w:rPr>
              <w:t>True</w:t>
            </w:r>
          </w:p>
        </w:tc>
        <w:tc>
          <w:tcPr>
            <w:tcW w:w="3401" w:type="dxa"/>
          </w:tcPr>
          <w:p w14:paraId="4125FA25" w14:textId="77777777" w:rsidR="00174F61" w:rsidRDefault="00CB183E">
            <w:pPr>
              <w:pStyle w:val="TableParagraph"/>
              <w:spacing w:before="45"/>
              <w:ind w:left="111"/>
              <w:rPr>
                <w:sz w:val="20"/>
              </w:rPr>
            </w:pPr>
            <w:r>
              <w:rPr>
                <w:spacing w:val="-4"/>
                <w:sz w:val="20"/>
              </w:rPr>
              <w:t>0036</w:t>
            </w:r>
          </w:p>
        </w:tc>
        <w:tc>
          <w:tcPr>
            <w:tcW w:w="2125" w:type="dxa"/>
          </w:tcPr>
          <w:p w14:paraId="4125FA26" w14:textId="77777777" w:rsidR="00174F61" w:rsidRDefault="00CB183E">
            <w:pPr>
              <w:pStyle w:val="TableParagraph"/>
              <w:spacing w:before="45"/>
              <w:ind w:left="112"/>
              <w:rPr>
                <w:sz w:val="20"/>
              </w:rPr>
            </w:pPr>
            <w:r>
              <w:rPr>
                <w:spacing w:val="-5"/>
                <w:sz w:val="20"/>
              </w:rPr>
              <w:t>No</w:t>
            </w:r>
          </w:p>
        </w:tc>
      </w:tr>
      <w:tr w:rsidR="00174F61" w14:paraId="4125FA2E" w14:textId="77777777">
        <w:trPr>
          <w:trHeight w:val="320"/>
        </w:trPr>
        <w:tc>
          <w:tcPr>
            <w:tcW w:w="1184" w:type="dxa"/>
          </w:tcPr>
          <w:p w14:paraId="4125FA28" w14:textId="77777777" w:rsidR="00174F61" w:rsidRDefault="00CB183E">
            <w:pPr>
              <w:pStyle w:val="TableParagraph"/>
              <w:spacing w:before="45"/>
              <w:rPr>
                <w:sz w:val="20"/>
              </w:rPr>
            </w:pPr>
            <w:r>
              <w:rPr>
                <w:spacing w:val="-4"/>
                <w:sz w:val="20"/>
              </w:rPr>
              <w:t>4.10</w:t>
            </w:r>
          </w:p>
        </w:tc>
        <w:tc>
          <w:tcPr>
            <w:tcW w:w="2042" w:type="dxa"/>
          </w:tcPr>
          <w:p w14:paraId="4125FA29" w14:textId="77777777" w:rsidR="00174F61" w:rsidRDefault="00CB183E">
            <w:pPr>
              <w:pStyle w:val="TableParagraph"/>
              <w:spacing w:before="45"/>
              <w:ind w:left="108"/>
              <w:rPr>
                <w:sz w:val="20"/>
              </w:rPr>
            </w:pPr>
            <w:r>
              <w:rPr>
                <w:spacing w:val="-4"/>
                <w:sz w:val="20"/>
              </w:rPr>
              <w:t>ESME</w:t>
            </w:r>
          </w:p>
        </w:tc>
        <w:tc>
          <w:tcPr>
            <w:tcW w:w="3185" w:type="dxa"/>
          </w:tcPr>
          <w:p w14:paraId="4125FA2A" w14:textId="77777777" w:rsidR="00174F61" w:rsidRDefault="00CB183E">
            <w:pPr>
              <w:pStyle w:val="TableParagraph"/>
              <w:spacing w:before="45"/>
              <w:ind w:left="109"/>
              <w:rPr>
                <w:sz w:val="20"/>
              </w:rPr>
            </w:pPr>
            <w:r>
              <w:rPr>
                <w:spacing w:val="-4"/>
                <w:sz w:val="20"/>
              </w:rPr>
              <w:t>True</w:t>
            </w:r>
          </w:p>
        </w:tc>
        <w:tc>
          <w:tcPr>
            <w:tcW w:w="2908" w:type="dxa"/>
          </w:tcPr>
          <w:p w14:paraId="4125FA2B" w14:textId="77777777" w:rsidR="00174F61" w:rsidRDefault="00CB183E">
            <w:pPr>
              <w:pStyle w:val="TableParagraph"/>
              <w:spacing w:before="45"/>
              <w:ind w:left="110"/>
              <w:rPr>
                <w:sz w:val="20"/>
              </w:rPr>
            </w:pPr>
            <w:r>
              <w:rPr>
                <w:spacing w:val="-4"/>
                <w:sz w:val="20"/>
              </w:rPr>
              <w:t>True</w:t>
            </w:r>
          </w:p>
        </w:tc>
        <w:tc>
          <w:tcPr>
            <w:tcW w:w="3401" w:type="dxa"/>
          </w:tcPr>
          <w:p w14:paraId="4125FA2C" w14:textId="77777777" w:rsidR="00174F61" w:rsidRDefault="00CB183E">
            <w:pPr>
              <w:pStyle w:val="TableParagraph"/>
              <w:spacing w:before="45"/>
              <w:ind w:left="111"/>
              <w:rPr>
                <w:sz w:val="20"/>
              </w:rPr>
            </w:pPr>
            <w:r>
              <w:rPr>
                <w:spacing w:val="-4"/>
                <w:sz w:val="20"/>
              </w:rPr>
              <w:t>0039</w:t>
            </w:r>
          </w:p>
        </w:tc>
        <w:tc>
          <w:tcPr>
            <w:tcW w:w="2125" w:type="dxa"/>
          </w:tcPr>
          <w:p w14:paraId="4125FA2D" w14:textId="77777777" w:rsidR="00174F61" w:rsidRDefault="00CB183E">
            <w:pPr>
              <w:pStyle w:val="TableParagraph"/>
              <w:spacing w:before="45"/>
              <w:ind w:left="112"/>
              <w:rPr>
                <w:sz w:val="20"/>
              </w:rPr>
            </w:pPr>
            <w:r>
              <w:rPr>
                <w:spacing w:val="-5"/>
                <w:sz w:val="20"/>
              </w:rPr>
              <w:t>Yes</w:t>
            </w:r>
          </w:p>
        </w:tc>
      </w:tr>
      <w:tr w:rsidR="00174F61" w14:paraId="4125FA35" w14:textId="77777777">
        <w:trPr>
          <w:trHeight w:val="320"/>
        </w:trPr>
        <w:tc>
          <w:tcPr>
            <w:tcW w:w="1184" w:type="dxa"/>
          </w:tcPr>
          <w:p w14:paraId="4125FA2F" w14:textId="77777777" w:rsidR="00174F61" w:rsidRDefault="00CB183E">
            <w:pPr>
              <w:pStyle w:val="TableParagraph"/>
              <w:spacing w:before="45"/>
              <w:rPr>
                <w:sz w:val="20"/>
              </w:rPr>
            </w:pPr>
            <w:r>
              <w:rPr>
                <w:spacing w:val="-4"/>
                <w:sz w:val="20"/>
              </w:rPr>
              <w:t>4.10</w:t>
            </w:r>
          </w:p>
        </w:tc>
        <w:tc>
          <w:tcPr>
            <w:tcW w:w="2042" w:type="dxa"/>
          </w:tcPr>
          <w:p w14:paraId="4125FA30" w14:textId="77777777" w:rsidR="00174F61" w:rsidRDefault="00CB183E">
            <w:pPr>
              <w:pStyle w:val="TableParagraph"/>
              <w:spacing w:before="45"/>
              <w:ind w:left="108"/>
              <w:rPr>
                <w:sz w:val="20"/>
              </w:rPr>
            </w:pPr>
            <w:r>
              <w:rPr>
                <w:spacing w:val="-4"/>
                <w:sz w:val="20"/>
              </w:rPr>
              <w:t>GSME</w:t>
            </w:r>
          </w:p>
        </w:tc>
        <w:tc>
          <w:tcPr>
            <w:tcW w:w="3185" w:type="dxa"/>
          </w:tcPr>
          <w:p w14:paraId="4125FA31" w14:textId="77777777" w:rsidR="00174F61" w:rsidRDefault="00CB183E">
            <w:pPr>
              <w:pStyle w:val="TableParagraph"/>
              <w:spacing w:before="45"/>
              <w:ind w:left="109"/>
              <w:rPr>
                <w:sz w:val="20"/>
              </w:rPr>
            </w:pPr>
            <w:r>
              <w:rPr>
                <w:spacing w:val="-4"/>
                <w:sz w:val="20"/>
              </w:rPr>
              <w:t>True</w:t>
            </w:r>
          </w:p>
        </w:tc>
        <w:tc>
          <w:tcPr>
            <w:tcW w:w="2908" w:type="dxa"/>
          </w:tcPr>
          <w:p w14:paraId="4125FA32" w14:textId="77777777" w:rsidR="00174F61" w:rsidRDefault="00CB183E">
            <w:pPr>
              <w:pStyle w:val="TableParagraph"/>
              <w:spacing w:before="45"/>
              <w:ind w:left="110"/>
              <w:rPr>
                <w:sz w:val="20"/>
              </w:rPr>
            </w:pPr>
            <w:r>
              <w:rPr>
                <w:spacing w:val="-4"/>
                <w:sz w:val="20"/>
              </w:rPr>
              <w:t>True</w:t>
            </w:r>
          </w:p>
        </w:tc>
        <w:tc>
          <w:tcPr>
            <w:tcW w:w="3401" w:type="dxa"/>
          </w:tcPr>
          <w:p w14:paraId="4125FA33" w14:textId="77777777" w:rsidR="00174F61" w:rsidRDefault="00CB183E">
            <w:pPr>
              <w:pStyle w:val="TableParagraph"/>
              <w:spacing w:before="45"/>
              <w:ind w:left="111"/>
              <w:rPr>
                <w:sz w:val="20"/>
              </w:rPr>
            </w:pPr>
            <w:r>
              <w:rPr>
                <w:spacing w:val="-4"/>
                <w:sz w:val="20"/>
              </w:rPr>
              <w:t>0079</w:t>
            </w:r>
          </w:p>
        </w:tc>
        <w:tc>
          <w:tcPr>
            <w:tcW w:w="2125" w:type="dxa"/>
          </w:tcPr>
          <w:p w14:paraId="4125FA34" w14:textId="77777777" w:rsidR="00174F61" w:rsidRDefault="00CB183E">
            <w:pPr>
              <w:pStyle w:val="TableParagraph"/>
              <w:spacing w:before="45"/>
              <w:ind w:left="112"/>
              <w:rPr>
                <w:sz w:val="20"/>
              </w:rPr>
            </w:pPr>
            <w:r>
              <w:rPr>
                <w:spacing w:val="-5"/>
                <w:sz w:val="20"/>
              </w:rPr>
              <w:t>No</w:t>
            </w:r>
          </w:p>
        </w:tc>
      </w:tr>
      <w:tr w:rsidR="00174F61" w14:paraId="4125FA3C" w14:textId="77777777">
        <w:trPr>
          <w:trHeight w:val="320"/>
        </w:trPr>
        <w:tc>
          <w:tcPr>
            <w:tcW w:w="1184" w:type="dxa"/>
          </w:tcPr>
          <w:p w14:paraId="4125FA36" w14:textId="77777777" w:rsidR="00174F61" w:rsidRDefault="00CB183E">
            <w:pPr>
              <w:pStyle w:val="TableParagraph"/>
              <w:spacing w:before="45"/>
              <w:rPr>
                <w:sz w:val="20"/>
              </w:rPr>
            </w:pPr>
            <w:r>
              <w:rPr>
                <w:spacing w:val="-2"/>
                <w:sz w:val="20"/>
              </w:rPr>
              <w:t>4.11.1</w:t>
            </w:r>
          </w:p>
        </w:tc>
        <w:tc>
          <w:tcPr>
            <w:tcW w:w="2042" w:type="dxa"/>
          </w:tcPr>
          <w:p w14:paraId="4125FA37" w14:textId="77777777" w:rsidR="00174F61" w:rsidRDefault="00CB183E">
            <w:pPr>
              <w:pStyle w:val="TableParagraph"/>
              <w:spacing w:before="45"/>
              <w:ind w:left="108"/>
              <w:rPr>
                <w:sz w:val="20"/>
              </w:rPr>
            </w:pPr>
            <w:r>
              <w:rPr>
                <w:spacing w:val="-4"/>
                <w:sz w:val="20"/>
              </w:rPr>
              <w:t>ESME</w:t>
            </w:r>
          </w:p>
        </w:tc>
        <w:tc>
          <w:tcPr>
            <w:tcW w:w="3185" w:type="dxa"/>
          </w:tcPr>
          <w:p w14:paraId="4125FA38" w14:textId="77777777" w:rsidR="00174F61" w:rsidRDefault="00CB183E">
            <w:pPr>
              <w:pStyle w:val="TableParagraph"/>
              <w:spacing w:before="45"/>
              <w:ind w:left="109"/>
              <w:rPr>
                <w:sz w:val="20"/>
              </w:rPr>
            </w:pPr>
            <w:r>
              <w:rPr>
                <w:spacing w:val="-4"/>
                <w:sz w:val="20"/>
              </w:rPr>
              <w:t>True</w:t>
            </w:r>
          </w:p>
        </w:tc>
        <w:tc>
          <w:tcPr>
            <w:tcW w:w="2908" w:type="dxa"/>
          </w:tcPr>
          <w:p w14:paraId="4125FA39" w14:textId="77777777" w:rsidR="00174F61" w:rsidRDefault="00CB183E">
            <w:pPr>
              <w:pStyle w:val="TableParagraph"/>
              <w:spacing w:before="45"/>
              <w:ind w:left="110"/>
              <w:rPr>
                <w:sz w:val="20"/>
              </w:rPr>
            </w:pPr>
            <w:r>
              <w:rPr>
                <w:spacing w:val="-4"/>
                <w:sz w:val="20"/>
              </w:rPr>
              <w:t>True</w:t>
            </w:r>
          </w:p>
        </w:tc>
        <w:tc>
          <w:tcPr>
            <w:tcW w:w="3401" w:type="dxa"/>
          </w:tcPr>
          <w:p w14:paraId="4125FA3A" w14:textId="77777777" w:rsidR="00174F61" w:rsidRDefault="00CB183E">
            <w:pPr>
              <w:pStyle w:val="TableParagraph"/>
              <w:spacing w:before="45"/>
              <w:ind w:left="111"/>
              <w:rPr>
                <w:sz w:val="20"/>
              </w:rPr>
            </w:pPr>
            <w:r>
              <w:rPr>
                <w:spacing w:val="-4"/>
                <w:sz w:val="20"/>
              </w:rPr>
              <w:t>003A</w:t>
            </w:r>
          </w:p>
        </w:tc>
        <w:tc>
          <w:tcPr>
            <w:tcW w:w="2125" w:type="dxa"/>
          </w:tcPr>
          <w:p w14:paraId="4125FA3B" w14:textId="77777777" w:rsidR="00174F61" w:rsidRDefault="00CB183E">
            <w:pPr>
              <w:pStyle w:val="TableParagraph"/>
              <w:spacing w:before="45"/>
              <w:ind w:left="112"/>
              <w:rPr>
                <w:sz w:val="20"/>
              </w:rPr>
            </w:pPr>
            <w:r>
              <w:rPr>
                <w:spacing w:val="-5"/>
                <w:sz w:val="20"/>
              </w:rPr>
              <w:t>No</w:t>
            </w:r>
          </w:p>
        </w:tc>
      </w:tr>
      <w:tr w:rsidR="00174F61" w14:paraId="4125FA43" w14:textId="77777777">
        <w:trPr>
          <w:trHeight w:val="320"/>
        </w:trPr>
        <w:tc>
          <w:tcPr>
            <w:tcW w:w="1184" w:type="dxa"/>
          </w:tcPr>
          <w:p w14:paraId="4125FA3D" w14:textId="77777777" w:rsidR="00174F61" w:rsidRDefault="00CB183E">
            <w:pPr>
              <w:pStyle w:val="TableParagraph"/>
              <w:spacing w:before="45"/>
              <w:rPr>
                <w:sz w:val="20"/>
              </w:rPr>
            </w:pPr>
            <w:r>
              <w:rPr>
                <w:spacing w:val="-2"/>
                <w:sz w:val="20"/>
              </w:rPr>
              <w:t>4.11.1</w:t>
            </w:r>
          </w:p>
        </w:tc>
        <w:tc>
          <w:tcPr>
            <w:tcW w:w="2042" w:type="dxa"/>
          </w:tcPr>
          <w:p w14:paraId="4125FA3E"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A3F" w14:textId="77777777" w:rsidR="00174F61" w:rsidRDefault="00CB183E">
            <w:pPr>
              <w:pStyle w:val="TableParagraph"/>
              <w:spacing w:before="45"/>
              <w:ind w:left="109"/>
              <w:rPr>
                <w:sz w:val="20"/>
              </w:rPr>
            </w:pPr>
            <w:r>
              <w:rPr>
                <w:spacing w:val="-4"/>
                <w:sz w:val="20"/>
              </w:rPr>
              <w:t>True</w:t>
            </w:r>
          </w:p>
        </w:tc>
        <w:tc>
          <w:tcPr>
            <w:tcW w:w="2908" w:type="dxa"/>
          </w:tcPr>
          <w:p w14:paraId="4125FA40" w14:textId="77777777" w:rsidR="00174F61" w:rsidRDefault="00CB183E">
            <w:pPr>
              <w:pStyle w:val="TableParagraph"/>
              <w:spacing w:before="45"/>
              <w:ind w:left="110"/>
              <w:rPr>
                <w:sz w:val="20"/>
              </w:rPr>
            </w:pPr>
            <w:r>
              <w:rPr>
                <w:spacing w:val="-4"/>
                <w:sz w:val="20"/>
              </w:rPr>
              <w:t>True</w:t>
            </w:r>
          </w:p>
        </w:tc>
        <w:tc>
          <w:tcPr>
            <w:tcW w:w="3401" w:type="dxa"/>
          </w:tcPr>
          <w:p w14:paraId="4125FA41" w14:textId="77777777" w:rsidR="00174F61" w:rsidRDefault="00CB183E">
            <w:pPr>
              <w:pStyle w:val="TableParagraph"/>
              <w:spacing w:before="45"/>
              <w:ind w:left="111"/>
              <w:rPr>
                <w:sz w:val="20"/>
              </w:rPr>
            </w:pPr>
            <w:r>
              <w:rPr>
                <w:spacing w:val="-4"/>
                <w:sz w:val="20"/>
              </w:rPr>
              <w:t>009F</w:t>
            </w:r>
          </w:p>
        </w:tc>
        <w:tc>
          <w:tcPr>
            <w:tcW w:w="2125" w:type="dxa"/>
          </w:tcPr>
          <w:p w14:paraId="4125FA42" w14:textId="77777777" w:rsidR="00174F61" w:rsidRDefault="00CB183E">
            <w:pPr>
              <w:pStyle w:val="TableParagraph"/>
              <w:spacing w:before="45"/>
              <w:ind w:left="112"/>
              <w:rPr>
                <w:sz w:val="20"/>
              </w:rPr>
            </w:pPr>
            <w:r>
              <w:rPr>
                <w:spacing w:val="-5"/>
                <w:sz w:val="20"/>
              </w:rPr>
              <w:t>No</w:t>
            </w:r>
          </w:p>
        </w:tc>
      </w:tr>
      <w:tr w:rsidR="00174F61" w14:paraId="4125FA4A" w14:textId="77777777">
        <w:trPr>
          <w:trHeight w:val="320"/>
        </w:trPr>
        <w:tc>
          <w:tcPr>
            <w:tcW w:w="1184" w:type="dxa"/>
          </w:tcPr>
          <w:p w14:paraId="4125FA44" w14:textId="77777777" w:rsidR="00174F61" w:rsidRDefault="00CB183E">
            <w:pPr>
              <w:pStyle w:val="TableParagraph"/>
              <w:spacing w:before="45"/>
              <w:rPr>
                <w:sz w:val="20"/>
              </w:rPr>
            </w:pPr>
            <w:r>
              <w:rPr>
                <w:spacing w:val="-4"/>
                <w:sz w:val="20"/>
              </w:rPr>
              <w:t>4.13</w:t>
            </w:r>
          </w:p>
        </w:tc>
        <w:tc>
          <w:tcPr>
            <w:tcW w:w="2042" w:type="dxa"/>
          </w:tcPr>
          <w:p w14:paraId="4125FA45" w14:textId="77777777" w:rsidR="00174F61" w:rsidRDefault="00CB183E">
            <w:pPr>
              <w:pStyle w:val="TableParagraph"/>
              <w:spacing w:before="45"/>
              <w:ind w:left="108"/>
              <w:rPr>
                <w:sz w:val="20"/>
              </w:rPr>
            </w:pPr>
            <w:r>
              <w:rPr>
                <w:spacing w:val="-4"/>
                <w:sz w:val="20"/>
              </w:rPr>
              <w:t>ESME</w:t>
            </w:r>
          </w:p>
        </w:tc>
        <w:tc>
          <w:tcPr>
            <w:tcW w:w="3185" w:type="dxa"/>
          </w:tcPr>
          <w:p w14:paraId="4125FA46" w14:textId="77777777" w:rsidR="00174F61" w:rsidRDefault="00CB183E">
            <w:pPr>
              <w:pStyle w:val="TableParagraph"/>
              <w:spacing w:before="45"/>
              <w:ind w:left="109"/>
              <w:rPr>
                <w:sz w:val="20"/>
              </w:rPr>
            </w:pPr>
            <w:r>
              <w:rPr>
                <w:spacing w:val="-4"/>
                <w:sz w:val="20"/>
              </w:rPr>
              <w:t>True</w:t>
            </w:r>
          </w:p>
        </w:tc>
        <w:tc>
          <w:tcPr>
            <w:tcW w:w="2908" w:type="dxa"/>
          </w:tcPr>
          <w:p w14:paraId="4125FA47" w14:textId="77777777" w:rsidR="00174F61" w:rsidRDefault="00CB183E">
            <w:pPr>
              <w:pStyle w:val="TableParagraph"/>
              <w:spacing w:before="45"/>
              <w:ind w:left="110"/>
              <w:rPr>
                <w:sz w:val="20"/>
              </w:rPr>
            </w:pPr>
            <w:r>
              <w:rPr>
                <w:spacing w:val="-4"/>
                <w:sz w:val="20"/>
              </w:rPr>
              <w:t>True</w:t>
            </w:r>
          </w:p>
        </w:tc>
        <w:tc>
          <w:tcPr>
            <w:tcW w:w="3401" w:type="dxa"/>
          </w:tcPr>
          <w:p w14:paraId="4125FA48" w14:textId="77777777" w:rsidR="00174F61" w:rsidRDefault="00CB183E">
            <w:pPr>
              <w:pStyle w:val="TableParagraph"/>
              <w:spacing w:before="45"/>
              <w:ind w:left="111"/>
              <w:rPr>
                <w:sz w:val="20"/>
              </w:rPr>
            </w:pPr>
            <w:r>
              <w:rPr>
                <w:spacing w:val="-4"/>
                <w:sz w:val="20"/>
              </w:rPr>
              <w:t>003B</w:t>
            </w:r>
          </w:p>
        </w:tc>
        <w:tc>
          <w:tcPr>
            <w:tcW w:w="2125" w:type="dxa"/>
          </w:tcPr>
          <w:p w14:paraId="4125FA49" w14:textId="77777777" w:rsidR="00174F61" w:rsidRDefault="00CB183E">
            <w:pPr>
              <w:pStyle w:val="TableParagraph"/>
              <w:spacing w:before="45"/>
              <w:ind w:left="112"/>
              <w:rPr>
                <w:sz w:val="20"/>
              </w:rPr>
            </w:pPr>
            <w:r>
              <w:rPr>
                <w:spacing w:val="-5"/>
                <w:sz w:val="20"/>
              </w:rPr>
              <w:t>No</w:t>
            </w:r>
          </w:p>
        </w:tc>
      </w:tr>
      <w:tr w:rsidR="00174F61" w14:paraId="4125FA51" w14:textId="77777777">
        <w:trPr>
          <w:trHeight w:val="320"/>
        </w:trPr>
        <w:tc>
          <w:tcPr>
            <w:tcW w:w="1184" w:type="dxa"/>
          </w:tcPr>
          <w:p w14:paraId="4125FA4B" w14:textId="77777777" w:rsidR="00174F61" w:rsidRDefault="00CB183E">
            <w:pPr>
              <w:pStyle w:val="TableParagraph"/>
              <w:spacing w:before="45"/>
              <w:rPr>
                <w:sz w:val="20"/>
              </w:rPr>
            </w:pPr>
            <w:r>
              <w:rPr>
                <w:spacing w:val="-4"/>
                <w:sz w:val="20"/>
              </w:rPr>
              <w:t>4.13</w:t>
            </w:r>
          </w:p>
        </w:tc>
        <w:tc>
          <w:tcPr>
            <w:tcW w:w="2042" w:type="dxa"/>
          </w:tcPr>
          <w:p w14:paraId="4125FA4C"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A4D" w14:textId="77777777" w:rsidR="00174F61" w:rsidRDefault="00CB183E">
            <w:pPr>
              <w:pStyle w:val="TableParagraph"/>
              <w:spacing w:before="45"/>
              <w:ind w:left="109"/>
              <w:rPr>
                <w:sz w:val="20"/>
              </w:rPr>
            </w:pPr>
            <w:r>
              <w:rPr>
                <w:spacing w:val="-4"/>
                <w:sz w:val="20"/>
              </w:rPr>
              <w:t>True</w:t>
            </w:r>
          </w:p>
        </w:tc>
        <w:tc>
          <w:tcPr>
            <w:tcW w:w="2908" w:type="dxa"/>
          </w:tcPr>
          <w:p w14:paraId="4125FA4E" w14:textId="77777777" w:rsidR="00174F61" w:rsidRDefault="00CB183E">
            <w:pPr>
              <w:pStyle w:val="TableParagraph"/>
              <w:spacing w:before="45"/>
              <w:ind w:left="110"/>
              <w:rPr>
                <w:sz w:val="20"/>
              </w:rPr>
            </w:pPr>
            <w:r>
              <w:rPr>
                <w:spacing w:val="-4"/>
                <w:sz w:val="20"/>
              </w:rPr>
              <w:t>True</w:t>
            </w:r>
          </w:p>
        </w:tc>
        <w:tc>
          <w:tcPr>
            <w:tcW w:w="3401" w:type="dxa"/>
          </w:tcPr>
          <w:p w14:paraId="4125FA4F" w14:textId="77777777" w:rsidR="00174F61" w:rsidRDefault="00CB183E">
            <w:pPr>
              <w:pStyle w:val="TableParagraph"/>
              <w:spacing w:before="45"/>
              <w:ind w:left="111"/>
              <w:rPr>
                <w:sz w:val="20"/>
              </w:rPr>
            </w:pPr>
            <w:r>
              <w:rPr>
                <w:spacing w:val="-4"/>
                <w:sz w:val="20"/>
              </w:rPr>
              <w:t>00B5</w:t>
            </w:r>
          </w:p>
        </w:tc>
        <w:tc>
          <w:tcPr>
            <w:tcW w:w="2125" w:type="dxa"/>
          </w:tcPr>
          <w:p w14:paraId="4125FA50" w14:textId="77777777" w:rsidR="00174F61" w:rsidRDefault="00CB183E">
            <w:pPr>
              <w:pStyle w:val="TableParagraph"/>
              <w:spacing w:before="45"/>
              <w:ind w:left="112"/>
              <w:rPr>
                <w:sz w:val="20"/>
              </w:rPr>
            </w:pPr>
            <w:r>
              <w:rPr>
                <w:spacing w:val="-5"/>
                <w:sz w:val="20"/>
              </w:rPr>
              <w:t>No</w:t>
            </w:r>
          </w:p>
        </w:tc>
      </w:tr>
      <w:tr w:rsidR="00174F61" w14:paraId="4125FA58" w14:textId="77777777">
        <w:trPr>
          <w:trHeight w:val="319"/>
        </w:trPr>
        <w:tc>
          <w:tcPr>
            <w:tcW w:w="1184" w:type="dxa"/>
          </w:tcPr>
          <w:p w14:paraId="4125FA52" w14:textId="77777777" w:rsidR="00174F61" w:rsidRDefault="00CB183E">
            <w:pPr>
              <w:pStyle w:val="TableParagraph"/>
              <w:spacing w:before="45"/>
              <w:rPr>
                <w:sz w:val="20"/>
              </w:rPr>
            </w:pPr>
            <w:r>
              <w:rPr>
                <w:spacing w:val="-4"/>
                <w:sz w:val="20"/>
              </w:rPr>
              <w:t>4.15</w:t>
            </w:r>
          </w:p>
        </w:tc>
        <w:tc>
          <w:tcPr>
            <w:tcW w:w="2042" w:type="dxa"/>
          </w:tcPr>
          <w:p w14:paraId="4125FA53" w14:textId="77777777" w:rsidR="00174F61" w:rsidRDefault="00CB183E">
            <w:pPr>
              <w:pStyle w:val="TableParagraph"/>
              <w:spacing w:before="45"/>
              <w:ind w:left="108"/>
              <w:rPr>
                <w:sz w:val="20"/>
              </w:rPr>
            </w:pPr>
            <w:r>
              <w:rPr>
                <w:spacing w:val="-4"/>
                <w:sz w:val="20"/>
              </w:rPr>
              <w:t>ESME</w:t>
            </w:r>
          </w:p>
        </w:tc>
        <w:tc>
          <w:tcPr>
            <w:tcW w:w="3185" w:type="dxa"/>
          </w:tcPr>
          <w:p w14:paraId="4125FA54" w14:textId="77777777" w:rsidR="00174F61" w:rsidRDefault="00CB183E">
            <w:pPr>
              <w:pStyle w:val="TableParagraph"/>
              <w:spacing w:before="45"/>
              <w:ind w:left="109"/>
              <w:rPr>
                <w:sz w:val="20"/>
              </w:rPr>
            </w:pPr>
            <w:r>
              <w:rPr>
                <w:spacing w:val="-4"/>
                <w:sz w:val="20"/>
              </w:rPr>
              <w:t>True</w:t>
            </w:r>
          </w:p>
        </w:tc>
        <w:tc>
          <w:tcPr>
            <w:tcW w:w="2908" w:type="dxa"/>
          </w:tcPr>
          <w:p w14:paraId="4125FA55" w14:textId="77777777" w:rsidR="00174F61" w:rsidRDefault="00CB183E">
            <w:pPr>
              <w:pStyle w:val="TableParagraph"/>
              <w:spacing w:before="45"/>
              <w:ind w:left="110"/>
              <w:rPr>
                <w:sz w:val="20"/>
              </w:rPr>
            </w:pPr>
            <w:r>
              <w:rPr>
                <w:spacing w:val="-4"/>
                <w:sz w:val="20"/>
              </w:rPr>
              <w:t>True</w:t>
            </w:r>
          </w:p>
        </w:tc>
        <w:tc>
          <w:tcPr>
            <w:tcW w:w="3401" w:type="dxa"/>
          </w:tcPr>
          <w:p w14:paraId="4125FA56" w14:textId="77777777" w:rsidR="00174F61" w:rsidRDefault="00CB183E">
            <w:pPr>
              <w:pStyle w:val="TableParagraph"/>
              <w:spacing w:before="45"/>
              <w:ind w:left="111"/>
              <w:rPr>
                <w:sz w:val="20"/>
              </w:rPr>
            </w:pPr>
            <w:r>
              <w:rPr>
                <w:spacing w:val="-4"/>
                <w:sz w:val="20"/>
              </w:rPr>
              <w:t>0042</w:t>
            </w:r>
          </w:p>
        </w:tc>
        <w:tc>
          <w:tcPr>
            <w:tcW w:w="2125" w:type="dxa"/>
          </w:tcPr>
          <w:p w14:paraId="4125FA57" w14:textId="77777777" w:rsidR="00174F61" w:rsidRDefault="00CB183E">
            <w:pPr>
              <w:pStyle w:val="TableParagraph"/>
              <w:spacing w:before="45"/>
              <w:ind w:left="112"/>
              <w:rPr>
                <w:sz w:val="20"/>
              </w:rPr>
            </w:pPr>
            <w:r>
              <w:rPr>
                <w:spacing w:val="-5"/>
                <w:sz w:val="20"/>
              </w:rPr>
              <w:t>No</w:t>
            </w:r>
          </w:p>
        </w:tc>
      </w:tr>
      <w:tr w:rsidR="00174F61" w14:paraId="4125FA5F" w14:textId="77777777">
        <w:trPr>
          <w:trHeight w:val="320"/>
        </w:trPr>
        <w:tc>
          <w:tcPr>
            <w:tcW w:w="1184" w:type="dxa"/>
          </w:tcPr>
          <w:p w14:paraId="4125FA59" w14:textId="77777777" w:rsidR="00174F61" w:rsidRDefault="00CB183E">
            <w:pPr>
              <w:pStyle w:val="TableParagraph"/>
              <w:spacing w:before="45"/>
              <w:rPr>
                <w:sz w:val="20"/>
              </w:rPr>
            </w:pPr>
            <w:r>
              <w:rPr>
                <w:spacing w:val="-4"/>
                <w:sz w:val="20"/>
              </w:rPr>
              <w:t>4.16</w:t>
            </w:r>
          </w:p>
        </w:tc>
        <w:tc>
          <w:tcPr>
            <w:tcW w:w="2042" w:type="dxa"/>
          </w:tcPr>
          <w:p w14:paraId="4125FA5A" w14:textId="77777777" w:rsidR="00174F61" w:rsidRDefault="00CB183E">
            <w:pPr>
              <w:pStyle w:val="TableParagraph"/>
              <w:spacing w:before="45"/>
              <w:ind w:left="108"/>
              <w:rPr>
                <w:sz w:val="20"/>
              </w:rPr>
            </w:pPr>
            <w:r>
              <w:rPr>
                <w:spacing w:val="-4"/>
                <w:sz w:val="20"/>
              </w:rPr>
              <w:t>ESME</w:t>
            </w:r>
          </w:p>
        </w:tc>
        <w:tc>
          <w:tcPr>
            <w:tcW w:w="3185" w:type="dxa"/>
          </w:tcPr>
          <w:p w14:paraId="4125FA5B" w14:textId="77777777" w:rsidR="00174F61" w:rsidRDefault="00CB183E">
            <w:pPr>
              <w:pStyle w:val="TableParagraph"/>
              <w:spacing w:before="45"/>
              <w:ind w:left="109"/>
              <w:rPr>
                <w:sz w:val="20"/>
              </w:rPr>
            </w:pPr>
            <w:r>
              <w:rPr>
                <w:spacing w:val="-4"/>
                <w:sz w:val="20"/>
              </w:rPr>
              <w:t>True</w:t>
            </w:r>
          </w:p>
        </w:tc>
        <w:tc>
          <w:tcPr>
            <w:tcW w:w="2908" w:type="dxa"/>
          </w:tcPr>
          <w:p w14:paraId="4125FA5C" w14:textId="77777777" w:rsidR="00174F61" w:rsidRDefault="00CB183E">
            <w:pPr>
              <w:pStyle w:val="TableParagraph"/>
              <w:spacing w:before="45"/>
              <w:ind w:left="110"/>
              <w:rPr>
                <w:sz w:val="20"/>
              </w:rPr>
            </w:pPr>
            <w:r>
              <w:rPr>
                <w:spacing w:val="-4"/>
                <w:sz w:val="20"/>
              </w:rPr>
              <w:t>True</w:t>
            </w:r>
          </w:p>
        </w:tc>
        <w:tc>
          <w:tcPr>
            <w:tcW w:w="3401" w:type="dxa"/>
          </w:tcPr>
          <w:p w14:paraId="4125FA5D" w14:textId="77777777" w:rsidR="00174F61" w:rsidRDefault="00CB183E">
            <w:pPr>
              <w:pStyle w:val="TableParagraph"/>
              <w:spacing w:before="45"/>
              <w:ind w:left="111"/>
              <w:rPr>
                <w:sz w:val="20"/>
              </w:rPr>
            </w:pPr>
            <w:r>
              <w:rPr>
                <w:spacing w:val="-4"/>
                <w:sz w:val="20"/>
              </w:rPr>
              <w:t>0028</w:t>
            </w:r>
          </w:p>
        </w:tc>
        <w:tc>
          <w:tcPr>
            <w:tcW w:w="2125" w:type="dxa"/>
          </w:tcPr>
          <w:p w14:paraId="4125FA5E" w14:textId="77777777" w:rsidR="00174F61" w:rsidRDefault="00CB183E">
            <w:pPr>
              <w:pStyle w:val="TableParagraph"/>
              <w:spacing w:before="45"/>
              <w:ind w:left="112"/>
              <w:rPr>
                <w:sz w:val="20"/>
              </w:rPr>
            </w:pPr>
            <w:r>
              <w:rPr>
                <w:spacing w:val="-5"/>
                <w:sz w:val="20"/>
              </w:rPr>
              <w:t>Yes</w:t>
            </w:r>
          </w:p>
        </w:tc>
      </w:tr>
      <w:tr w:rsidR="00174F61" w14:paraId="4125FA66" w14:textId="77777777">
        <w:trPr>
          <w:trHeight w:val="320"/>
        </w:trPr>
        <w:tc>
          <w:tcPr>
            <w:tcW w:w="1184" w:type="dxa"/>
          </w:tcPr>
          <w:p w14:paraId="4125FA60" w14:textId="77777777" w:rsidR="00174F61" w:rsidRDefault="00CB183E">
            <w:pPr>
              <w:pStyle w:val="TableParagraph"/>
              <w:spacing w:before="45"/>
              <w:rPr>
                <w:sz w:val="20"/>
              </w:rPr>
            </w:pPr>
            <w:r>
              <w:rPr>
                <w:spacing w:val="-4"/>
                <w:sz w:val="20"/>
              </w:rPr>
              <w:t>4.18</w:t>
            </w:r>
          </w:p>
        </w:tc>
        <w:tc>
          <w:tcPr>
            <w:tcW w:w="2042" w:type="dxa"/>
          </w:tcPr>
          <w:p w14:paraId="4125FA61" w14:textId="77777777" w:rsidR="00174F61" w:rsidRDefault="00CB183E">
            <w:pPr>
              <w:pStyle w:val="TableParagraph"/>
              <w:spacing w:before="45"/>
              <w:ind w:left="108"/>
              <w:rPr>
                <w:sz w:val="20"/>
              </w:rPr>
            </w:pPr>
            <w:r>
              <w:rPr>
                <w:spacing w:val="-4"/>
                <w:sz w:val="20"/>
              </w:rPr>
              <w:t>ESME</w:t>
            </w:r>
          </w:p>
        </w:tc>
        <w:tc>
          <w:tcPr>
            <w:tcW w:w="3185" w:type="dxa"/>
          </w:tcPr>
          <w:p w14:paraId="4125FA62" w14:textId="77777777" w:rsidR="00174F61" w:rsidRDefault="00CB183E">
            <w:pPr>
              <w:pStyle w:val="TableParagraph"/>
              <w:spacing w:before="45"/>
              <w:ind w:left="109"/>
              <w:rPr>
                <w:sz w:val="20"/>
              </w:rPr>
            </w:pPr>
            <w:r>
              <w:rPr>
                <w:spacing w:val="-4"/>
                <w:sz w:val="20"/>
              </w:rPr>
              <w:t>True</w:t>
            </w:r>
          </w:p>
        </w:tc>
        <w:tc>
          <w:tcPr>
            <w:tcW w:w="2908" w:type="dxa"/>
          </w:tcPr>
          <w:p w14:paraId="4125FA63" w14:textId="77777777" w:rsidR="00174F61" w:rsidRDefault="00CB183E">
            <w:pPr>
              <w:pStyle w:val="TableParagraph"/>
              <w:spacing w:before="45"/>
              <w:ind w:left="110"/>
              <w:rPr>
                <w:sz w:val="20"/>
              </w:rPr>
            </w:pPr>
            <w:r>
              <w:rPr>
                <w:spacing w:val="-4"/>
                <w:sz w:val="20"/>
              </w:rPr>
              <w:t>True</w:t>
            </w:r>
          </w:p>
        </w:tc>
        <w:tc>
          <w:tcPr>
            <w:tcW w:w="3401" w:type="dxa"/>
          </w:tcPr>
          <w:p w14:paraId="4125FA64" w14:textId="77777777" w:rsidR="00174F61" w:rsidRDefault="00CB183E">
            <w:pPr>
              <w:pStyle w:val="TableParagraph"/>
              <w:spacing w:before="45"/>
              <w:ind w:left="111"/>
              <w:rPr>
                <w:sz w:val="20"/>
              </w:rPr>
            </w:pPr>
            <w:r>
              <w:rPr>
                <w:spacing w:val="-4"/>
                <w:sz w:val="20"/>
              </w:rPr>
              <w:t>0069</w:t>
            </w:r>
          </w:p>
        </w:tc>
        <w:tc>
          <w:tcPr>
            <w:tcW w:w="2125" w:type="dxa"/>
          </w:tcPr>
          <w:p w14:paraId="4125FA65" w14:textId="77777777" w:rsidR="00174F61" w:rsidRDefault="00CB183E">
            <w:pPr>
              <w:pStyle w:val="TableParagraph"/>
              <w:spacing w:before="45"/>
              <w:ind w:left="112"/>
              <w:rPr>
                <w:sz w:val="20"/>
              </w:rPr>
            </w:pPr>
            <w:r>
              <w:rPr>
                <w:spacing w:val="-5"/>
                <w:sz w:val="20"/>
              </w:rPr>
              <w:t>No</w:t>
            </w:r>
          </w:p>
        </w:tc>
      </w:tr>
      <w:tr w:rsidR="00174F61" w14:paraId="4125FA6D" w14:textId="77777777">
        <w:trPr>
          <w:trHeight w:val="320"/>
        </w:trPr>
        <w:tc>
          <w:tcPr>
            <w:tcW w:w="1184" w:type="dxa"/>
          </w:tcPr>
          <w:p w14:paraId="4125FA67" w14:textId="77777777" w:rsidR="00174F61" w:rsidRDefault="00CB183E">
            <w:pPr>
              <w:pStyle w:val="TableParagraph"/>
              <w:spacing w:before="45"/>
              <w:rPr>
                <w:sz w:val="20"/>
              </w:rPr>
            </w:pPr>
            <w:r>
              <w:rPr>
                <w:spacing w:val="-4"/>
                <w:sz w:val="20"/>
              </w:rPr>
              <w:t>4.18</w:t>
            </w:r>
          </w:p>
        </w:tc>
        <w:tc>
          <w:tcPr>
            <w:tcW w:w="2042" w:type="dxa"/>
          </w:tcPr>
          <w:p w14:paraId="4125FA68"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A69" w14:textId="77777777" w:rsidR="00174F61" w:rsidRDefault="00CB183E">
            <w:pPr>
              <w:pStyle w:val="TableParagraph"/>
              <w:spacing w:before="45"/>
              <w:ind w:left="109"/>
              <w:rPr>
                <w:sz w:val="20"/>
              </w:rPr>
            </w:pPr>
            <w:r>
              <w:rPr>
                <w:spacing w:val="-4"/>
                <w:sz w:val="20"/>
              </w:rPr>
              <w:t>True</w:t>
            </w:r>
          </w:p>
        </w:tc>
        <w:tc>
          <w:tcPr>
            <w:tcW w:w="2908" w:type="dxa"/>
          </w:tcPr>
          <w:p w14:paraId="4125FA6A" w14:textId="77777777" w:rsidR="00174F61" w:rsidRDefault="00CB183E">
            <w:pPr>
              <w:pStyle w:val="TableParagraph"/>
              <w:spacing w:before="45"/>
              <w:ind w:left="110"/>
              <w:rPr>
                <w:sz w:val="20"/>
              </w:rPr>
            </w:pPr>
            <w:r>
              <w:rPr>
                <w:spacing w:val="-4"/>
                <w:sz w:val="20"/>
              </w:rPr>
              <w:t>True</w:t>
            </w:r>
          </w:p>
        </w:tc>
        <w:tc>
          <w:tcPr>
            <w:tcW w:w="3401" w:type="dxa"/>
          </w:tcPr>
          <w:p w14:paraId="4125FA6B" w14:textId="77777777" w:rsidR="00174F61" w:rsidRDefault="00CB183E">
            <w:pPr>
              <w:pStyle w:val="TableParagraph"/>
              <w:spacing w:before="45"/>
              <w:ind w:left="111"/>
              <w:rPr>
                <w:sz w:val="20"/>
              </w:rPr>
            </w:pPr>
            <w:r>
              <w:rPr>
                <w:spacing w:val="-4"/>
                <w:sz w:val="20"/>
              </w:rPr>
              <w:t>008D</w:t>
            </w:r>
          </w:p>
        </w:tc>
        <w:tc>
          <w:tcPr>
            <w:tcW w:w="2125" w:type="dxa"/>
          </w:tcPr>
          <w:p w14:paraId="4125FA6C" w14:textId="77777777" w:rsidR="00174F61" w:rsidRDefault="00CB183E">
            <w:pPr>
              <w:pStyle w:val="TableParagraph"/>
              <w:spacing w:before="45"/>
              <w:ind w:left="112"/>
              <w:rPr>
                <w:sz w:val="20"/>
              </w:rPr>
            </w:pPr>
            <w:r>
              <w:rPr>
                <w:spacing w:val="-5"/>
                <w:sz w:val="20"/>
              </w:rPr>
              <w:t>No</w:t>
            </w:r>
          </w:p>
        </w:tc>
      </w:tr>
      <w:tr w:rsidR="00174F61" w14:paraId="4125FA74" w14:textId="77777777">
        <w:trPr>
          <w:trHeight w:val="320"/>
        </w:trPr>
        <w:tc>
          <w:tcPr>
            <w:tcW w:w="1184" w:type="dxa"/>
          </w:tcPr>
          <w:p w14:paraId="4125FA6E" w14:textId="77777777" w:rsidR="00174F61" w:rsidRDefault="00CB183E">
            <w:pPr>
              <w:pStyle w:val="TableParagraph"/>
              <w:spacing w:before="45"/>
              <w:rPr>
                <w:sz w:val="20"/>
              </w:rPr>
            </w:pPr>
            <w:r>
              <w:rPr>
                <w:spacing w:val="-2"/>
                <w:sz w:val="20"/>
              </w:rPr>
              <w:t>6.2.1</w:t>
            </w:r>
          </w:p>
        </w:tc>
        <w:tc>
          <w:tcPr>
            <w:tcW w:w="2042" w:type="dxa"/>
          </w:tcPr>
          <w:p w14:paraId="4125FA6F" w14:textId="77777777" w:rsidR="00174F61" w:rsidRDefault="00CB183E">
            <w:pPr>
              <w:pStyle w:val="TableParagraph"/>
              <w:spacing w:before="45"/>
              <w:ind w:left="108"/>
              <w:rPr>
                <w:sz w:val="20"/>
              </w:rPr>
            </w:pPr>
            <w:r>
              <w:rPr>
                <w:spacing w:val="-4"/>
                <w:sz w:val="20"/>
              </w:rPr>
              <w:t>ESME</w:t>
            </w:r>
          </w:p>
        </w:tc>
        <w:tc>
          <w:tcPr>
            <w:tcW w:w="3185" w:type="dxa"/>
          </w:tcPr>
          <w:p w14:paraId="4125FA70" w14:textId="77777777" w:rsidR="00174F61" w:rsidRDefault="00CB183E">
            <w:pPr>
              <w:pStyle w:val="TableParagraph"/>
              <w:spacing w:before="45"/>
              <w:ind w:left="109"/>
              <w:rPr>
                <w:sz w:val="20"/>
              </w:rPr>
            </w:pPr>
            <w:r>
              <w:rPr>
                <w:spacing w:val="-4"/>
                <w:sz w:val="20"/>
              </w:rPr>
              <w:t>True</w:t>
            </w:r>
          </w:p>
        </w:tc>
        <w:tc>
          <w:tcPr>
            <w:tcW w:w="2908" w:type="dxa"/>
          </w:tcPr>
          <w:p w14:paraId="4125FA71" w14:textId="77777777" w:rsidR="00174F61" w:rsidRDefault="00CB183E">
            <w:pPr>
              <w:pStyle w:val="TableParagraph"/>
              <w:spacing w:before="45"/>
              <w:ind w:left="110"/>
              <w:rPr>
                <w:sz w:val="20"/>
              </w:rPr>
            </w:pPr>
            <w:r>
              <w:rPr>
                <w:spacing w:val="-4"/>
                <w:sz w:val="20"/>
              </w:rPr>
              <w:t>True</w:t>
            </w:r>
          </w:p>
        </w:tc>
        <w:tc>
          <w:tcPr>
            <w:tcW w:w="3401" w:type="dxa"/>
          </w:tcPr>
          <w:p w14:paraId="4125FA72" w14:textId="77777777" w:rsidR="00174F61" w:rsidRDefault="00CB183E">
            <w:pPr>
              <w:pStyle w:val="TableParagraph"/>
              <w:spacing w:before="45"/>
              <w:ind w:left="111"/>
              <w:rPr>
                <w:sz w:val="20"/>
              </w:rPr>
            </w:pPr>
            <w:r>
              <w:rPr>
                <w:spacing w:val="-4"/>
                <w:sz w:val="20"/>
              </w:rPr>
              <w:t>003C</w:t>
            </w:r>
          </w:p>
        </w:tc>
        <w:tc>
          <w:tcPr>
            <w:tcW w:w="2125" w:type="dxa"/>
          </w:tcPr>
          <w:p w14:paraId="4125FA73" w14:textId="77777777" w:rsidR="00174F61" w:rsidRDefault="00CB183E">
            <w:pPr>
              <w:pStyle w:val="TableParagraph"/>
              <w:spacing w:before="45"/>
              <w:ind w:left="112"/>
              <w:rPr>
                <w:sz w:val="20"/>
              </w:rPr>
            </w:pPr>
            <w:r>
              <w:rPr>
                <w:spacing w:val="-5"/>
                <w:sz w:val="20"/>
              </w:rPr>
              <w:t>No</w:t>
            </w:r>
          </w:p>
        </w:tc>
      </w:tr>
      <w:tr w:rsidR="00174F61" w14:paraId="4125FA7B" w14:textId="77777777">
        <w:trPr>
          <w:trHeight w:val="320"/>
        </w:trPr>
        <w:tc>
          <w:tcPr>
            <w:tcW w:w="1184" w:type="dxa"/>
          </w:tcPr>
          <w:p w14:paraId="4125FA75" w14:textId="77777777" w:rsidR="00174F61" w:rsidRDefault="00CB183E">
            <w:pPr>
              <w:pStyle w:val="TableParagraph"/>
              <w:spacing w:before="45"/>
              <w:rPr>
                <w:sz w:val="20"/>
              </w:rPr>
            </w:pPr>
            <w:r>
              <w:rPr>
                <w:spacing w:val="-2"/>
                <w:sz w:val="20"/>
              </w:rPr>
              <w:t>6.2.3</w:t>
            </w:r>
          </w:p>
        </w:tc>
        <w:tc>
          <w:tcPr>
            <w:tcW w:w="2042" w:type="dxa"/>
          </w:tcPr>
          <w:p w14:paraId="4125FA76" w14:textId="77777777" w:rsidR="00174F61" w:rsidRDefault="00CB183E">
            <w:pPr>
              <w:pStyle w:val="TableParagraph"/>
              <w:spacing w:before="45"/>
              <w:ind w:left="108"/>
              <w:rPr>
                <w:sz w:val="20"/>
              </w:rPr>
            </w:pPr>
            <w:r>
              <w:rPr>
                <w:spacing w:val="-4"/>
                <w:sz w:val="20"/>
              </w:rPr>
              <w:t>ESME</w:t>
            </w:r>
          </w:p>
        </w:tc>
        <w:tc>
          <w:tcPr>
            <w:tcW w:w="3185" w:type="dxa"/>
          </w:tcPr>
          <w:p w14:paraId="4125FA77" w14:textId="77777777" w:rsidR="00174F61" w:rsidRDefault="00CB183E">
            <w:pPr>
              <w:pStyle w:val="TableParagraph"/>
              <w:spacing w:before="45"/>
              <w:ind w:left="109"/>
              <w:rPr>
                <w:sz w:val="20"/>
              </w:rPr>
            </w:pPr>
            <w:r>
              <w:rPr>
                <w:spacing w:val="-4"/>
                <w:sz w:val="20"/>
              </w:rPr>
              <w:t>True</w:t>
            </w:r>
          </w:p>
        </w:tc>
        <w:tc>
          <w:tcPr>
            <w:tcW w:w="2908" w:type="dxa"/>
          </w:tcPr>
          <w:p w14:paraId="4125FA78" w14:textId="77777777" w:rsidR="00174F61" w:rsidRDefault="00CB183E">
            <w:pPr>
              <w:pStyle w:val="TableParagraph"/>
              <w:spacing w:before="45"/>
              <w:ind w:left="110"/>
              <w:rPr>
                <w:sz w:val="20"/>
              </w:rPr>
            </w:pPr>
            <w:r>
              <w:rPr>
                <w:spacing w:val="-4"/>
                <w:sz w:val="20"/>
              </w:rPr>
              <w:t>True</w:t>
            </w:r>
          </w:p>
        </w:tc>
        <w:tc>
          <w:tcPr>
            <w:tcW w:w="3401" w:type="dxa"/>
          </w:tcPr>
          <w:p w14:paraId="4125FA79" w14:textId="77777777" w:rsidR="00174F61" w:rsidRDefault="00CB183E">
            <w:pPr>
              <w:pStyle w:val="TableParagraph"/>
              <w:spacing w:before="45"/>
              <w:ind w:left="111"/>
              <w:rPr>
                <w:sz w:val="20"/>
              </w:rPr>
            </w:pPr>
            <w:r>
              <w:rPr>
                <w:spacing w:val="-4"/>
                <w:sz w:val="20"/>
              </w:rPr>
              <w:t>00D9</w:t>
            </w:r>
          </w:p>
        </w:tc>
        <w:tc>
          <w:tcPr>
            <w:tcW w:w="2125" w:type="dxa"/>
          </w:tcPr>
          <w:p w14:paraId="4125FA7A" w14:textId="77777777" w:rsidR="00174F61" w:rsidRDefault="00CB183E">
            <w:pPr>
              <w:pStyle w:val="TableParagraph"/>
              <w:spacing w:before="45"/>
              <w:ind w:left="112"/>
              <w:rPr>
                <w:sz w:val="20"/>
              </w:rPr>
            </w:pPr>
            <w:r>
              <w:rPr>
                <w:spacing w:val="-5"/>
                <w:sz w:val="20"/>
              </w:rPr>
              <w:t>No</w:t>
            </w:r>
          </w:p>
        </w:tc>
      </w:tr>
      <w:tr w:rsidR="00174F61" w14:paraId="4125FA82" w14:textId="77777777">
        <w:trPr>
          <w:trHeight w:val="320"/>
        </w:trPr>
        <w:tc>
          <w:tcPr>
            <w:tcW w:w="1184" w:type="dxa"/>
          </w:tcPr>
          <w:p w14:paraId="4125FA7C" w14:textId="77777777" w:rsidR="00174F61" w:rsidRDefault="00CB183E">
            <w:pPr>
              <w:pStyle w:val="TableParagraph"/>
              <w:spacing w:before="45"/>
              <w:rPr>
                <w:sz w:val="20"/>
              </w:rPr>
            </w:pPr>
            <w:r>
              <w:rPr>
                <w:spacing w:val="-2"/>
                <w:sz w:val="20"/>
              </w:rPr>
              <w:t>6.2.3</w:t>
            </w:r>
          </w:p>
        </w:tc>
        <w:tc>
          <w:tcPr>
            <w:tcW w:w="2042" w:type="dxa"/>
          </w:tcPr>
          <w:p w14:paraId="4125FA7D"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A7E" w14:textId="77777777" w:rsidR="00174F61" w:rsidRDefault="00CB183E">
            <w:pPr>
              <w:pStyle w:val="TableParagraph"/>
              <w:spacing w:before="45"/>
              <w:ind w:left="109"/>
              <w:rPr>
                <w:sz w:val="20"/>
              </w:rPr>
            </w:pPr>
            <w:r>
              <w:rPr>
                <w:spacing w:val="-4"/>
                <w:sz w:val="20"/>
              </w:rPr>
              <w:t>True</w:t>
            </w:r>
          </w:p>
        </w:tc>
        <w:tc>
          <w:tcPr>
            <w:tcW w:w="2908" w:type="dxa"/>
          </w:tcPr>
          <w:p w14:paraId="4125FA7F" w14:textId="77777777" w:rsidR="00174F61" w:rsidRDefault="00CB183E">
            <w:pPr>
              <w:pStyle w:val="TableParagraph"/>
              <w:spacing w:before="45"/>
              <w:ind w:left="110"/>
              <w:rPr>
                <w:sz w:val="20"/>
              </w:rPr>
            </w:pPr>
            <w:r>
              <w:rPr>
                <w:spacing w:val="-4"/>
                <w:sz w:val="20"/>
              </w:rPr>
              <w:t>True</w:t>
            </w:r>
          </w:p>
        </w:tc>
        <w:tc>
          <w:tcPr>
            <w:tcW w:w="3401" w:type="dxa"/>
          </w:tcPr>
          <w:p w14:paraId="4125FA80" w14:textId="77777777" w:rsidR="00174F61" w:rsidRDefault="00CB183E">
            <w:pPr>
              <w:pStyle w:val="TableParagraph"/>
              <w:spacing w:before="45"/>
              <w:ind w:left="111"/>
              <w:rPr>
                <w:sz w:val="20"/>
              </w:rPr>
            </w:pPr>
            <w:r>
              <w:rPr>
                <w:spacing w:val="-4"/>
                <w:sz w:val="20"/>
              </w:rPr>
              <w:t>00DA</w:t>
            </w:r>
          </w:p>
        </w:tc>
        <w:tc>
          <w:tcPr>
            <w:tcW w:w="2125" w:type="dxa"/>
          </w:tcPr>
          <w:p w14:paraId="4125FA81" w14:textId="77777777" w:rsidR="00174F61" w:rsidRDefault="00CB183E">
            <w:pPr>
              <w:pStyle w:val="TableParagraph"/>
              <w:spacing w:before="45"/>
              <w:ind w:left="112"/>
              <w:rPr>
                <w:sz w:val="20"/>
              </w:rPr>
            </w:pPr>
            <w:r>
              <w:rPr>
                <w:spacing w:val="-5"/>
                <w:sz w:val="20"/>
              </w:rPr>
              <w:t>No</w:t>
            </w:r>
          </w:p>
        </w:tc>
      </w:tr>
      <w:tr w:rsidR="00174F61" w14:paraId="4125FA89" w14:textId="77777777">
        <w:trPr>
          <w:trHeight w:val="318"/>
        </w:trPr>
        <w:tc>
          <w:tcPr>
            <w:tcW w:w="1184" w:type="dxa"/>
          </w:tcPr>
          <w:p w14:paraId="4125FA83" w14:textId="77777777" w:rsidR="00174F61" w:rsidRDefault="00CB183E">
            <w:pPr>
              <w:pStyle w:val="TableParagraph"/>
              <w:spacing w:before="45"/>
              <w:rPr>
                <w:sz w:val="20"/>
              </w:rPr>
            </w:pPr>
            <w:r>
              <w:rPr>
                <w:spacing w:val="-2"/>
                <w:sz w:val="20"/>
              </w:rPr>
              <w:t>6.2.4</w:t>
            </w:r>
          </w:p>
        </w:tc>
        <w:tc>
          <w:tcPr>
            <w:tcW w:w="2042" w:type="dxa"/>
          </w:tcPr>
          <w:p w14:paraId="4125FA84" w14:textId="77777777" w:rsidR="00174F61" w:rsidRDefault="00CB183E">
            <w:pPr>
              <w:pStyle w:val="TableParagraph"/>
              <w:spacing w:before="45"/>
              <w:ind w:left="108"/>
              <w:rPr>
                <w:sz w:val="20"/>
              </w:rPr>
            </w:pPr>
            <w:r>
              <w:rPr>
                <w:spacing w:val="-4"/>
                <w:sz w:val="20"/>
              </w:rPr>
              <w:t>ESME</w:t>
            </w:r>
          </w:p>
        </w:tc>
        <w:tc>
          <w:tcPr>
            <w:tcW w:w="3185" w:type="dxa"/>
          </w:tcPr>
          <w:p w14:paraId="4125FA85" w14:textId="77777777" w:rsidR="00174F61" w:rsidRDefault="00CB183E">
            <w:pPr>
              <w:pStyle w:val="TableParagraph"/>
              <w:spacing w:before="45"/>
              <w:ind w:left="109"/>
              <w:rPr>
                <w:sz w:val="20"/>
              </w:rPr>
            </w:pPr>
            <w:r>
              <w:rPr>
                <w:spacing w:val="-4"/>
                <w:sz w:val="20"/>
              </w:rPr>
              <w:t>True</w:t>
            </w:r>
          </w:p>
        </w:tc>
        <w:tc>
          <w:tcPr>
            <w:tcW w:w="2908" w:type="dxa"/>
          </w:tcPr>
          <w:p w14:paraId="4125FA86" w14:textId="77777777" w:rsidR="00174F61" w:rsidRDefault="00CB183E">
            <w:pPr>
              <w:pStyle w:val="TableParagraph"/>
              <w:spacing w:before="45"/>
              <w:ind w:left="110"/>
              <w:rPr>
                <w:sz w:val="20"/>
              </w:rPr>
            </w:pPr>
            <w:r>
              <w:rPr>
                <w:spacing w:val="-4"/>
                <w:sz w:val="20"/>
              </w:rPr>
              <w:t>True</w:t>
            </w:r>
          </w:p>
        </w:tc>
        <w:tc>
          <w:tcPr>
            <w:tcW w:w="3401" w:type="dxa"/>
          </w:tcPr>
          <w:p w14:paraId="4125FA87" w14:textId="77777777" w:rsidR="00174F61" w:rsidRDefault="00CB183E">
            <w:pPr>
              <w:pStyle w:val="TableParagraph"/>
              <w:spacing w:before="45"/>
              <w:ind w:left="111"/>
              <w:rPr>
                <w:sz w:val="20"/>
              </w:rPr>
            </w:pPr>
            <w:r>
              <w:rPr>
                <w:spacing w:val="-4"/>
                <w:sz w:val="20"/>
              </w:rPr>
              <w:t>00F9</w:t>
            </w:r>
          </w:p>
        </w:tc>
        <w:tc>
          <w:tcPr>
            <w:tcW w:w="2125" w:type="dxa"/>
          </w:tcPr>
          <w:p w14:paraId="4125FA88" w14:textId="77777777" w:rsidR="00174F61" w:rsidRDefault="00CB183E">
            <w:pPr>
              <w:pStyle w:val="TableParagraph"/>
              <w:spacing w:before="45"/>
              <w:ind w:left="112"/>
              <w:rPr>
                <w:sz w:val="20"/>
              </w:rPr>
            </w:pPr>
            <w:r>
              <w:rPr>
                <w:spacing w:val="-5"/>
                <w:sz w:val="20"/>
              </w:rPr>
              <w:t>No</w:t>
            </w:r>
          </w:p>
        </w:tc>
      </w:tr>
      <w:tr w:rsidR="00174F61" w14:paraId="4125FA90" w14:textId="77777777">
        <w:trPr>
          <w:trHeight w:val="320"/>
        </w:trPr>
        <w:tc>
          <w:tcPr>
            <w:tcW w:w="1184" w:type="dxa"/>
          </w:tcPr>
          <w:p w14:paraId="4125FA8A" w14:textId="77777777" w:rsidR="00174F61" w:rsidRDefault="00CB183E">
            <w:pPr>
              <w:pStyle w:val="TableParagraph"/>
              <w:spacing w:before="46"/>
              <w:rPr>
                <w:sz w:val="20"/>
              </w:rPr>
            </w:pPr>
            <w:r>
              <w:rPr>
                <w:spacing w:val="-2"/>
                <w:sz w:val="20"/>
              </w:rPr>
              <w:t>6.2.4</w:t>
            </w:r>
          </w:p>
        </w:tc>
        <w:tc>
          <w:tcPr>
            <w:tcW w:w="2042" w:type="dxa"/>
          </w:tcPr>
          <w:p w14:paraId="4125FA8B" w14:textId="77777777" w:rsidR="00174F61" w:rsidRDefault="00CB183E">
            <w:pPr>
              <w:pStyle w:val="TableParagraph"/>
              <w:spacing w:before="46"/>
              <w:ind w:left="108"/>
              <w:rPr>
                <w:sz w:val="20"/>
              </w:rPr>
            </w:pPr>
            <w:r>
              <w:rPr>
                <w:spacing w:val="-5"/>
                <w:sz w:val="20"/>
              </w:rPr>
              <w:t>CHF</w:t>
            </w:r>
          </w:p>
        </w:tc>
        <w:tc>
          <w:tcPr>
            <w:tcW w:w="3185" w:type="dxa"/>
          </w:tcPr>
          <w:p w14:paraId="4125FA8C" w14:textId="77777777" w:rsidR="00174F61" w:rsidRDefault="00CB183E">
            <w:pPr>
              <w:pStyle w:val="TableParagraph"/>
              <w:spacing w:before="46"/>
              <w:ind w:left="109"/>
              <w:rPr>
                <w:sz w:val="20"/>
              </w:rPr>
            </w:pPr>
            <w:r>
              <w:rPr>
                <w:spacing w:val="-4"/>
                <w:sz w:val="20"/>
              </w:rPr>
              <w:t>True</w:t>
            </w:r>
          </w:p>
        </w:tc>
        <w:tc>
          <w:tcPr>
            <w:tcW w:w="2908" w:type="dxa"/>
          </w:tcPr>
          <w:p w14:paraId="4125FA8D" w14:textId="77777777" w:rsidR="00174F61" w:rsidRDefault="00CB183E">
            <w:pPr>
              <w:pStyle w:val="TableParagraph"/>
              <w:spacing w:before="46"/>
              <w:ind w:left="110"/>
              <w:rPr>
                <w:sz w:val="20"/>
              </w:rPr>
            </w:pPr>
            <w:r>
              <w:rPr>
                <w:spacing w:val="-4"/>
                <w:sz w:val="20"/>
              </w:rPr>
              <w:t>True</w:t>
            </w:r>
          </w:p>
        </w:tc>
        <w:tc>
          <w:tcPr>
            <w:tcW w:w="3401" w:type="dxa"/>
          </w:tcPr>
          <w:p w14:paraId="4125FA8E" w14:textId="77777777" w:rsidR="00174F61" w:rsidRDefault="00CB183E">
            <w:pPr>
              <w:pStyle w:val="TableParagraph"/>
              <w:spacing w:before="46"/>
              <w:ind w:left="111"/>
              <w:rPr>
                <w:sz w:val="20"/>
              </w:rPr>
            </w:pPr>
            <w:r>
              <w:rPr>
                <w:spacing w:val="-4"/>
                <w:sz w:val="20"/>
              </w:rPr>
              <w:t>00FA</w:t>
            </w:r>
          </w:p>
        </w:tc>
        <w:tc>
          <w:tcPr>
            <w:tcW w:w="2125" w:type="dxa"/>
          </w:tcPr>
          <w:p w14:paraId="4125FA8F" w14:textId="77777777" w:rsidR="00174F61" w:rsidRDefault="00CB183E">
            <w:pPr>
              <w:pStyle w:val="TableParagraph"/>
              <w:spacing w:before="46"/>
              <w:ind w:left="112"/>
              <w:rPr>
                <w:sz w:val="20"/>
              </w:rPr>
            </w:pPr>
            <w:r>
              <w:rPr>
                <w:spacing w:val="-5"/>
                <w:sz w:val="20"/>
              </w:rPr>
              <w:t>No</w:t>
            </w:r>
          </w:p>
        </w:tc>
      </w:tr>
      <w:tr w:rsidR="00174F61" w14:paraId="4125FA97" w14:textId="77777777">
        <w:trPr>
          <w:trHeight w:val="320"/>
        </w:trPr>
        <w:tc>
          <w:tcPr>
            <w:tcW w:w="1184" w:type="dxa"/>
          </w:tcPr>
          <w:p w14:paraId="4125FA91" w14:textId="77777777" w:rsidR="00174F61" w:rsidRDefault="00CB183E">
            <w:pPr>
              <w:pStyle w:val="TableParagraph"/>
              <w:spacing w:before="46"/>
              <w:rPr>
                <w:sz w:val="20"/>
              </w:rPr>
            </w:pPr>
            <w:r>
              <w:rPr>
                <w:spacing w:val="-2"/>
                <w:sz w:val="20"/>
              </w:rPr>
              <w:t>6.2.4</w:t>
            </w:r>
          </w:p>
        </w:tc>
        <w:tc>
          <w:tcPr>
            <w:tcW w:w="2042" w:type="dxa"/>
          </w:tcPr>
          <w:p w14:paraId="4125FA92" w14:textId="77777777" w:rsidR="00174F61" w:rsidRDefault="00CB183E">
            <w:pPr>
              <w:pStyle w:val="TableParagraph"/>
              <w:spacing w:before="46"/>
              <w:ind w:left="108"/>
              <w:rPr>
                <w:sz w:val="20"/>
              </w:rPr>
            </w:pPr>
            <w:r>
              <w:rPr>
                <w:spacing w:val="-4"/>
                <w:sz w:val="20"/>
              </w:rPr>
              <w:t>GSME</w:t>
            </w:r>
          </w:p>
        </w:tc>
        <w:tc>
          <w:tcPr>
            <w:tcW w:w="3185" w:type="dxa"/>
          </w:tcPr>
          <w:p w14:paraId="4125FA93" w14:textId="77777777" w:rsidR="00174F61" w:rsidRDefault="00CB183E">
            <w:pPr>
              <w:pStyle w:val="TableParagraph"/>
              <w:spacing w:before="46"/>
              <w:ind w:left="109"/>
              <w:rPr>
                <w:sz w:val="20"/>
              </w:rPr>
            </w:pPr>
            <w:r>
              <w:rPr>
                <w:spacing w:val="-4"/>
                <w:sz w:val="20"/>
              </w:rPr>
              <w:t>True</w:t>
            </w:r>
          </w:p>
        </w:tc>
        <w:tc>
          <w:tcPr>
            <w:tcW w:w="2908" w:type="dxa"/>
          </w:tcPr>
          <w:p w14:paraId="4125FA94" w14:textId="77777777" w:rsidR="00174F61" w:rsidRDefault="00CB183E">
            <w:pPr>
              <w:pStyle w:val="TableParagraph"/>
              <w:spacing w:before="46"/>
              <w:ind w:left="110"/>
              <w:rPr>
                <w:sz w:val="20"/>
              </w:rPr>
            </w:pPr>
            <w:r>
              <w:rPr>
                <w:spacing w:val="-4"/>
                <w:sz w:val="20"/>
              </w:rPr>
              <w:t>True</w:t>
            </w:r>
          </w:p>
        </w:tc>
        <w:tc>
          <w:tcPr>
            <w:tcW w:w="3401" w:type="dxa"/>
          </w:tcPr>
          <w:p w14:paraId="4125FA95" w14:textId="77777777" w:rsidR="00174F61" w:rsidRDefault="00CB183E">
            <w:pPr>
              <w:pStyle w:val="TableParagraph"/>
              <w:spacing w:before="46"/>
              <w:ind w:left="111"/>
              <w:rPr>
                <w:sz w:val="20"/>
              </w:rPr>
            </w:pPr>
            <w:r>
              <w:rPr>
                <w:spacing w:val="-4"/>
                <w:sz w:val="20"/>
              </w:rPr>
              <w:t>00FB</w:t>
            </w:r>
          </w:p>
        </w:tc>
        <w:tc>
          <w:tcPr>
            <w:tcW w:w="2125" w:type="dxa"/>
          </w:tcPr>
          <w:p w14:paraId="4125FA96" w14:textId="77777777" w:rsidR="00174F61" w:rsidRDefault="00CB183E">
            <w:pPr>
              <w:pStyle w:val="TableParagraph"/>
              <w:spacing w:before="46"/>
              <w:ind w:left="112"/>
              <w:rPr>
                <w:sz w:val="20"/>
              </w:rPr>
            </w:pPr>
            <w:r>
              <w:rPr>
                <w:spacing w:val="-5"/>
                <w:sz w:val="20"/>
              </w:rPr>
              <w:t>No</w:t>
            </w:r>
          </w:p>
        </w:tc>
      </w:tr>
      <w:tr w:rsidR="00174F61" w14:paraId="4125FA9E" w14:textId="77777777">
        <w:trPr>
          <w:trHeight w:val="320"/>
        </w:trPr>
        <w:tc>
          <w:tcPr>
            <w:tcW w:w="1184" w:type="dxa"/>
          </w:tcPr>
          <w:p w14:paraId="4125FA98" w14:textId="77777777" w:rsidR="00174F61" w:rsidRDefault="00CB183E">
            <w:pPr>
              <w:pStyle w:val="TableParagraph"/>
              <w:spacing w:before="46"/>
              <w:rPr>
                <w:sz w:val="20"/>
              </w:rPr>
            </w:pPr>
            <w:r>
              <w:rPr>
                <w:spacing w:val="-2"/>
                <w:sz w:val="20"/>
              </w:rPr>
              <w:t>6.2.5</w:t>
            </w:r>
          </w:p>
        </w:tc>
        <w:tc>
          <w:tcPr>
            <w:tcW w:w="2042" w:type="dxa"/>
          </w:tcPr>
          <w:p w14:paraId="4125FA99" w14:textId="77777777" w:rsidR="00174F61" w:rsidRDefault="00CB183E">
            <w:pPr>
              <w:pStyle w:val="TableParagraph"/>
              <w:spacing w:before="46"/>
              <w:ind w:left="108"/>
              <w:rPr>
                <w:sz w:val="20"/>
              </w:rPr>
            </w:pPr>
            <w:r>
              <w:rPr>
                <w:spacing w:val="-4"/>
                <w:sz w:val="20"/>
              </w:rPr>
              <w:t>ESME</w:t>
            </w:r>
          </w:p>
        </w:tc>
        <w:tc>
          <w:tcPr>
            <w:tcW w:w="3185" w:type="dxa"/>
          </w:tcPr>
          <w:p w14:paraId="4125FA9A" w14:textId="77777777" w:rsidR="00174F61" w:rsidRDefault="00CB183E">
            <w:pPr>
              <w:pStyle w:val="TableParagraph"/>
              <w:spacing w:before="46"/>
              <w:ind w:left="109"/>
              <w:rPr>
                <w:sz w:val="20"/>
              </w:rPr>
            </w:pPr>
            <w:r>
              <w:rPr>
                <w:spacing w:val="-4"/>
                <w:sz w:val="20"/>
              </w:rPr>
              <w:t>True</w:t>
            </w:r>
          </w:p>
        </w:tc>
        <w:tc>
          <w:tcPr>
            <w:tcW w:w="2908" w:type="dxa"/>
          </w:tcPr>
          <w:p w14:paraId="4125FA9B" w14:textId="77777777" w:rsidR="00174F61" w:rsidRDefault="00CB183E">
            <w:pPr>
              <w:pStyle w:val="TableParagraph"/>
              <w:spacing w:before="46"/>
              <w:ind w:left="110"/>
              <w:rPr>
                <w:sz w:val="20"/>
              </w:rPr>
            </w:pPr>
            <w:r>
              <w:rPr>
                <w:spacing w:val="-4"/>
                <w:sz w:val="20"/>
              </w:rPr>
              <w:t>True</w:t>
            </w:r>
          </w:p>
        </w:tc>
        <w:tc>
          <w:tcPr>
            <w:tcW w:w="3401" w:type="dxa"/>
          </w:tcPr>
          <w:p w14:paraId="4125FA9C" w14:textId="77777777" w:rsidR="00174F61" w:rsidRDefault="00CB183E">
            <w:pPr>
              <w:pStyle w:val="TableParagraph"/>
              <w:spacing w:before="46"/>
              <w:ind w:left="111"/>
              <w:rPr>
                <w:sz w:val="20"/>
              </w:rPr>
            </w:pPr>
            <w:r>
              <w:rPr>
                <w:spacing w:val="-4"/>
                <w:sz w:val="20"/>
              </w:rPr>
              <w:t>0040</w:t>
            </w:r>
          </w:p>
        </w:tc>
        <w:tc>
          <w:tcPr>
            <w:tcW w:w="2125" w:type="dxa"/>
          </w:tcPr>
          <w:p w14:paraId="4125FA9D" w14:textId="77777777" w:rsidR="00174F61" w:rsidRDefault="00CB183E">
            <w:pPr>
              <w:pStyle w:val="TableParagraph"/>
              <w:spacing w:before="46"/>
              <w:ind w:left="112"/>
              <w:rPr>
                <w:sz w:val="20"/>
              </w:rPr>
            </w:pPr>
            <w:r>
              <w:rPr>
                <w:spacing w:val="-5"/>
                <w:sz w:val="20"/>
              </w:rPr>
              <w:t>No</w:t>
            </w:r>
          </w:p>
        </w:tc>
      </w:tr>
      <w:tr w:rsidR="00174F61" w14:paraId="4125FAA5" w14:textId="77777777">
        <w:trPr>
          <w:trHeight w:val="320"/>
        </w:trPr>
        <w:tc>
          <w:tcPr>
            <w:tcW w:w="1184" w:type="dxa"/>
          </w:tcPr>
          <w:p w14:paraId="4125FA9F" w14:textId="77777777" w:rsidR="00174F61" w:rsidRDefault="00CB183E">
            <w:pPr>
              <w:pStyle w:val="TableParagraph"/>
              <w:spacing w:before="46"/>
              <w:rPr>
                <w:sz w:val="20"/>
              </w:rPr>
            </w:pPr>
            <w:r>
              <w:rPr>
                <w:spacing w:val="-2"/>
                <w:sz w:val="20"/>
              </w:rPr>
              <w:t>6.2.8</w:t>
            </w:r>
          </w:p>
        </w:tc>
        <w:tc>
          <w:tcPr>
            <w:tcW w:w="2042" w:type="dxa"/>
          </w:tcPr>
          <w:p w14:paraId="4125FAA0" w14:textId="77777777" w:rsidR="00174F61" w:rsidRDefault="00CB183E">
            <w:pPr>
              <w:pStyle w:val="TableParagraph"/>
              <w:spacing w:before="46"/>
              <w:ind w:left="108"/>
              <w:rPr>
                <w:sz w:val="20"/>
              </w:rPr>
            </w:pPr>
            <w:r>
              <w:rPr>
                <w:spacing w:val="-4"/>
                <w:sz w:val="20"/>
              </w:rPr>
              <w:t>GSME</w:t>
            </w:r>
          </w:p>
        </w:tc>
        <w:tc>
          <w:tcPr>
            <w:tcW w:w="3185" w:type="dxa"/>
          </w:tcPr>
          <w:p w14:paraId="4125FAA1" w14:textId="77777777" w:rsidR="00174F61" w:rsidRDefault="00CB183E">
            <w:pPr>
              <w:pStyle w:val="TableParagraph"/>
              <w:spacing w:before="46"/>
              <w:ind w:left="109"/>
              <w:rPr>
                <w:sz w:val="20"/>
              </w:rPr>
            </w:pPr>
            <w:r>
              <w:rPr>
                <w:spacing w:val="-4"/>
                <w:sz w:val="20"/>
              </w:rPr>
              <w:t>True</w:t>
            </w:r>
          </w:p>
        </w:tc>
        <w:tc>
          <w:tcPr>
            <w:tcW w:w="2908" w:type="dxa"/>
          </w:tcPr>
          <w:p w14:paraId="4125FAA2" w14:textId="77777777" w:rsidR="00174F61" w:rsidRDefault="00CB183E">
            <w:pPr>
              <w:pStyle w:val="TableParagraph"/>
              <w:spacing w:before="46"/>
              <w:ind w:left="110"/>
              <w:rPr>
                <w:sz w:val="20"/>
              </w:rPr>
            </w:pPr>
            <w:r>
              <w:rPr>
                <w:spacing w:val="-4"/>
                <w:sz w:val="20"/>
              </w:rPr>
              <w:t>True</w:t>
            </w:r>
          </w:p>
        </w:tc>
        <w:tc>
          <w:tcPr>
            <w:tcW w:w="3401" w:type="dxa"/>
          </w:tcPr>
          <w:p w14:paraId="4125FAA3" w14:textId="77777777" w:rsidR="00174F61" w:rsidRDefault="00CB183E">
            <w:pPr>
              <w:pStyle w:val="TableParagraph"/>
              <w:spacing w:before="46"/>
              <w:ind w:left="111"/>
              <w:rPr>
                <w:sz w:val="20"/>
              </w:rPr>
            </w:pPr>
            <w:r>
              <w:rPr>
                <w:spacing w:val="-4"/>
                <w:sz w:val="20"/>
              </w:rPr>
              <w:t>007B</w:t>
            </w:r>
          </w:p>
        </w:tc>
        <w:tc>
          <w:tcPr>
            <w:tcW w:w="2125" w:type="dxa"/>
          </w:tcPr>
          <w:p w14:paraId="4125FAA4" w14:textId="77777777" w:rsidR="00174F61" w:rsidRDefault="00CB183E">
            <w:pPr>
              <w:pStyle w:val="TableParagraph"/>
              <w:spacing w:before="46"/>
              <w:ind w:left="112"/>
              <w:rPr>
                <w:sz w:val="20"/>
              </w:rPr>
            </w:pPr>
            <w:r>
              <w:rPr>
                <w:spacing w:val="-5"/>
                <w:sz w:val="20"/>
              </w:rPr>
              <w:t>No</w:t>
            </w:r>
          </w:p>
        </w:tc>
      </w:tr>
      <w:tr w:rsidR="00174F61" w14:paraId="4125FAAC" w14:textId="77777777">
        <w:trPr>
          <w:trHeight w:val="320"/>
        </w:trPr>
        <w:tc>
          <w:tcPr>
            <w:tcW w:w="1184" w:type="dxa"/>
          </w:tcPr>
          <w:p w14:paraId="4125FAA6" w14:textId="77777777" w:rsidR="00174F61" w:rsidRDefault="00CB183E">
            <w:pPr>
              <w:pStyle w:val="TableParagraph"/>
              <w:spacing w:before="46"/>
              <w:rPr>
                <w:sz w:val="20"/>
              </w:rPr>
            </w:pPr>
            <w:r>
              <w:rPr>
                <w:spacing w:val="-2"/>
                <w:sz w:val="20"/>
              </w:rPr>
              <w:t>6.2.9</w:t>
            </w:r>
          </w:p>
        </w:tc>
        <w:tc>
          <w:tcPr>
            <w:tcW w:w="2042" w:type="dxa"/>
          </w:tcPr>
          <w:p w14:paraId="4125FAA7" w14:textId="77777777" w:rsidR="00174F61" w:rsidRDefault="00CB183E">
            <w:pPr>
              <w:pStyle w:val="TableParagraph"/>
              <w:spacing w:before="46"/>
              <w:ind w:left="108"/>
              <w:rPr>
                <w:sz w:val="20"/>
              </w:rPr>
            </w:pPr>
            <w:r>
              <w:rPr>
                <w:spacing w:val="-4"/>
                <w:sz w:val="20"/>
              </w:rPr>
              <w:t>ESME</w:t>
            </w:r>
          </w:p>
        </w:tc>
        <w:tc>
          <w:tcPr>
            <w:tcW w:w="3185" w:type="dxa"/>
          </w:tcPr>
          <w:p w14:paraId="4125FAA8" w14:textId="77777777" w:rsidR="00174F61" w:rsidRDefault="00CB183E">
            <w:pPr>
              <w:pStyle w:val="TableParagraph"/>
              <w:spacing w:before="46"/>
              <w:ind w:left="109"/>
              <w:rPr>
                <w:sz w:val="20"/>
              </w:rPr>
            </w:pPr>
            <w:r>
              <w:rPr>
                <w:spacing w:val="-4"/>
                <w:sz w:val="20"/>
              </w:rPr>
              <w:t>True</w:t>
            </w:r>
          </w:p>
        </w:tc>
        <w:tc>
          <w:tcPr>
            <w:tcW w:w="2908" w:type="dxa"/>
          </w:tcPr>
          <w:p w14:paraId="4125FAA9" w14:textId="77777777" w:rsidR="00174F61" w:rsidRDefault="00CB183E">
            <w:pPr>
              <w:pStyle w:val="TableParagraph"/>
              <w:spacing w:before="46"/>
              <w:ind w:left="110"/>
              <w:rPr>
                <w:sz w:val="20"/>
              </w:rPr>
            </w:pPr>
            <w:r>
              <w:rPr>
                <w:spacing w:val="-4"/>
                <w:sz w:val="20"/>
              </w:rPr>
              <w:t>True</w:t>
            </w:r>
          </w:p>
        </w:tc>
        <w:tc>
          <w:tcPr>
            <w:tcW w:w="3401" w:type="dxa"/>
          </w:tcPr>
          <w:p w14:paraId="4125FAAA" w14:textId="77777777" w:rsidR="00174F61" w:rsidRDefault="00CB183E">
            <w:pPr>
              <w:pStyle w:val="TableParagraph"/>
              <w:spacing w:before="46"/>
              <w:ind w:left="111"/>
              <w:rPr>
                <w:sz w:val="20"/>
              </w:rPr>
            </w:pPr>
            <w:r>
              <w:rPr>
                <w:spacing w:val="-4"/>
                <w:sz w:val="20"/>
              </w:rPr>
              <w:t>00BE</w:t>
            </w:r>
          </w:p>
        </w:tc>
        <w:tc>
          <w:tcPr>
            <w:tcW w:w="2125" w:type="dxa"/>
          </w:tcPr>
          <w:p w14:paraId="4125FAAB" w14:textId="77777777" w:rsidR="00174F61" w:rsidRDefault="00CB183E">
            <w:pPr>
              <w:pStyle w:val="TableParagraph"/>
              <w:spacing w:before="46"/>
              <w:ind w:left="112"/>
              <w:rPr>
                <w:sz w:val="20"/>
              </w:rPr>
            </w:pPr>
            <w:r>
              <w:rPr>
                <w:spacing w:val="-5"/>
                <w:sz w:val="20"/>
              </w:rPr>
              <w:t>No</w:t>
            </w:r>
          </w:p>
        </w:tc>
      </w:tr>
      <w:tr w:rsidR="00174F61" w14:paraId="4125FAB3" w14:textId="77777777">
        <w:trPr>
          <w:trHeight w:val="320"/>
        </w:trPr>
        <w:tc>
          <w:tcPr>
            <w:tcW w:w="1184" w:type="dxa"/>
          </w:tcPr>
          <w:p w14:paraId="4125FAAD" w14:textId="77777777" w:rsidR="00174F61" w:rsidRDefault="00CB183E">
            <w:pPr>
              <w:pStyle w:val="TableParagraph"/>
              <w:spacing w:before="46"/>
              <w:rPr>
                <w:sz w:val="20"/>
              </w:rPr>
            </w:pPr>
            <w:r>
              <w:rPr>
                <w:spacing w:val="-2"/>
                <w:sz w:val="20"/>
              </w:rPr>
              <w:t>6.2.9</w:t>
            </w:r>
          </w:p>
        </w:tc>
        <w:tc>
          <w:tcPr>
            <w:tcW w:w="2042" w:type="dxa"/>
          </w:tcPr>
          <w:p w14:paraId="4125FAAE" w14:textId="77777777" w:rsidR="00174F61" w:rsidRDefault="00CB183E">
            <w:pPr>
              <w:pStyle w:val="TableParagraph"/>
              <w:spacing w:before="46"/>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AAF" w14:textId="77777777" w:rsidR="00174F61" w:rsidRDefault="00CB183E">
            <w:pPr>
              <w:pStyle w:val="TableParagraph"/>
              <w:spacing w:before="46"/>
              <w:ind w:left="109"/>
              <w:rPr>
                <w:sz w:val="20"/>
              </w:rPr>
            </w:pPr>
            <w:r>
              <w:rPr>
                <w:spacing w:val="-4"/>
                <w:sz w:val="20"/>
              </w:rPr>
              <w:t>True</w:t>
            </w:r>
          </w:p>
        </w:tc>
        <w:tc>
          <w:tcPr>
            <w:tcW w:w="2908" w:type="dxa"/>
          </w:tcPr>
          <w:p w14:paraId="4125FAB0" w14:textId="77777777" w:rsidR="00174F61" w:rsidRDefault="00CB183E">
            <w:pPr>
              <w:pStyle w:val="TableParagraph"/>
              <w:spacing w:before="46"/>
              <w:ind w:left="110"/>
              <w:rPr>
                <w:sz w:val="20"/>
              </w:rPr>
            </w:pPr>
            <w:r>
              <w:rPr>
                <w:spacing w:val="-4"/>
                <w:sz w:val="20"/>
              </w:rPr>
              <w:t>True</w:t>
            </w:r>
          </w:p>
        </w:tc>
        <w:tc>
          <w:tcPr>
            <w:tcW w:w="3401" w:type="dxa"/>
          </w:tcPr>
          <w:p w14:paraId="4125FAB1" w14:textId="77777777" w:rsidR="00174F61" w:rsidRDefault="00CB183E">
            <w:pPr>
              <w:pStyle w:val="TableParagraph"/>
              <w:spacing w:before="46"/>
              <w:ind w:left="111"/>
              <w:rPr>
                <w:sz w:val="20"/>
              </w:rPr>
            </w:pPr>
            <w:r>
              <w:rPr>
                <w:spacing w:val="-4"/>
                <w:sz w:val="20"/>
              </w:rPr>
              <w:t>00BF</w:t>
            </w:r>
          </w:p>
        </w:tc>
        <w:tc>
          <w:tcPr>
            <w:tcW w:w="2125" w:type="dxa"/>
          </w:tcPr>
          <w:p w14:paraId="4125FAB2" w14:textId="77777777" w:rsidR="00174F61" w:rsidRDefault="00CB183E">
            <w:pPr>
              <w:pStyle w:val="TableParagraph"/>
              <w:spacing w:before="46"/>
              <w:ind w:left="112"/>
              <w:rPr>
                <w:sz w:val="20"/>
              </w:rPr>
            </w:pPr>
            <w:r>
              <w:rPr>
                <w:spacing w:val="-5"/>
                <w:sz w:val="20"/>
              </w:rPr>
              <w:t>No</w:t>
            </w:r>
          </w:p>
        </w:tc>
      </w:tr>
      <w:tr w:rsidR="00174F61" w14:paraId="4125FABA" w14:textId="77777777">
        <w:trPr>
          <w:trHeight w:val="320"/>
        </w:trPr>
        <w:tc>
          <w:tcPr>
            <w:tcW w:w="1184" w:type="dxa"/>
          </w:tcPr>
          <w:p w14:paraId="4125FAB4" w14:textId="77777777" w:rsidR="00174F61" w:rsidRDefault="00CB183E">
            <w:pPr>
              <w:pStyle w:val="TableParagraph"/>
              <w:spacing w:before="46"/>
              <w:rPr>
                <w:sz w:val="20"/>
              </w:rPr>
            </w:pPr>
            <w:r>
              <w:rPr>
                <w:spacing w:val="-2"/>
                <w:sz w:val="20"/>
              </w:rPr>
              <w:t>6.4.1</w:t>
            </w:r>
          </w:p>
        </w:tc>
        <w:tc>
          <w:tcPr>
            <w:tcW w:w="2042" w:type="dxa"/>
          </w:tcPr>
          <w:p w14:paraId="4125FAB5" w14:textId="77777777" w:rsidR="00174F61" w:rsidRDefault="00CB183E">
            <w:pPr>
              <w:pStyle w:val="TableParagraph"/>
              <w:spacing w:before="46"/>
              <w:ind w:left="108"/>
              <w:rPr>
                <w:sz w:val="20"/>
              </w:rPr>
            </w:pPr>
            <w:r>
              <w:rPr>
                <w:spacing w:val="-4"/>
                <w:sz w:val="20"/>
              </w:rPr>
              <w:t>ESME</w:t>
            </w:r>
          </w:p>
        </w:tc>
        <w:tc>
          <w:tcPr>
            <w:tcW w:w="3185" w:type="dxa"/>
          </w:tcPr>
          <w:p w14:paraId="4125FAB6" w14:textId="77777777" w:rsidR="00174F61" w:rsidRDefault="00CB183E">
            <w:pPr>
              <w:pStyle w:val="TableParagraph"/>
              <w:spacing w:before="46"/>
              <w:ind w:left="109"/>
              <w:rPr>
                <w:sz w:val="20"/>
              </w:rPr>
            </w:pPr>
            <w:r>
              <w:rPr>
                <w:spacing w:val="-4"/>
                <w:sz w:val="20"/>
              </w:rPr>
              <w:t>True</w:t>
            </w:r>
          </w:p>
        </w:tc>
        <w:tc>
          <w:tcPr>
            <w:tcW w:w="2908" w:type="dxa"/>
          </w:tcPr>
          <w:p w14:paraId="4125FAB7" w14:textId="77777777" w:rsidR="00174F61" w:rsidRDefault="00CB183E">
            <w:pPr>
              <w:pStyle w:val="TableParagraph"/>
              <w:spacing w:before="46"/>
              <w:ind w:left="110"/>
              <w:rPr>
                <w:sz w:val="20"/>
              </w:rPr>
            </w:pPr>
            <w:r>
              <w:rPr>
                <w:spacing w:val="-4"/>
                <w:sz w:val="20"/>
              </w:rPr>
              <w:t>True</w:t>
            </w:r>
          </w:p>
        </w:tc>
        <w:tc>
          <w:tcPr>
            <w:tcW w:w="3401" w:type="dxa"/>
          </w:tcPr>
          <w:p w14:paraId="4125FAB8" w14:textId="77777777" w:rsidR="00174F61" w:rsidRDefault="00CB183E">
            <w:pPr>
              <w:pStyle w:val="TableParagraph"/>
              <w:spacing w:before="46"/>
              <w:ind w:left="111"/>
              <w:rPr>
                <w:sz w:val="20"/>
              </w:rPr>
            </w:pPr>
            <w:r>
              <w:rPr>
                <w:spacing w:val="-4"/>
                <w:sz w:val="20"/>
              </w:rPr>
              <w:t>0043</w:t>
            </w:r>
          </w:p>
        </w:tc>
        <w:tc>
          <w:tcPr>
            <w:tcW w:w="2125" w:type="dxa"/>
          </w:tcPr>
          <w:p w14:paraId="4125FAB9" w14:textId="77777777" w:rsidR="00174F61" w:rsidRDefault="00CB183E">
            <w:pPr>
              <w:pStyle w:val="TableParagraph"/>
              <w:spacing w:before="46"/>
              <w:ind w:left="112"/>
              <w:rPr>
                <w:sz w:val="20"/>
              </w:rPr>
            </w:pPr>
            <w:r>
              <w:rPr>
                <w:spacing w:val="-5"/>
                <w:sz w:val="20"/>
              </w:rPr>
              <w:t>Yes</w:t>
            </w:r>
          </w:p>
        </w:tc>
      </w:tr>
      <w:tr w:rsidR="00174F61" w14:paraId="4125FAC1" w14:textId="77777777">
        <w:trPr>
          <w:trHeight w:val="321"/>
        </w:trPr>
        <w:tc>
          <w:tcPr>
            <w:tcW w:w="1184" w:type="dxa"/>
          </w:tcPr>
          <w:p w14:paraId="4125FABB" w14:textId="77777777" w:rsidR="00174F61" w:rsidRDefault="00CB183E">
            <w:pPr>
              <w:pStyle w:val="TableParagraph"/>
              <w:spacing w:before="46"/>
              <w:rPr>
                <w:sz w:val="20"/>
              </w:rPr>
            </w:pPr>
            <w:r>
              <w:rPr>
                <w:spacing w:val="-2"/>
                <w:sz w:val="20"/>
              </w:rPr>
              <w:t>6.4.2</w:t>
            </w:r>
          </w:p>
        </w:tc>
        <w:tc>
          <w:tcPr>
            <w:tcW w:w="2042" w:type="dxa"/>
          </w:tcPr>
          <w:p w14:paraId="4125FABC" w14:textId="77777777" w:rsidR="00174F61" w:rsidRDefault="00CB183E">
            <w:pPr>
              <w:pStyle w:val="TableParagraph"/>
              <w:spacing w:before="46"/>
              <w:ind w:left="108"/>
              <w:rPr>
                <w:sz w:val="20"/>
              </w:rPr>
            </w:pPr>
            <w:r>
              <w:rPr>
                <w:spacing w:val="-4"/>
                <w:sz w:val="20"/>
              </w:rPr>
              <w:t>ESME</w:t>
            </w:r>
          </w:p>
        </w:tc>
        <w:tc>
          <w:tcPr>
            <w:tcW w:w="3185" w:type="dxa"/>
          </w:tcPr>
          <w:p w14:paraId="4125FABD" w14:textId="77777777" w:rsidR="00174F61" w:rsidRDefault="00CB183E">
            <w:pPr>
              <w:pStyle w:val="TableParagraph"/>
              <w:spacing w:before="46"/>
              <w:ind w:left="109"/>
              <w:rPr>
                <w:sz w:val="20"/>
              </w:rPr>
            </w:pPr>
            <w:r>
              <w:rPr>
                <w:spacing w:val="-4"/>
                <w:sz w:val="20"/>
              </w:rPr>
              <w:t>True</w:t>
            </w:r>
          </w:p>
        </w:tc>
        <w:tc>
          <w:tcPr>
            <w:tcW w:w="2908" w:type="dxa"/>
          </w:tcPr>
          <w:p w14:paraId="4125FABE" w14:textId="77777777" w:rsidR="00174F61" w:rsidRDefault="00CB183E">
            <w:pPr>
              <w:pStyle w:val="TableParagraph"/>
              <w:spacing w:before="46"/>
              <w:ind w:left="110"/>
              <w:rPr>
                <w:sz w:val="20"/>
              </w:rPr>
            </w:pPr>
            <w:r>
              <w:rPr>
                <w:spacing w:val="-4"/>
                <w:sz w:val="20"/>
              </w:rPr>
              <w:t>True</w:t>
            </w:r>
          </w:p>
        </w:tc>
        <w:tc>
          <w:tcPr>
            <w:tcW w:w="3401" w:type="dxa"/>
          </w:tcPr>
          <w:p w14:paraId="4125FABF" w14:textId="77777777" w:rsidR="00174F61" w:rsidRDefault="00CB183E">
            <w:pPr>
              <w:pStyle w:val="TableParagraph"/>
              <w:spacing w:before="46"/>
              <w:ind w:left="111"/>
              <w:rPr>
                <w:sz w:val="20"/>
              </w:rPr>
            </w:pPr>
            <w:r>
              <w:rPr>
                <w:spacing w:val="-4"/>
                <w:sz w:val="20"/>
              </w:rPr>
              <w:t>0044</w:t>
            </w:r>
          </w:p>
        </w:tc>
        <w:tc>
          <w:tcPr>
            <w:tcW w:w="2125" w:type="dxa"/>
          </w:tcPr>
          <w:p w14:paraId="4125FAC0" w14:textId="77777777" w:rsidR="00174F61" w:rsidRDefault="00CB183E">
            <w:pPr>
              <w:pStyle w:val="TableParagraph"/>
              <w:spacing w:before="46"/>
              <w:ind w:left="112"/>
              <w:rPr>
                <w:sz w:val="20"/>
              </w:rPr>
            </w:pPr>
            <w:r>
              <w:rPr>
                <w:spacing w:val="-5"/>
                <w:sz w:val="20"/>
              </w:rPr>
              <w:t>No</w:t>
            </w:r>
          </w:p>
        </w:tc>
      </w:tr>
    </w:tbl>
    <w:p w14:paraId="4125FAC2" w14:textId="77777777" w:rsidR="00174F61" w:rsidRDefault="00174F61">
      <w:pPr>
        <w:rPr>
          <w:sz w:val="20"/>
        </w:rPr>
        <w:sectPr w:rsidR="00174F61">
          <w:pgSz w:w="16840" w:h="11910" w:orient="landscape"/>
          <w:pgMar w:top="900" w:right="420" w:bottom="280" w:left="620" w:header="371" w:footer="0" w:gutter="0"/>
          <w:cols w:space="720"/>
        </w:sectPr>
      </w:pPr>
    </w:p>
    <w:p w14:paraId="4125FAC3"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4"/>
        <w:gridCol w:w="2042"/>
        <w:gridCol w:w="3185"/>
        <w:gridCol w:w="2908"/>
        <w:gridCol w:w="3401"/>
        <w:gridCol w:w="2125"/>
      </w:tblGrid>
      <w:tr w:rsidR="00174F61" w14:paraId="4125FACD" w14:textId="77777777">
        <w:trPr>
          <w:trHeight w:val="976"/>
        </w:trPr>
        <w:tc>
          <w:tcPr>
            <w:tcW w:w="1184" w:type="dxa"/>
          </w:tcPr>
          <w:p w14:paraId="4125FAC4" w14:textId="77777777" w:rsidR="00174F61" w:rsidRDefault="00CB183E">
            <w:pPr>
              <w:pStyle w:val="TableParagraph"/>
              <w:spacing w:before="143"/>
              <w:rPr>
                <w:b/>
                <w:sz w:val="20"/>
              </w:rPr>
            </w:pPr>
            <w:r>
              <w:rPr>
                <w:b/>
                <w:spacing w:val="-2"/>
                <w:sz w:val="20"/>
              </w:rPr>
              <w:t>Service Reference Variant</w:t>
            </w:r>
          </w:p>
        </w:tc>
        <w:tc>
          <w:tcPr>
            <w:tcW w:w="2042" w:type="dxa"/>
          </w:tcPr>
          <w:p w14:paraId="4125FAC5" w14:textId="77777777" w:rsidR="00174F61" w:rsidRDefault="00CB183E">
            <w:pPr>
              <w:pStyle w:val="TableParagraph"/>
              <w:spacing w:before="28"/>
              <w:ind w:left="108" w:right="183"/>
              <w:rPr>
                <w:b/>
                <w:sz w:val="20"/>
              </w:rPr>
            </w:pPr>
            <w:r>
              <w:rPr>
                <w:b/>
                <w:sz w:val="20"/>
              </w:rPr>
              <w:t>Type of target Device as recorded</w:t>
            </w:r>
            <w:r>
              <w:rPr>
                <w:b/>
                <w:spacing w:val="-14"/>
                <w:sz w:val="20"/>
              </w:rPr>
              <w:t xml:space="preserve"> </w:t>
            </w:r>
            <w:r>
              <w:rPr>
                <w:b/>
                <w:sz w:val="20"/>
              </w:rPr>
              <w:t>in</w:t>
            </w:r>
            <w:r>
              <w:rPr>
                <w:b/>
                <w:spacing w:val="-14"/>
                <w:sz w:val="20"/>
              </w:rPr>
              <w:t xml:space="preserve"> </w:t>
            </w:r>
            <w:r>
              <w:rPr>
                <w:b/>
                <w:sz w:val="20"/>
              </w:rPr>
              <w:t xml:space="preserve">the </w:t>
            </w:r>
            <w:r>
              <w:rPr>
                <w:b/>
                <w:spacing w:val="-4"/>
                <w:sz w:val="20"/>
              </w:rPr>
              <w:t>SMI</w:t>
            </w:r>
          </w:p>
        </w:tc>
        <w:tc>
          <w:tcPr>
            <w:tcW w:w="3185" w:type="dxa"/>
          </w:tcPr>
          <w:p w14:paraId="4125FAC6" w14:textId="77777777" w:rsidR="00174F61" w:rsidRDefault="00174F61">
            <w:pPr>
              <w:pStyle w:val="TableParagraph"/>
              <w:spacing w:before="144"/>
              <w:ind w:left="0"/>
              <w:rPr>
                <w:rFonts w:ascii="Times New Roman"/>
                <w:sz w:val="20"/>
              </w:rPr>
            </w:pPr>
          </w:p>
          <w:p w14:paraId="4125FAC7" w14:textId="77777777" w:rsidR="00174F61" w:rsidRDefault="00CB183E">
            <w:pPr>
              <w:pStyle w:val="TableParagraph"/>
              <w:ind w:left="109"/>
              <w:rPr>
                <w:b/>
                <w:sz w:val="20"/>
              </w:rPr>
            </w:pPr>
            <w:r>
              <w:rPr>
                <w:b/>
                <w:sz w:val="20"/>
              </w:rPr>
              <w:t>Condition</w:t>
            </w:r>
            <w:r>
              <w:rPr>
                <w:b/>
                <w:spacing w:val="-2"/>
                <w:sz w:val="20"/>
              </w:rPr>
              <w:t xml:space="preserve"> </w:t>
            </w:r>
            <w:r>
              <w:rPr>
                <w:b/>
                <w:spacing w:val="-10"/>
                <w:sz w:val="20"/>
              </w:rPr>
              <w:t>1</w:t>
            </w:r>
          </w:p>
        </w:tc>
        <w:tc>
          <w:tcPr>
            <w:tcW w:w="2908" w:type="dxa"/>
          </w:tcPr>
          <w:p w14:paraId="4125FAC8" w14:textId="77777777" w:rsidR="00174F61" w:rsidRDefault="00174F61">
            <w:pPr>
              <w:pStyle w:val="TableParagraph"/>
              <w:spacing w:before="144"/>
              <w:ind w:left="0"/>
              <w:rPr>
                <w:rFonts w:ascii="Times New Roman"/>
                <w:sz w:val="20"/>
              </w:rPr>
            </w:pPr>
          </w:p>
          <w:p w14:paraId="4125FAC9" w14:textId="77777777" w:rsidR="00174F61" w:rsidRDefault="00CB183E">
            <w:pPr>
              <w:pStyle w:val="TableParagraph"/>
              <w:ind w:left="110"/>
              <w:rPr>
                <w:b/>
                <w:sz w:val="20"/>
              </w:rPr>
            </w:pPr>
            <w:r>
              <w:rPr>
                <w:b/>
                <w:sz w:val="20"/>
              </w:rPr>
              <w:t>Condition</w:t>
            </w:r>
            <w:r>
              <w:rPr>
                <w:b/>
                <w:spacing w:val="-2"/>
                <w:sz w:val="20"/>
              </w:rPr>
              <w:t xml:space="preserve"> </w:t>
            </w:r>
            <w:r>
              <w:rPr>
                <w:b/>
                <w:spacing w:val="-10"/>
                <w:sz w:val="20"/>
              </w:rPr>
              <w:t>2</w:t>
            </w:r>
          </w:p>
        </w:tc>
        <w:tc>
          <w:tcPr>
            <w:tcW w:w="3401" w:type="dxa"/>
          </w:tcPr>
          <w:p w14:paraId="4125FACA" w14:textId="77777777" w:rsidR="00174F61" w:rsidRDefault="00174F61">
            <w:pPr>
              <w:pStyle w:val="TableParagraph"/>
              <w:spacing w:before="144"/>
              <w:ind w:left="0"/>
              <w:rPr>
                <w:rFonts w:ascii="Times New Roman"/>
                <w:sz w:val="20"/>
              </w:rPr>
            </w:pPr>
          </w:p>
          <w:p w14:paraId="4125FACB" w14:textId="77777777" w:rsidR="00174F61" w:rsidRDefault="00CB183E">
            <w:pPr>
              <w:pStyle w:val="TableParagraph"/>
              <w:ind w:left="111"/>
              <w:rPr>
                <w:b/>
                <w:sz w:val="20"/>
              </w:rPr>
            </w:pPr>
            <w:r>
              <w:rPr>
                <w:b/>
                <w:spacing w:val="-2"/>
                <w:sz w:val="20"/>
              </w:rPr>
              <w:t>GBCSHexadecimalMessageCode</w:t>
            </w:r>
          </w:p>
        </w:tc>
        <w:tc>
          <w:tcPr>
            <w:tcW w:w="2125" w:type="dxa"/>
          </w:tcPr>
          <w:p w14:paraId="4125FACC" w14:textId="77777777" w:rsidR="00174F61" w:rsidRDefault="00CB183E">
            <w:pPr>
              <w:pStyle w:val="TableParagraph"/>
              <w:spacing w:before="143"/>
              <w:ind w:left="112" w:right="110"/>
              <w:rPr>
                <w:b/>
                <w:sz w:val="20"/>
              </w:rPr>
            </w:pPr>
            <w:r>
              <w:rPr>
                <w:b/>
                <w:spacing w:val="-2"/>
                <w:sz w:val="20"/>
              </w:rPr>
              <w:t>Timestamp</w:t>
            </w:r>
            <w:r>
              <w:rPr>
                <w:b/>
                <w:spacing w:val="40"/>
                <w:sz w:val="20"/>
              </w:rPr>
              <w:t xml:space="preserve"> </w:t>
            </w:r>
            <w:r>
              <w:rPr>
                <w:b/>
                <w:sz w:val="20"/>
              </w:rPr>
              <w:t>required</w:t>
            </w:r>
            <w:r>
              <w:rPr>
                <w:b/>
                <w:spacing w:val="-14"/>
                <w:sz w:val="20"/>
              </w:rPr>
              <w:t xml:space="preserve"> </w:t>
            </w:r>
            <w:r>
              <w:rPr>
                <w:b/>
                <w:sz w:val="20"/>
              </w:rPr>
              <w:t>in</w:t>
            </w:r>
            <w:r>
              <w:rPr>
                <w:b/>
                <w:spacing w:val="-14"/>
                <w:sz w:val="20"/>
              </w:rPr>
              <w:t xml:space="preserve"> </w:t>
            </w:r>
            <w:r>
              <w:rPr>
                <w:b/>
                <w:sz w:val="20"/>
              </w:rPr>
              <w:t>SMETS1 Response Header?</w:t>
            </w:r>
          </w:p>
        </w:tc>
      </w:tr>
      <w:tr w:rsidR="00174F61" w14:paraId="4125FAD9" w14:textId="77777777">
        <w:trPr>
          <w:trHeight w:val="746"/>
        </w:trPr>
        <w:tc>
          <w:tcPr>
            <w:tcW w:w="1184" w:type="dxa"/>
          </w:tcPr>
          <w:p w14:paraId="4125FACE" w14:textId="77777777" w:rsidR="00174F61" w:rsidRDefault="00174F61">
            <w:pPr>
              <w:pStyle w:val="TableParagraph"/>
              <w:spacing w:before="28"/>
              <w:ind w:left="0"/>
              <w:rPr>
                <w:rFonts w:ascii="Times New Roman"/>
                <w:sz w:val="20"/>
              </w:rPr>
            </w:pPr>
          </w:p>
          <w:p w14:paraId="4125FACF" w14:textId="77777777" w:rsidR="00174F61" w:rsidRDefault="00CB183E">
            <w:pPr>
              <w:pStyle w:val="TableParagraph"/>
              <w:rPr>
                <w:sz w:val="20"/>
              </w:rPr>
            </w:pPr>
            <w:r>
              <w:rPr>
                <w:spacing w:val="-5"/>
                <w:sz w:val="20"/>
              </w:rPr>
              <w:t>6.5</w:t>
            </w:r>
          </w:p>
        </w:tc>
        <w:tc>
          <w:tcPr>
            <w:tcW w:w="2042" w:type="dxa"/>
          </w:tcPr>
          <w:p w14:paraId="4125FAD0" w14:textId="77777777" w:rsidR="00174F61" w:rsidRDefault="00174F61">
            <w:pPr>
              <w:pStyle w:val="TableParagraph"/>
              <w:spacing w:before="28"/>
              <w:ind w:left="0"/>
              <w:rPr>
                <w:rFonts w:ascii="Times New Roman"/>
                <w:sz w:val="20"/>
              </w:rPr>
            </w:pPr>
          </w:p>
          <w:p w14:paraId="4125FAD1" w14:textId="77777777" w:rsidR="00174F61" w:rsidRDefault="00CB183E">
            <w:pPr>
              <w:pStyle w:val="TableParagraph"/>
              <w:ind w:left="108"/>
              <w:rPr>
                <w:sz w:val="20"/>
              </w:rPr>
            </w:pPr>
            <w:r>
              <w:rPr>
                <w:spacing w:val="-4"/>
                <w:sz w:val="20"/>
              </w:rPr>
              <w:t>ESME</w:t>
            </w:r>
          </w:p>
        </w:tc>
        <w:tc>
          <w:tcPr>
            <w:tcW w:w="3185" w:type="dxa"/>
          </w:tcPr>
          <w:p w14:paraId="4125FAD2" w14:textId="77777777" w:rsidR="00174F61" w:rsidRDefault="00CB183E">
            <w:pPr>
              <w:pStyle w:val="TableParagraph"/>
              <w:spacing w:before="28"/>
              <w:ind w:left="109" w:right="125"/>
              <w:rPr>
                <w:sz w:val="20"/>
              </w:rPr>
            </w:pPr>
            <w:r>
              <w:rPr>
                <w:sz w:val="20"/>
              </w:rPr>
              <w:t>If</w:t>
            </w:r>
            <w:r>
              <w:rPr>
                <w:spacing w:val="-14"/>
                <w:sz w:val="20"/>
              </w:rPr>
              <w:t xml:space="preserve"> </w:t>
            </w:r>
            <w:r>
              <w:rPr>
                <w:sz w:val="20"/>
              </w:rPr>
              <w:t xml:space="preserve">RMSVoltageCountersNotReset (with its DUIS meaning) is not </w:t>
            </w:r>
            <w:r>
              <w:rPr>
                <w:spacing w:val="-2"/>
                <w:sz w:val="20"/>
              </w:rPr>
              <w:t>present</w:t>
            </w:r>
          </w:p>
        </w:tc>
        <w:tc>
          <w:tcPr>
            <w:tcW w:w="2908" w:type="dxa"/>
          </w:tcPr>
          <w:p w14:paraId="4125FAD3" w14:textId="77777777" w:rsidR="00174F61" w:rsidRDefault="00174F61">
            <w:pPr>
              <w:pStyle w:val="TableParagraph"/>
              <w:spacing w:before="28"/>
              <w:ind w:left="0"/>
              <w:rPr>
                <w:rFonts w:ascii="Times New Roman"/>
                <w:sz w:val="20"/>
              </w:rPr>
            </w:pPr>
          </w:p>
          <w:p w14:paraId="4125FAD4" w14:textId="77777777" w:rsidR="00174F61" w:rsidRDefault="00CB183E">
            <w:pPr>
              <w:pStyle w:val="TableParagraph"/>
              <w:ind w:left="110"/>
              <w:rPr>
                <w:sz w:val="20"/>
              </w:rPr>
            </w:pPr>
            <w:r>
              <w:rPr>
                <w:spacing w:val="-4"/>
                <w:sz w:val="20"/>
              </w:rPr>
              <w:t>True</w:t>
            </w:r>
          </w:p>
        </w:tc>
        <w:tc>
          <w:tcPr>
            <w:tcW w:w="3401" w:type="dxa"/>
          </w:tcPr>
          <w:p w14:paraId="4125FAD5" w14:textId="77777777" w:rsidR="00174F61" w:rsidRDefault="00174F61">
            <w:pPr>
              <w:pStyle w:val="TableParagraph"/>
              <w:spacing w:before="28"/>
              <w:ind w:left="0"/>
              <w:rPr>
                <w:rFonts w:ascii="Times New Roman"/>
                <w:sz w:val="20"/>
              </w:rPr>
            </w:pPr>
          </w:p>
          <w:p w14:paraId="4125FAD6" w14:textId="77777777" w:rsidR="00174F61" w:rsidRDefault="00CB183E">
            <w:pPr>
              <w:pStyle w:val="TableParagraph"/>
              <w:ind w:left="111"/>
              <w:rPr>
                <w:sz w:val="20"/>
              </w:rPr>
            </w:pPr>
            <w:r>
              <w:rPr>
                <w:spacing w:val="-4"/>
                <w:sz w:val="20"/>
              </w:rPr>
              <w:t>0045</w:t>
            </w:r>
          </w:p>
        </w:tc>
        <w:tc>
          <w:tcPr>
            <w:tcW w:w="2125" w:type="dxa"/>
          </w:tcPr>
          <w:p w14:paraId="4125FAD7" w14:textId="77777777" w:rsidR="00174F61" w:rsidRDefault="00174F61">
            <w:pPr>
              <w:pStyle w:val="TableParagraph"/>
              <w:spacing w:before="28"/>
              <w:ind w:left="0"/>
              <w:rPr>
                <w:rFonts w:ascii="Times New Roman"/>
                <w:sz w:val="20"/>
              </w:rPr>
            </w:pPr>
          </w:p>
          <w:p w14:paraId="4125FAD8" w14:textId="77777777" w:rsidR="00174F61" w:rsidRDefault="00CB183E">
            <w:pPr>
              <w:pStyle w:val="TableParagraph"/>
              <w:ind w:left="112"/>
              <w:rPr>
                <w:sz w:val="20"/>
              </w:rPr>
            </w:pPr>
            <w:r>
              <w:rPr>
                <w:spacing w:val="-5"/>
                <w:sz w:val="20"/>
              </w:rPr>
              <w:t>No</w:t>
            </w:r>
          </w:p>
        </w:tc>
      </w:tr>
      <w:tr w:rsidR="00174F61" w14:paraId="4125FAE5" w14:textId="77777777">
        <w:trPr>
          <w:trHeight w:val="744"/>
        </w:trPr>
        <w:tc>
          <w:tcPr>
            <w:tcW w:w="1184" w:type="dxa"/>
          </w:tcPr>
          <w:p w14:paraId="4125FADA" w14:textId="77777777" w:rsidR="00174F61" w:rsidRDefault="00174F61">
            <w:pPr>
              <w:pStyle w:val="TableParagraph"/>
              <w:spacing w:before="27"/>
              <w:ind w:left="0"/>
              <w:rPr>
                <w:rFonts w:ascii="Times New Roman"/>
                <w:sz w:val="20"/>
              </w:rPr>
            </w:pPr>
          </w:p>
          <w:p w14:paraId="4125FADB" w14:textId="77777777" w:rsidR="00174F61" w:rsidRDefault="00CB183E">
            <w:pPr>
              <w:pStyle w:val="TableParagraph"/>
              <w:rPr>
                <w:sz w:val="20"/>
              </w:rPr>
            </w:pPr>
            <w:r>
              <w:rPr>
                <w:spacing w:val="-5"/>
                <w:sz w:val="20"/>
              </w:rPr>
              <w:t>6.5</w:t>
            </w:r>
          </w:p>
        </w:tc>
        <w:tc>
          <w:tcPr>
            <w:tcW w:w="2042" w:type="dxa"/>
          </w:tcPr>
          <w:p w14:paraId="4125FADC" w14:textId="77777777" w:rsidR="00174F61" w:rsidRDefault="00174F61">
            <w:pPr>
              <w:pStyle w:val="TableParagraph"/>
              <w:spacing w:before="27"/>
              <w:ind w:left="0"/>
              <w:rPr>
                <w:rFonts w:ascii="Times New Roman"/>
                <w:sz w:val="20"/>
              </w:rPr>
            </w:pPr>
          </w:p>
          <w:p w14:paraId="4125FADD" w14:textId="77777777" w:rsidR="00174F61" w:rsidRDefault="00CB183E">
            <w:pPr>
              <w:pStyle w:val="TableParagraph"/>
              <w:ind w:left="108"/>
              <w:rPr>
                <w:sz w:val="20"/>
              </w:rPr>
            </w:pPr>
            <w:r>
              <w:rPr>
                <w:spacing w:val="-4"/>
                <w:sz w:val="20"/>
              </w:rPr>
              <w:t>ESME</w:t>
            </w:r>
          </w:p>
        </w:tc>
        <w:tc>
          <w:tcPr>
            <w:tcW w:w="3185" w:type="dxa"/>
          </w:tcPr>
          <w:p w14:paraId="4125FADE" w14:textId="77777777" w:rsidR="00174F61" w:rsidRDefault="00CB183E">
            <w:pPr>
              <w:pStyle w:val="TableParagraph"/>
              <w:spacing w:before="28"/>
              <w:ind w:left="109" w:right="125"/>
              <w:rPr>
                <w:sz w:val="20"/>
              </w:rPr>
            </w:pPr>
            <w:r>
              <w:rPr>
                <w:sz w:val="20"/>
              </w:rPr>
              <w:t>If</w:t>
            </w:r>
            <w:r>
              <w:rPr>
                <w:spacing w:val="-14"/>
                <w:sz w:val="20"/>
              </w:rPr>
              <w:t xml:space="preserve"> </w:t>
            </w:r>
            <w:r>
              <w:rPr>
                <w:sz w:val="20"/>
              </w:rPr>
              <w:t xml:space="preserve">RMSVoltageCountersNotReset (with its DUIS meaning) is </w:t>
            </w:r>
            <w:r>
              <w:rPr>
                <w:spacing w:val="-2"/>
                <w:sz w:val="20"/>
              </w:rPr>
              <w:t>present</w:t>
            </w:r>
          </w:p>
        </w:tc>
        <w:tc>
          <w:tcPr>
            <w:tcW w:w="2908" w:type="dxa"/>
          </w:tcPr>
          <w:p w14:paraId="4125FADF" w14:textId="77777777" w:rsidR="00174F61" w:rsidRDefault="00174F61">
            <w:pPr>
              <w:pStyle w:val="TableParagraph"/>
              <w:spacing w:before="27"/>
              <w:ind w:left="0"/>
              <w:rPr>
                <w:rFonts w:ascii="Times New Roman"/>
                <w:sz w:val="20"/>
              </w:rPr>
            </w:pPr>
          </w:p>
          <w:p w14:paraId="4125FAE0" w14:textId="77777777" w:rsidR="00174F61" w:rsidRDefault="00CB183E">
            <w:pPr>
              <w:pStyle w:val="TableParagraph"/>
              <w:ind w:left="110"/>
              <w:rPr>
                <w:sz w:val="20"/>
              </w:rPr>
            </w:pPr>
            <w:r>
              <w:rPr>
                <w:spacing w:val="-4"/>
                <w:sz w:val="20"/>
              </w:rPr>
              <w:t>True</w:t>
            </w:r>
          </w:p>
        </w:tc>
        <w:tc>
          <w:tcPr>
            <w:tcW w:w="3401" w:type="dxa"/>
          </w:tcPr>
          <w:p w14:paraId="4125FAE1" w14:textId="77777777" w:rsidR="00174F61" w:rsidRDefault="00174F61">
            <w:pPr>
              <w:pStyle w:val="TableParagraph"/>
              <w:spacing w:before="27"/>
              <w:ind w:left="0"/>
              <w:rPr>
                <w:rFonts w:ascii="Times New Roman"/>
                <w:sz w:val="20"/>
              </w:rPr>
            </w:pPr>
          </w:p>
          <w:p w14:paraId="4125FAE2" w14:textId="77777777" w:rsidR="00174F61" w:rsidRDefault="00CB183E">
            <w:pPr>
              <w:pStyle w:val="TableParagraph"/>
              <w:ind w:left="111"/>
              <w:rPr>
                <w:sz w:val="20"/>
              </w:rPr>
            </w:pPr>
            <w:r>
              <w:rPr>
                <w:spacing w:val="-4"/>
                <w:sz w:val="20"/>
              </w:rPr>
              <w:t>00D1</w:t>
            </w:r>
          </w:p>
        </w:tc>
        <w:tc>
          <w:tcPr>
            <w:tcW w:w="2125" w:type="dxa"/>
          </w:tcPr>
          <w:p w14:paraId="4125FAE3" w14:textId="77777777" w:rsidR="00174F61" w:rsidRDefault="00174F61">
            <w:pPr>
              <w:pStyle w:val="TableParagraph"/>
              <w:spacing w:before="27"/>
              <w:ind w:left="0"/>
              <w:rPr>
                <w:rFonts w:ascii="Times New Roman"/>
                <w:sz w:val="20"/>
              </w:rPr>
            </w:pPr>
          </w:p>
          <w:p w14:paraId="4125FAE4" w14:textId="77777777" w:rsidR="00174F61" w:rsidRDefault="00CB183E">
            <w:pPr>
              <w:pStyle w:val="TableParagraph"/>
              <w:ind w:left="112"/>
              <w:rPr>
                <w:sz w:val="20"/>
              </w:rPr>
            </w:pPr>
            <w:r>
              <w:rPr>
                <w:spacing w:val="-5"/>
                <w:sz w:val="20"/>
              </w:rPr>
              <w:t>No</w:t>
            </w:r>
          </w:p>
        </w:tc>
      </w:tr>
      <w:tr w:rsidR="00174F61" w14:paraId="4125FAEC" w14:textId="77777777">
        <w:trPr>
          <w:trHeight w:val="320"/>
        </w:trPr>
        <w:tc>
          <w:tcPr>
            <w:tcW w:w="1184" w:type="dxa"/>
          </w:tcPr>
          <w:p w14:paraId="4125FAE6" w14:textId="77777777" w:rsidR="00174F61" w:rsidRDefault="00CB183E">
            <w:pPr>
              <w:pStyle w:val="TableParagraph"/>
              <w:spacing w:before="46"/>
              <w:rPr>
                <w:sz w:val="20"/>
              </w:rPr>
            </w:pPr>
            <w:r>
              <w:rPr>
                <w:spacing w:val="-5"/>
                <w:sz w:val="20"/>
              </w:rPr>
              <w:t>6.6</w:t>
            </w:r>
          </w:p>
        </w:tc>
        <w:tc>
          <w:tcPr>
            <w:tcW w:w="2042" w:type="dxa"/>
          </w:tcPr>
          <w:p w14:paraId="4125FAE7" w14:textId="77777777" w:rsidR="00174F61" w:rsidRDefault="00CB183E">
            <w:pPr>
              <w:pStyle w:val="TableParagraph"/>
              <w:spacing w:before="46"/>
              <w:ind w:left="108"/>
              <w:rPr>
                <w:sz w:val="20"/>
              </w:rPr>
            </w:pPr>
            <w:r>
              <w:rPr>
                <w:spacing w:val="-4"/>
                <w:sz w:val="20"/>
              </w:rPr>
              <w:t>GSME</w:t>
            </w:r>
          </w:p>
        </w:tc>
        <w:tc>
          <w:tcPr>
            <w:tcW w:w="3185" w:type="dxa"/>
          </w:tcPr>
          <w:p w14:paraId="4125FAE8" w14:textId="77777777" w:rsidR="00174F61" w:rsidRDefault="00CB183E">
            <w:pPr>
              <w:pStyle w:val="TableParagraph"/>
              <w:spacing w:before="46"/>
              <w:ind w:left="109"/>
              <w:rPr>
                <w:sz w:val="20"/>
              </w:rPr>
            </w:pPr>
            <w:r>
              <w:rPr>
                <w:spacing w:val="-4"/>
                <w:sz w:val="20"/>
              </w:rPr>
              <w:t>True</w:t>
            </w:r>
          </w:p>
        </w:tc>
        <w:tc>
          <w:tcPr>
            <w:tcW w:w="2908" w:type="dxa"/>
          </w:tcPr>
          <w:p w14:paraId="4125FAE9" w14:textId="77777777" w:rsidR="00174F61" w:rsidRDefault="00CB183E">
            <w:pPr>
              <w:pStyle w:val="TableParagraph"/>
              <w:spacing w:before="46"/>
              <w:ind w:left="110"/>
              <w:rPr>
                <w:sz w:val="20"/>
              </w:rPr>
            </w:pPr>
            <w:r>
              <w:rPr>
                <w:spacing w:val="-4"/>
                <w:sz w:val="20"/>
              </w:rPr>
              <w:t>True</w:t>
            </w:r>
          </w:p>
        </w:tc>
        <w:tc>
          <w:tcPr>
            <w:tcW w:w="3401" w:type="dxa"/>
          </w:tcPr>
          <w:p w14:paraId="4125FAEA" w14:textId="77777777" w:rsidR="00174F61" w:rsidRDefault="00CB183E">
            <w:pPr>
              <w:pStyle w:val="TableParagraph"/>
              <w:spacing w:before="46"/>
              <w:ind w:left="111"/>
              <w:rPr>
                <w:sz w:val="20"/>
              </w:rPr>
            </w:pPr>
            <w:r>
              <w:rPr>
                <w:spacing w:val="-4"/>
                <w:sz w:val="20"/>
              </w:rPr>
              <w:t>007C</w:t>
            </w:r>
          </w:p>
        </w:tc>
        <w:tc>
          <w:tcPr>
            <w:tcW w:w="2125" w:type="dxa"/>
          </w:tcPr>
          <w:p w14:paraId="4125FAEB" w14:textId="77777777" w:rsidR="00174F61" w:rsidRDefault="00CB183E">
            <w:pPr>
              <w:pStyle w:val="TableParagraph"/>
              <w:spacing w:before="46"/>
              <w:ind w:left="112"/>
              <w:rPr>
                <w:sz w:val="20"/>
              </w:rPr>
            </w:pPr>
            <w:r>
              <w:rPr>
                <w:spacing w:val="-5"/>
                <w:sz w:val="20"/>
              </w:rPr>
              <w:t>No</w:t>
            </w:r>
          </w:p>
        </w:tc>
      </w:tr>
      <w:tr w:rsidR="00174F61" w14:paraId="4125FAF3" w14:textId="77777777">
        <w:trPr>
          <w:trHeight w:val="320"/>
        </w:trPr>
        <w:tc>
          <w:tcPr>
            <w:tcW w:w="1184" w:type="dxa"/>
          </w:tcPr>
          <w:p w14:paraId="4125FAED" w14:textId="77777777" w:rsidR="00174F61" w:rsidRDefault="00CB183E">
            <w:pPr>
              <w:pStyle w:val="TableParagraph"/>
              <w:spacing w:before="46"/>
              <w:rPr>
                <w:sz w:val="20"/>
              </w:rPr>
            </w:pPr>
            <w:r>
              <w:rPr>
                <w:spacing w:val="-5"/>
                <w:sz w:val="20"/>
              </w:rPr>
              <w:t>6.7</w:t>
            </w:r>
          </w:p>
        </w:tc>
        <w:tc>
          <w:tcPr>
            <w:tcW w:w="2042" w:type="dxa"/>
          </w:tcPr>
          <w:p w14:paraId="4125FAEE" w14:textId="77777777" w:rsidR="00174F61" w:rsidRDefault="00CB183E">
            <w:pPr>
              <w:pStyle w:val="TableParagraph"/>
              <w:spacing w:before="46"/>
              <w:ind w:left="108"/>
              <w:rPr>
                <w:sz w:val="20"/>
              </w:rPr>
            </w:pPr>
            <w:r>
              <w:rPr>
                <w:spacing w:val="-4"/>
                <w:sz w:val="20"/>
              </w:rPr>
              <w:t>GSME</w:t>
            </w:r>
          </w:p>
        </w:tc>
        <w:tc>
          <w:tcPr>
            <w:tcW w:w="3185" w:type="dxa"/>
          </w:tcPr>
          <w:p w14:paraId="4125FAEF" w14:textId="77777777" w:rsidR="00174F61" w:rsidRDefault="00CB183E">
            <w:pPr>
              <w:pStyle w:val="TableParagraph"/>
              <w:spacing w:before="46"/>
              <w:ind w:left="109"/>
              <w:rPr>
                <w:sz w:val="20"/>
              </w:rPr>
            </w:pPr>
            <w:r>
              <w:rPr>
                <w:spacing w:val="-4"/>
                <w:sz w:val="20"/>
              </w:rPr>
              <w:t>True</w:t>
            </w:r>
          </w:p>
        </w:tc>
        <w:tc>
          <w:tcPr>
            <w:tcW w:w="2908" w:type="dxa"/>
          </w:tcPr>
          <w:p w14:paraId="4125FAF0" w14:textId="77777777" w:rsidR="00174F61" w:rsidRDefault="00CB183E">
            <w:pPr>
              <w:pStyle w:val="TableParagraph"/>
              <w:spacing w:before="46"/>
              <w:ind w:left="110"/>
              <w:rPr>
                <w:sz w:val="20"/>
              </w:rPr>
            </w:pPr>
            <w:r>
              <w:rPr>
                <w:spacing w:val="-4"/>
                <w:sz w:val="20"/>
              </w:rPr>
              <w:t>True</w:t>
            </w:r>
          </w:p>
        </w:tc>
        <w:tc>
          <w:tcPr>
            <w:tcW w:w="3401" w:type="dxa"/>
          </w:tcPr>
          <w:p w14:paraId="4125FAF1" w14:textId="77777777" w:rsidR="00174F61" w:rsidRDefault="00CB183E">
            <w:pPr>
              <w:pStyle w:val="TableParagraph"/>
              <w:spacing w:before="46"/>
              <w:ind w:left="111"/>
              <w:rPr>
                <w:sz w:val="20"/>
              </w:rPr>
            </w:pPr>
            <w:r>
              <w:rPr>
                <w:spacing w:val="-4"/>
                <w:sz w:val="20"/>
              </w:rPr>
              <w:t>007D</w:t>
            </w:r>
          </w:p>
        </w:tc>
        <w:tc>
          <w:tcPr>
            <w:tcW w:w="2125" w:type="dxa"/>
          </w:tcPr>
          <w:p w14:paraId="4125FAF2" w14:textId="77777777" w:rsidR="00174F61" w:rsidRDefault="00CB183E">
            <w:pPr>
              <w:pStyle w:val="TableParagraph"/>
              <w:spacing w:before="46"/>
              <w:ind w:left="112"/>
              <w:rPr>
                <w:sz w:val="20"/>
              </w:rPr>
            </w:pPr>
            <w:r>
              <w:rPr>
                <w:spacing w:val="-5"/>
                <w:sz w:val="20"/>
              </w:rPr>
              <w:t>No</w:t>
            </w:r>
          </w:p>
        </w:tc>
      </w:tr>
      <w:tr w:rsidR="00174F61" w14:paraId="4125FAFA" w14:textId="77777777">
        <w:trPr>
          <w:trHeight w:val="320"/>
        </w:trPr>
        <w:tc>
          <w:tcPr>
            <w:tcW w:w="1184" w:type="dxa"/>
          </w:tcPr>
          <w:p w14:paraId="4125FAF4" w14:textId="77777777" w:rsidR="00174F61" w:rsidRDefault="00CB183E">
            <w:pPr>
              <w:pStyle w:val="TableParagraph"/>
              <w:spacing w:before="46"/>
              <w:rPr>
                <w:sz w:val="20"/>
              </w:rPr>
            </w:pPr>
            <w:r>
              <w:rPr>
                <w:spacing w:val="-5"/>
                <w:sz w:val="20"/>
              </w:rPr>
              <w:t>6.8</w:t>
            </w:r>
          </w:p>
        </w:tc>
        <w:tc>
          <w:tcPr>
            <w:tcW w:w="2042" w:type="dxa"/>
          </w:tcPr>
          <w:p w14:paraId="4125FAF5" w14:textId="77777777" w:rsidR="00174F61" w:rsidRDefault="00CB183E">
            <w:pPr>
              <w:pStyle w:val="TableParagraph"/>
              <w:spacing w:before="46"/>
              <w:ind w:left="108"/>
              <w:rPr>
                <w:sz w:val="20"/>
              </w:rPr>
            </w:pPr>
            <w:r>
              <w:rPr>
                <w:spacing w:val="-4"/>
                <w:sz w:val="20"/>
              </w:rPr>
              <w:t>ESME</w:t>
            </w:r>
          </w:p>
        </w:tc>
        <w:tc>
          <w:tcPr>
            <w:tcW w:w="3185" w:type="dxa"/>
          </w:tcPr>
          <w:p w14:paraId="4125FAF6" w14:textId="77777777" w:rsidR="00174F61" w:rsidRDefault="00CB183E">
            <w:pPr>
              <w:pStyle w:val="TableParagraph"/>
              <w:spacing w:before="46"/>
              <w:ind w:left="109"/>
              <w:rPr>
                <w:sz w:val="20"/>
              </w:rPr>
            </w:pPr>
            <w:r>
              <w:rPr>
                <w:spacing w:val="-4"/>
                <w:sz w:val="20"/>
              </w:rPr>
              <w:t>True</w:t>
            </w:r>
          </w:p>
        </w:tc>
        <w:tc>
          <w:tcPr>
            <w:tcW w:w="2908" w:type="dxa"/>
          </w:tcPr>
          <w:p w14:paraId="4125FAF7" w14:textId="77777777" w:rsidR="00174F61" w:rsidRDefault="00CB183E">
            <w:pPr>
              <w:pStyle w:val="TableParagraph"/>
              <w:spacing w:before="46"/>
              <w:ind w:left="110"/>
              <w:rPr>
                <w:sz w:val="20"/>
              </w:rPr>
            </w:pPr>
            <w:r>
              <w:rPr>
                <w:spacing w:val="-4"/>
                <w:sz w:val="20"/>
              </w:rPr>
              <w:t>True</w:t>
            </w:r>
          </w:p>
        </w:tc>
        <w:tc>
          <w:tcPr>
            <w:tcW w:w="3401" w:type="dxa"/>
          </w:tcPr>
          <w:p w14:paraId="4125FAF8" w14:textId="77777777" w:rsidR="00174F61" w:rsidRDefault="00CB183E">
            <w:pPr>
              <w:pStyle w:val="TableParagraph"/>
              <w:spacing w:before="46"/>
              <w:ind w:left="111"/>
              <w:rPr>
                <w:sz w:val="20"/>
              </w:rPr>
            </w:pPr>
            <w:r>
              <w:rPr>
                <w:spacing w:val="-4"/>
                <w:sz w:val="20"/>
              </w:rPr>
              <w:t>00D7</w:t>
            </w:r>
          </w:p>
        </w:tc>
        <w:tc>
          <w:tcPr>
            <w:tcW w:w="2125" w:type="dxa"/>
          </w:tcPr>
          <w:p w14:paraId="4125FAF9" w14:textId="77777777" w:rsidR="00174F61" w:rsidRDefault="00CB183E">
            <w:pPr>
              <w:pStyle w:val="TableParagraph"/>
              <w:spacing w:before="46"/>
              <w:ind w:left="112"/>
              <w:rPr>
                <w:sz w:val="20"/>
              </w:rPr>
            </w:pPr>
            <w:r>
              <w:rPr>
                <w:spacing w:val="-5"/>
                <w:sz w:val="20"/>
              </w:rPr>
              <w:t>No</w:t>
            </w:r>
          </w:p>
        </w:tc>
      </w:tr>
      <w:tr w:rsidR="00174F61" w14:paraId="4125FB01" w14:textId="77777777">
        <w:trPr>
          <w:trHeight w:val="320"/>
        </w:trPr>
        <w:tc>
          <w:tcPr>
            <w:tcW w:w="1184" w:type="dxa"/>
          </w:tcPr>
          <w:p w14:paraId="4125FAFB" w14:textId="77777777" w:rsidR="00174F61" w:rsidRDefault="00CB183E">
            <w:pPr>
              <w:pStyle w:val="TableParagraph"/>
              <w:spacing w:before="46"/>
              <w:rPr>
                <w:sz w:val="20"/>
              </w:rPr>
            </w:pPr>
            <w:r>
              <w:rPr>
                <w:spacing w:val="-5"/>
                <w:sz w:val="20"/>
              </w:rPr>
              <w:t>6.8</w:t>
            </w:r>
          </w:p>
        </w:tc>
        <w:tc>
          <w:tcPr>
            <w:tcW w:w="2042" w:type="dxa"/>
          </w:tcPr>
          <w:p w14:paraId="4125FAFC" w14:textId="77777777" w:rsidR="00174F61" w:rsidRDefault="00CB183E">
            <w:pPr>
              <w:pStyle w:val="TableParagraph"/>
              <w:spacing w:before="46"/>
              <w:ind w:left="108"/>
              <w:rPr>
                <w:sz w:val="20"/>
              </w:rPr>
            </w:pPr>
            <w:r>
              <w:rPr>
                <w:spacing w:val="-4"/>
                <w:sz w:val="20"/>
              </w:rPr>
              <w:t>GSME</w:t>
            </w:r>
          </w:p>
        </w:tc>
        <w:tc>
          <w:tcPr>
            <w:tcW w:w="3185" w:type="dxa"/>
          </w:tcPr>
          <w:p w14:paraId="4125FAFD" w14:textId="77777777" w:rsidR="00174F61" w:rsidRDefault="00CB183E">
            <w:pPr>
              <w:pStyle w:val="TableParagraph"/>
              <w:spacing w:before="46"/>
              <w:ind w:left="109"/>
              <w:rPr>
                <w:sz w:val="20"/>
              </w:rPr>
            </w:pPr>
            <w:r>
              <w:rPr>
                <w:spacing w:val="-4"/>
                <w:sz w:val="20"/>
              </w:rPr>
              <w:t>True</w:t>
            </w:r>
          </w:p>
        </w:tc>
        <w:tc>
          <w:tcPr>
            <w:tcW w:w="2908" w:type="dxa"/>
          </w:tcPr>
          <w:p w14:paraId="4125FAFE" w14:textId="77777777" w:rsidR="00174F61" w:rsidRDefault="00CB183E">
            <w:pPr>
              <w:pStyle w:val="TableParagraph"/>
              <w:spacing w:before="46"/>
              <w:ind w:left="110"/>
              <w:rPr>
                <w:sz w:val="20"/>
              </w:rPr>
            </w:pPr>
            <w:r>
              <w:rPr>
                <w:spacing w:val="-4"/>
                <w:sz w:val="20"/>
              </w:rPr>
              <w:t>True</w:t>
            </w:r>
          </w:p>
        </w:tc>
        <w:tc>
          <w:tcPr>
            <w:tcW w:w="3401" w:type="dxa"/>
          </w:tcPr>
          <w:p w14:paraId="4125FAFF" w14:textId="77777777" w:rsidR="00174F61" w:rsidRDefault="00CB183E">
            <w:pPr>
              <w:pStyle w:val="TableParagraph"/>
              <w:spacing w:before="46"/>
              <w:ind w:left="111"/>
              <w:rPr>
                <w:sz w:val="20"/>
              </w:rPr>
            </w:pPr>
            <w:r>
              <w:rPr>
                <w:spacing w:val="-4"/>
                <w:sz w:val="20"/>
              </w:rPr>
              <w:t>00D8</w:t>
            </w:r>
          </w:p>
        </w:tc>
        <w:tc>
          <w:tcPr>
            <w:tcW w:w="2125" w:type="dxa"/>
          </w:tcPr>
          <w:p w14:paraId="4125FB00" w14:textId="77777777" w:rsidR="00174F61" w:rsidRDefault="00CB183E">
            <w:pPr>
              <w:pStyle w:val="TableParagraph"/>
              <w:spacing w:before="46"/>
              <w:ind w:left="112"/>
              <w:rPr>
                <w:sz w:val="20"/>
              </w:rPr>
            </w:pPr>
            <w:r>
              <w:rPr>
                <w:spacing w:val="-5"/>
                <w:sz w:val="20"/>
              </w:rPr>
              <w:t>No</w:t>
            </w:r>
          </w:p>
        </w:tc>
      </w:tr>
      <w:tr w:rsidR="00174F61" w14:paraId="4125FB08" w14:textId="77777777">
        <w:trPr>
          <w:trHeight w:val="320"/>
        </w:trPr>
        <w:tc>
          <w:tcPr>
            <w:tcW w:w="1184" w:type="dxa"/>
          </w:tcPr>
          <w:p w14:paraId="4125FB02" w14:textId="77777777" w:rsidR="00174F61" w:rsidRDefault="00CB183E">
            <w:pPr>
              <w:pStyle w:val="TableParagraph"/>
              <w:spacing w:before="46"/>
              <w:rPr>
                <w:sz w:val="20"/>
              </w:rPr>
            </w:pPr>
            <w:r>
              <w:rPr>
                <w:spacing w:val="-4"/>
                <w:sz w:val="20"/>
              </w:rPr>
              <w:t>6.11</w:t>
            </w:r>
          </w:p>
        </w:tc>
        <w:tc>
          <w:tcPr>
            <w:tcW w:w="2042" w:type="dxa"/>
          </w:tcPr>
          <w:p w14:paraId="4125FB03" w14:textId="77777777" w:rsidR="00174F61" w:rsidRDefault="00CB183E">
            <w:pPr>
              <w:pStyle w:val="TableParagraph"/>
              <w:spacing w:before="46"/>
              <w:ind w:left="108"/>
              <w:rPr>
                <w:sz w:val="20"/>
              </w:rPr>
            </w:pPr>
            <w:r>
              <w:rPr>
                <w:spacing w:val="-4"/>
                <w:sz w:val="20"/>
              </w:rPr>
              <w:t>ESME</w:t>
            </w:r>
          </w:p>
        </w:tc>
        <w:tc>
          <w:tcPr>
            <w:tcW w:w="3185" w:type="dxa"/>
          </w:tcPr>
          <w:p w14:paraId="4125FB04" w14:textId="77777777" w:rsidR="00174F61" w:rsidRDefault="00CB183E">
            <w:pPr>
              <w:pStyle w:val="TableParagraph"/>
              <w:spacing w:before="46"/>
              <w:ind w:left="109"/>
              <w:rPr>
                <w:sz w:val="20"/>
              </w:rPr>
            </w:pPr>
            <w:r>
              <w:rPr>
                <w:spacing w:val="-4"/>
                <w:sz w:val="20"/>
              </w:rPr>
              <w:t>True</w:t>
            </w:r>
          </w:p>
        </w:tc>
        <w:tc>
          <w:tcPr>
            <w:tcW w:w="2908" w:type="dxa"/>
          </w:tcPr>
          <w:p w14:paraId="4125FB05" w14:textId="77777777" w:rsidR="00174F61" w:rsidRDefault="00CB183E">
            <w:pPr>
              <w:pStyle w:val="TableParagraph"/>
              <w:spacing w:before="46"/>
              <w:ind w:left="110"/>
              <w:rPr>
                <w:sz w:val="20"/>
              </w:rPr>
            </w:pPr>
            <w:r>
              <w:rPr>
                <w:spacing w:val="-4"/>
                <w:sz w:val="20"/>
              </w:rPr>
              <w:t>True</w:t>
            </w:r>
          </w:p>
        </w:tc>
        <w:tc>
          <w:tcPr>
            <w:tcW w:w="3401" w:type="dxa"/>
          </w:tcPr>
          <w:p w14:paraId="4125FB06" w14:textId="77777777" w:rsidR="00174F61" w:rsidRDefault="00CB183E">
            <w:pPr>
              <w:pStyle w:val="TableParagraph"/>
              <w:spacing w:before="46"/>
              <w:ind w:left="111"/>
              <w:rPr>
                <w:sz w:val="20"/>
              </w:rPr>
            </w:pPr>
            <w:r>
              <w:rPr>
                <w:spacing w:val="-4"/>
                <w:sz w:val="20"/>
              </w:rPr>
              <w:t>0062</w:t>
            </w:r>
          </w:p>
        </w:tc>
        <w:tc>
          <w:tcPr>
            <w:tcW w:w="2125" w:type="dxa"/>
          </w:tcPr>
          <w:p w14:paraId="4125FB07" w14:textId="77777777" w:rsidR="00174F61" w:rsidRDefault="00CB183E">
            <w:pPr>
              <w:pStyle w:val="TableParagraph"/>
              <w:spacing w:before="46"/>
              <w:ind w:left="112"/>
              <w:rPr>
                <w:sz w:val="20"/>
              </w:rPr>
            </w:pPr>
            <w:r>
              <w:rPr>
                <w:spacing w:val="-5"/>
                <w:sz w:val="20"/>
              </w:rPr>
              <w:t>No</w:t>
            </w:r>
          </w:p>
        </w:tc>
      </w:tr>
      <w:tr w:rsidR="00174F61" w14:paraId="4125FB0F" w14:textId="77777777">
        <w:trPr>
          <w:trHeight w:val="320"/>
        </w:trPr>
        <w:tc>
          <w:tcPr>
            <w:tcW w:w="1184" w:type="dxa"/>
          </w:tcPr>
          <w:p w14:paraId="4125FB09" w14:textId="77777777" w:rsidR="00174F61" w:rsidRDefault="00CB183E">
            <w:pPr>
              <w:pStyle w:val="TableParagraph"/>
              <w:spacing w:before="46"/>
              <w:rPr>
                <w:sz w:val="20"/>
              </w:rPr>
            </w:pPr>
            <w:r>
              <w:rPr>
                <w:spacing w:val="-4"/>
                <w:sz w:val="20"/>
              </w:rPr>
              <w:t>6.11</w:t>
            </w:r>
          </w:p>
        </w:tc>
        <w:tc>
          <w:tcPr>
            <w:tcW w:w="2042" w:type="dxa"/>
          </w:tcPr>
          <w:p w14:paraId="4125FB0A" w14:textId="77777777" w:rsidR="00174F61" w:rsidRDefault="00CB183E">
            <w:pPr>
              <w:pStyle w:val="TableParagraph"/>
              <w:spacing w:before="46"/>
              <w:ind w:left="108"/>
              <w:rPr>
                <w:sz w:val="20"/>
              </w:rPr>
            </w:pPr>
            <w:r>
              <w:rPr>
                <w:spacing w:val="-4"/>
                <w:sz w:val="20"/>
              </w:rPr>
              <w:t>GSME</w:t>
            </w:r>
          </w:p>
        </w:tc>
        <w:tc>
          <w:tcPr>
            <w:tcW w:w="3185" w:type="dxa"/>
          </w:tcPr>
          <w:p w14:paraId="4125FB0B" w14:textId="77777777" w:rsidR="00174F61" w:rsidRDefault="00CB183E">
            <w:pPr>
              <w:pStyle w:val="TableParagraph"/>
              <w:spacing w:before="46"/>
              <w:ind w:left="109"/>
              <w:rPr>
                <w:sz w:val="20"/>
              </w:rPr>
            </w:pPr>
            <w:r>
              <w:rPr>
                <w:spacing w:val="-4"/>
                <w:sz w:val="20"/>
              </w:rPr>
              <w:t>True</w:t>
            </w:r>
          </w:p>
        </w:tc>
        <w:tc>
          <w:tcPr>
            <w:tcW w:w="2908" w:type="dxa"/>
          </w:tcPr>
          <w:p w14:paraId="4125FB0C" w14:textId="77777777" w:rsidR="00174F61" w:rsidRDefault="00CB183E">
            <w:pPr>
              <w:pStyle w:val="TableParagraph"/>
              <w:spacing w:before="46"/>
              <w:ind w:left="110"/>
              <w:rPr>
                <w:sz w:val="20"/>
              </w:rPr>
            </w:pPr>
            <w:r>
              <w:rPr>
                <w:spacing w:val="-4"/>
                <w:sz w:val="20"/>
              </w:rPr>
              <w:t>True</w:t>
            </w:r>
          </w:p>
        </w:tc>
        <w:tc>
          <w:tcPr>
            <w:tcW w:w="3401" w:type="dxa"/>
          </w:tcPr>
          <w:p w14:paraId="4125FB0D" w14:textId="77777777" w:rsidR="00174F61" w:rsidRDefault="00CB183E">
            <w:pPr>
              <w:pStyle w:val="TableParagraph"/>
              <w:spacing w:before="46"/>
              <w:ind w:left="111"/>
              <w:rPr>
                <w:sz w:val="20"/>
              </w:rPr>
            </w:pPr>
            <w:r>
              <w:rPr>
                <w:spacing w:val="-4"/>
                <w:sz w:val="20"/>
              </w:rPr>
              <w:t>007F</w:t>
            </w:r>
          </w:p>
        </w:tc>
        <w:tc>
          <w:tcPr>
            <w:tcW w:w="2125" w:type="dxa"/>
          </w:tcPr>
          <w:p w14:paraId="4125FB0E" w14:textId="77777777" w:rsidR="00174F61" w:rsidRDefault="00CB183E">
            <w:pPr>
              <w:pStyle w:val="TableParagraph"/>
              <w:spacing w:before="46"/>
              <w:ind w:left="112"/>
              <w:rPr>
                <w:sz w:val="20"/>
              </w:rPr>
            </w:pPr>
            <w:r>
              <w:rPr>
                <w:spacing w:val="-5"/>
                <w:sz w:val="20"/>
              </w:rPr>
              <w:t>No</w:t>
            </w:r>
          </w:p>
        </w:tc>
      </w:tr>
      <w:tr w:rsidR="00174F61" w14:paraId="4125FB16" w14:textId="77777777">
        <w:trPr>
          <w:trHeight w:val="320"/>
        </w:trPr>
        <w:tc>
          <w:tcPr>
            <w:tcW w:w="1184" w:type="dxa"/>
          </w:tcPr>
          <w:p w14:paraId="4125FB10" w14:textId="77777777" w:rsidR="00174F61" w:rsidRDefault="00CB183E">
            <w:pPr>
              <w:pStyle w:val="TableParagraph"/>
              <w:spacing w:before="46"/>
              <w:rPr>
                <w:sz w:val="20"/>
              </w:rPr>
            </w:pPr>
            <w:r>
              <w:rPr>
                <w:spacing w:val="-4"/>
                <w:sz w:val="20"/>
              </w:rPr>
              <w:t>6.12</w:t>
            </w:r>
          </w:p>
        </w:tc>
        <w:tc>
          <w:tcPr>
            <w:tcW w:w="2042" w:type="dxa"/>
          </w:tcPr>
          <w:p w14:paraId="4125FB11" w14:textId="77777777" w:rsidR="00174F61" w:rsidRDefault="00CB183E">
            <w:pPr>
              <w:pStyle w:val="TableParagraph"/>
              <w:spacing w:before="46"/>
              <w:ind w:left="108"/>
              <w:rPr>
                <w:sz w:val="20"/>
              </w:rPr>
            </w:pPr>
            <w:r>
              <w:rPr>
                <w:spacing w:val="-4"/>
                <w:sz w:val="20"/>
              </w:rPr>
              <w:t>ESME</w:t>
            </w:r>
          </w:p>
        </w:tc>
        <w:tc>
          <w:tcPr>
            <w:tcW w:w="3185" w:type="dxa"/>
          </w:tcPr>
          <w:p w14:paraId="4125FB12" w14:textId="77777777" w:rsidR="00174F61" w:rsidRDefault="00CB183E">
            <w:pPr>
              <w:pStyle w:val="TableParagraph"/>
              <w:spacing w:before="46"/>
              <w:ind w:left="109"/>
              <w:rPr>
                <w:sz w:val="20"/>
              </w:rPr>
            </w:pPr>
            <w:r>
              <w:rPr>
                <w:spacing w:val="-4"/>
                <w:sz w:val="20"/>
              </w:rPr>
              <w:t>True</w:t>
            </w:r>
          </w:p>
        </w:tc>
        <w:tc>
          <w:tcPr>
            <w:tcW w:w="2908" w:type="dxa"/>
          </w:tcPr>
          <w:p w14:paraId="4125FB13" w14:textId="77777777" w:rsidR="00174F61" w:rsidRDefault="00CB183E">
            <w:pPr>
              <w:pStyle w:val="TableParagraph"/>
              <w:spacing w:before="46"/>
              <w:ind w:left="110"/>
              <w:rPr>
                <w:sz w:val="20"/>
              </w:rPr>
            </w:pPr>
            <w:r>
              <w:rPr>
                <w:spacing w:val="-4"/>
                <w:sz w:val="20"/>
              </w:rPr>
              <w:t>True</w:t>
            </w:r>
          </w:p>
        </w:tc>
        <w:tc>
          <w:tcPr>
            <w:tcW w:w="3401" w:type="dxa"/>
          </w:tcPr>
          <w:p w14:paraId="4125FB14" w14:textId="77777777" w:rsidR="00174F61" w:rsidRDefault="00CB183E">
            <w:pPr>
              <w:pStyle w:val="TableParagraph"/>
              <w:spacing w:before="46"/>
              <w:ind w:left="111"/>
              <w:rPr>
                <w:sz w:val="20"/>
              </w:rPr>
            </w:pPr>
            <w:r>
              <w:rPr>
                <w:spacing w:val="-4"/>
                <w:sz w:val="20"/>
              </w:rPr>
              <w:t>0047</w:t>
            </w:r>
          </w:p>
        </w:tc>
        <w:tc>
          <w:tcPr>
            <w:tcW w:w="2125" w:type="dxa"/>
          </w:tcPr>
          <w:p w14:paraId="4125FB15" w14:textId="77777777" w:rsidR="00174F61" w:rsidRDefault="00CB183E">
            <w:pPr>
              <w:pStyle w:val="TableParagraph"/>
              <w:spacing w:before="46"/>
              <w:ind w:left="112"/>
              <w:rPr>
                <w:sz w:val="20"/>
              </w:rPr>
            </w:pPr>
            <w:r>
              <w:rPr>
                <w:spacing w:val="-5"/>
                <w:sz w:val="20"/>
              </w:rPr>
              <w:t>No</w:t>
            </w:r>
          </w:p>
        </w:tc>
      </w:tr>
      <w:tr w:rsidR="00174F61" w14:paraId="4125FB22" w14:textId="77777777">
        <w:trPr>
          <w:trHeight w:val="848"/>
        </w:trPr>
        <w:tc>
          <w:tcPr>
            <w:tcW w:w="1184" w:type="dxa"/>
          </w:tcPr>
          <w:p w14:paraId="4125FB17" w14:textId="77777777" w:rsidR="00174F61" w:rsidRDefault="00174F61">
            <w:pPr>
              <w:pStyle w:val="TableParagraph"/>
              <w:spacing w:before="80"/>
              <w:ind w:left="0"/>
              <w:rPr>
                <w:rFonts w:ascii="Times New Roman"/>
                <w:sz w:val="20"/>
              </w:rPr>
            </w:pPr>
          </w:p>
          <w:p w14:paraId="4125FB18" w14:textId="77777777" w:rsidR="00174F61" w:rsidRDefault="00CB183E">
            <w:pPr>
              <w:pStyle w:val="TableParagraph"/>
              <w:rPr>
                <w:sz w:val="20"/>
              </w:rPr>
            </w:pPr>
            <w:r>
              <w:rPr>
                <w:spacing w:val="-4"/>
                <w:sz w:val="20"/>
              </w:rPr>
              <w:t>6.13</w:t>
            </w:r>
          </w:p>
        </w:tc>
        <w:tc>
          <w:tcPr>
            <w:tcW w:w="2042" w:type="dxa"/>
          </w:tcPr>
          <w:p w14:paraId="4125FB19" w14:textId="77777777" w:rsidR="00174F61" w:rsidRDefault="00174F61">
            <w:pPr>
              <w:pStyle w:val="TableParagraph"/>
              <w:spacing w:before="80"/>
              <w:ind w:left="0"/>
              <w:rPr>
                <w:rFonts w:ascii="Times New Roman"/>
                <w:sz w:val="20"/>
              </w:rPr>
            </w:pPr>
          </w:p>
          <w:p w14:paraId="4125FB1A" w14:textId="77777777" w:rsidR="00174F61" w:rsidRDefault="00CB183E">
            <w:pPr>
              <w:pStyle w:val="TableParagraph"/>
              <w:ind w:left="108"/>
              <w:rPr>
                <w:sz w:val="20"/>
              </w:rPr>
            </w:pPr>
            <w:r>
              <w:rPr>
                <w:spacing w:val="-4"/>
                <w:sz w:val="20"/>
              </w:rPr>
              <w:t>GSME</w:t>
            </w:r>
          </w:p>
        </w:tc>
        <w:tc>
          <w:tcPr>
            <w:tcW w:w="3185" w:type="dxa"/>
          </w:tcPr>
          <w:p w14:paraId="4125FB1B" w14:textId="77777777" w:rsidR="00174F61" w:rsidRDefault="00CB183E">
            <w:pPr>
              <w:pStyle w:val="TableParagraph"/>
              <w:spacing w:before="195"/>
              <w:ind w:left="109"/>
              <w:rPr>
                <w:sz w:val="20"/>
              </w:rPr>
            </w:pPr>
            <w:r>
              <w:rPr>
                <w:sz w:val="20"/>
              </w:rPr>
              <w:t>If LogToRead (with its DUIS meaning)</w:t>
            </w:r>
            <w:r>
              <w:rPr>
                <w:spacing w:val="-9"/>
                <w:sz w:val="20"/>
              </w:rPr>
              <w:t xml:space="preserve"> </w:t>
            </w:r>
            <w:r>
              <w:rPr>
                <w:sz w:val="20"/>
              </w:rPr>
              <w:t>has</w:t>
            </w:r>
            <w:r>
              <w:rPr>
                <w:spacing w:val="-10"/>
                <w:sz w:val="20"/>
              </w:rPr>
              <w:t xml:space="preserve"> </w:t>
            </w:r>
            <w:r>
              <w:rPr>
                <w:sz w:val="20"/>
              </w:rPr>
              <w:t>the</w:t>
            </w:r>
            <w:r>
              <w:rPr>
                <w:spacing w:val="-10"/>
                <w:sz w:val="20"/>
              </w:rPr>
              <w:t xml:space="preserve"> </w:t>
            </w:r>
            <w:r>
              <w:rPr>
                <w:sz w:val="20"/>
              </w:rPr>
              <w:t>value</w:t>
            </w:r>
            <w:r>
              <w:rPr>
                <w:spacing w:val="-9"/>
                <w:sz w:val="20"/>
              </w:rPr>
              <w:t xml:space="preserve"> </w:t>
            </w:r>
            <w:r>
              <w:rPr>
                <w:sz w:val="20"/>
              </w:rPr>
              <w:t>'Event'</w:t>
            </w:r>
          </w:p>
        </w:tc>
        <w:tc>
          <w:tcPr>
            <w:tcW w:w="2908" w:type="dxa"/>
          </w:tcPr>
          <w:p w14:paraId="4125FB1C" w14:textId="77777777" w:rsidR="00174F61" w:rsidRDefault="00174F61">
            <w:pPr>
              <w:pStyle w:val="TableParagraph"/>
              <w:spacing w:before="80"/>
              <w:ind w:left="0"/>
              <w:rPr>
                <w:rFonts w:ascii="Times New Roman"/>
                <w:sz w:val="20"/>
              </w:rPr>
            </w:pPr>
          </w:p>
          <w:p w14:paraId="4125FB1D" w14:textId="77777777" w:rsidR="00174F61" w:rsidRDefault="00CB183E">
            <w:pPr>
              <w:pStyle w:val="TableParagraph"/>
              <w:ind w:left="110"/>
              <w:rPr>
                <w:sz w:val="20"/>
              </w:rPr>
            </w:pPr>
            <w:r>
              <w:rPr>
                <w:spacing w:val="-4"/>
                <w:sz w:val="20"/>
              </w:rPr>
              <w:t>True</w:t>
            </w:r>
          </w:p>
        </w:tc>
        <w:tc>
          <w:tcPr>
            <w:tcW w:w="3401" w:type="dxa"/>
          </w:tcPr>
          <w:p w14:paraId="4125FB1E" w14:textId="77777777" w:rsidR="00174F61" w:rsidRDefault="00174F61">
            <w:pPr>
              <w:pStyle w:val="TableParagraph"/>
              <w:spacing w:before="80"/>
              <w:ind w:left="0"/>
              <w:rPr>
                <w:rFonts w:ascii="Times New Roman"/>
                <w:sz w:val="20"/>
              </w:rPr>
            </w:pPr>
          </w:p>
          <w:p w14:paraId="4125FB1F" w14:textId="77777777" w:rsidR="00174F61" w:rsidRDefault="00CB183E">
            <w:pPr>
              <w:pStyle w:val="TableParagraph"/>
              <w:ind w:left="111"/>
              <w:rPr>
                <w:sz w:val="20"/>
              </w:rPr>
            </w:pPr>
            <w:r>
              <w:rPr>
                <w:spacing w:val="-4"/>
                <w:sz w:val="20"/>
              </w:rPr>
              <w:t>0014</w:t>
            </w:r>
          </w:p>
        </w:tc>
        <w:tc>
          <w:tcPr>
            <w:tcW w:w="2125" w:type="dxa"/>
          </w:tcPr>
          <w:p w14:paraId="4125FB20" w14:textId="77777777" w:rsidR="00174F61" w:rsidRDefault="00174F61">
            <w:pPr>
              <w:pStyle w:val="TableParagraph"/>
              <w:spacing w:before="80"/>
              <w:ind w:left="0"/>
              <w:rPr>
                <w:rFonts w:ascii="Times New Roman"/>
                <w:sz w:val="20"/>
              </w:rPr>
            </w:pPr>
          </w:p>
          <w:p w14:paraId="4125FB21" w14:textId="77777777" w:rsidR="00174F61" w:rsidRDefault="00CB183E">
            <w:pPr>
              <w:pStyle w:val="TableParagraph"/>
              <w:ind w:left="112"/>
              <w:rPr>
                <w:sz w:val="20"/>
              </w:rPr>
            </w:pPr>
            <w:r>
              <w:rPr>
                <w:spacing w:val="-5"/>
                <w:sz w:val="20"/>
              </w:rPr>
              <w:t>No</w:t>
            </w:r>
          </w:p>
        </w:tc>
      </w:tr>
      <w:tr w:rsidR="00174F61" w14:paraId="4125FB2E" w14:textId="77777777">
        <w:trPr>
          <w:trHeight w:val="847"/>
        </w:trPr>
        <w:tc>
          <w:tcPr>
            <w:tcW w:w="1184" w:type="dxa"/>
          </w:tcPr>
          <w:p w14:paraId="4125FB23" w14:textId="77777777" w:rsidR="00174F61" w:rsidRDefault="00174F61">
            <w:pPr>
              <w:pStyle w:val="TableParagraph"/>
              <w:spacing w:before="80"/>
              <w:ind w:left="0"/>
              <w:rPr>
                <w:rFonts w:ascii="Times New Roman"/>
                <w:sz w:val="20"/>
              </w:rPr>
            </w:pPr>
          </w:p>
          <w:p w14:paraId="4125FB24" w14:textId="77777777" w:rsidR="00174F61" w:rsidRDefault="00CB183E">
            <w:pPr>
              <w:pStyle w:val="TableParagraph"/>
              <w:rPr>
                <w:sz w:val="20"/>
              </w:rPr>
            </w:pPr>
            <w:r>
              <w:rPr>
                <w:spacing w:val="-4"/>
                <w:sz w:val="20"/>
              </w:rPr>
              <w:t>6.13</w:t>
            </w:r>
          </w:p>
        </w:tc>
        <w:tc>
          <w:tcPr>
            <w:tcW w:w="2042" w:type="dxa"/>
          </w:tcPr>
          <w:p w14:paraId="4125FB25" w14:textId="77777777" w:rsidR="00174F61" w:rsidRDefault="00174F61">
            <w:pPr>
              <w:pStyle w:val="TableParagraph"/>
              <w:spacing w:before="80"/>
              <w:ind w:left="0"/>
              <w:rPr>
                <w:rFonts w:ascii="Times New Roman"/>
                <w:sz w:val="20"/>
              </w:rPr>
            </w:pPr>
          </w:p>
          <w:p w14:paraId="4125FB26" w14:textId="77777777" w:rsidR="00174F61" w:rsidRDefault="00CB183E">
            <w:pPr>
              <w:pStyle w:val="TableParagraph"/>
              <w:ind w:left="108"/>
              <w:rPr>
                <w:sz w:val="20"/>
              </w:rPr>
            </w:pPr>
            <w:r>
              <w:rPr>
                <w:spacing w:val="-4"/>
                <w:sz w:val="20"/>
              </w:rPr>
              <w:t>ESME</w:t>
            </w:r>
          </w:p>
        </w:tc>
        <w:tc>
          <w:tcPr>
            <w:tcW w:w="3185" w:type="dxa"/>
          </w:tcPr>
          <w:p w14:paraId="4125FB27" w14:textId="77777777" w:rsidR="00174F61" w:rsidRDefault="00CB183E">
            <w:pPr>
              <w:pStyle w:val="TableParagraph"/>
              <w:spacing w:before="195"/>
              <w:ind w:left="109"/>
              <w:rPr>
                <w:sz w:val="20"/>
              </w:rPr>
            </w:pPr>
            <w:r>
              <w:rPr>
                <w:sz w:val="20"/>
              </w:rPr>
              <w:t>If LogToRead (with its DUIS meaning)</w:t>
            </w:r>
            <w:r>
              <w:rPr>
                <w:spacing w:val="-9"/>
                <w:sz w:val="20"/>
              </w:rPr>
              <w:t xml:space="preserve"> </w:t>
            </w:r>
            <w:r>
              <w:rPr>
                <w:sz w:val="20"/>
              </w:rPr>
              <w:t>has</w:t>
            </w:r>
            <w:r>
              <w:rPr>
                <w:spacing w:val="-10"/>
                <w:sz w:val="20"/>
              </w:rPr>
              <w:t xml:space="preserve"> </w:t>
            </w:r>
            <w:r>
              <w:rPr>
                <w:sz w:val="20"/>
              </w:rPr>
              <w:t>the</w:t>
            </w:r>
            <w:r>
              <w:rPr>
                <w:spacing w:val="-10"/>
                <w:sz w:val="20"/>
              </w:rPr>
              <w:t xml:space="preserve"> </w:t>
            </w:r>
            <w:r>
              <w:rPr>
                <w:sz w:val="20"/>
              </w:rPr>
              <w:t>value</w:t>
            </w:r>
            <w:r>
              <w:rPr>
                <w:spacing w:val="-9"/>
                <w:sz w:val="20"/>
              </w:rPr>
              <w:t xml:space="preserve"> </w:t>
            </w:r>
            <w:r>
              <w:rPr>
                <w:sz w:val="20"/>
              </w:rPr>
              <w:t>'Event'</w:t>
            </w:r>
          </w:p>
        </w:tc>
        <w:tc>
          <w:tcPr>
            <w:tcW w:w="2908" w:type="dxa"/>
          </w:tcPr>
          <w:p w14:paraId="4125FB28" w14:textId="77777777" w:rsidR="00174F61" w:rsidRDefault="00174F61">
            <w:pPr>
              <w:pStyle w:val="TableParagraph"/>
              <w:spacing w:before="80"/>
              <w:ind w:left="0"/>
              <w:rPr>
                <w:rFonts w:ascii="Times New Roman"/>
                <w:sz w:val="20"/>
              </w:rPr>
            </w:pPr>
          </w:p>
          <w:p w14:paraId="4125FB29" w14:textId="77777777" w:rsidR="00174F61" w:rsidRDefault="00CB183E">
            <w:pPr>
              <w:pStyle w:val="TableParagraph"/>
              <w:ind w:left="110"/>
              <w:rPr>
                <w:sz w:val="20"/>
              </w:rPr>
            </w:pPr>
            <w:r>
              <w:rPr>
                <w:spacing w:val="-4"/>
                <w:sz w:val="20"/>
              </w:rPr>
              <w:t>True</w:t>
            </w:r>
          </w:p>
        </w:tc>
        <w:tc>
          <w:tcPr>
            <w:tcW w:w="3401" w:type="dxa"/>
          </w:tcPr>
          <w:p w14:paraId="4125FB2A" w14:textId="77777777" w:rsidR="00174F61" w:rsidRDefault="00174F61">
            <w:pPr>
              <w:pStyle w:val="TableParagraph"/>
              <w:spacing w:before="80"/>
              <w:ind w:left="0"/>
              <w:rPr>
                <w:rFonts w:ascii="Times New Roman"/>
                <w:sz w:val="20"/>
              </w:rPr>
            </w:pPr>
          </w:p>
          <w:p w14:paraId="4125FB2B" w14:textId="77777777" w:rsidR="00174F61" w:rsidRDefault="00CB183E">
            <w:pPr>
              <w:pStyle w:val="TableParagraph"/>
              <w:ind w:left="111"/>
              <w:rPr>
                <w:sz w:val="20"/>
              </w:rPr>
            </w:pPr>
            <w:r>
              <w:rPr>
                <w:spacing w:val="-4"/>
                <w:sz w:val="20"/>
              </w:rPr>
              <w:t>0048</w:t>
            </w:r>
          </w:p>
        </w:tc>
        <w:tc>
          <w:tcPr>
            <w:tcW w:w="2125" w:type="dxa"/>
          </w:tcPr>
          <w:p w14:paraId="4125FB2C" w14:textId="77777777" w:rsidR="00174F61" w:rsidRDefault="00174F61">
            <w:pPr>
              <w:pStyle w:val="TableParagraph"/>
              <w:spacing w:before="80"/>
              <w:ind w:left="0"/>
              <w:rPr>
                <w:rFonts w:ascii="Times New Roman"/>
                <w:sz w:val="20"/>
              </w:rPr>
            </w:pPr>
          </w:p>
          <w:p w14:paraId="4125FB2D" w14:textId="77777777" w:rsidR="00174F61" w:rsidRDefault="00CB183E">
            <w:pPr>
              <w:pStyle w:val="TableParagraph"/>
              <w:ind w:left="112"/>
              <w:rPr>
                <w:sz w:val="20"/>
              </w:rPr>
            </w:pPr>
            <w:r>
              <w:rPr>
                <w:spacing w:val="-5"/>
                <w:sz w:val="20"/>
              </w:rPr>
              <w:t>No</w:t>
            </w:r>
          </w:p>
        </w:tc>
      </w:tr>
      <w:tr w:rsidR="00174F61" w14:paraId="4125FB3A" w14:textId="77777777">
        <w:trPr>
          <w:trHeight w:val="848"/>
        </w:trPr>
        <w:tc>
          <w:tcPr>
            <w:tcW w:w="1184" w:type="dxa"/>
          </w:tcPr>
          <w:p w14:paraId="4125FB2F" w14:textId="77777777" w:rsidR="00174F61" w:rsidRDefault="00174F61">
            <w:pPr>
              <w:pStyle w:val="TableParagraph"/>
              <w:spacing w:before="80"/>
              <w:ind w:left="0"/>
              <w:rPr>
                <w:rFonts w:ascii="Times New Roman"/>
                <w:sz w:val="20"/>
              </w:rPr>
            </w:pPr>
          </w:p>
          <w:p w14:paraId="4125FB30" w14:textId="77777777" w:rsidR="00174F61" w:rsidRDefault="00CB183E">
            <w:pPr>
              <w:pStyle w:val="TableParagraph"/>
              <w:rPr>
                <w:sz w:val="20"/>
              </w:rPr>
            </w:pPr>
            <w:r>
              <w:rPr>
                <w:spacing w:val="-4"/>
                <w:sz w:val="20"/>
              </w:rPr>
              <w:t>6.13</w:t>
            </w:r>
          </w:p>
        </w:tc>
        <w:tc>
          <w:tcPr>
            <w:tcW w:w="2042" w:type="dxa"/>
          </w:tcPr>
          <w:p w14:paraId="4125FB31" w14:textId="77777777" w:rsidR="00174F61" w:rsidRDefault="00174F61">
            <w:pPr>
              <w:pStyle w:val="TableParagraph"/>
              <w:spacing w:before="80"/>
              <w:ind w:left="0"/>
              <w:rPr>
                <w:rFonts w:ascii="Times New Roman"/>
                <w:sz w:val="20"/>
              </w:rPr>
            </w:pPr>
          </w:p>
          <w:p w14:paraId="4125FB32" w14:textId="77777777" w:rsidR="00174F61" w:rsidRDefault="00CB183E">
            <w:pPr>
              <w:pStyle w:val="TableParagraph"/>
              <w:ind w:left="108"/>
              <w:rPr>
                <w:sz w:val="20"/>
              </w:rPr>
            </w:pPr>
            <w:r>
              <w:rPr>
                <w:spacing w:val="-4"/>
                <w:sz w:val="20"/>
              </w:rPr>
              <w:t>ESME</w:t>
            </w:r>
          </w:p>
        </w:tc>
        <w:tc>
          <w:tcPr>
            <w:tcW w:w="3185" w:type="dxa"/>
          </w:tcPr>
          <w:p w14:paraId="4125FB33" w14:textId="77777777" w:rsidR="00174F61" w:rsidRDefault="00CB183E">
            <w:pPr>
              <w:pStyle w:val="TableParagraph"/>
              <w:spacing w:before="195"/>
              <w:ind w:left="109"/>
              <w:rPr>
                <w:sz w:val="20"/>
              </w:rPr>
            </w:pPr>
            <w:r>
              <w:rPr>
                <w:sz w:val="20"/>
              </w:rPr>
              <w:t>If LogToRead (with its DUIS meaning)</w:t>
            </w:r>
            <w:r>
              <w:rPr>
                <w:spacing w:val="-9"/>
                <w:sz w:val="20"/>
              </w:rPr>
              <w:t xml:space="preserve"> </w:t>
            </w:r>
            <w:r>
              <w:rPr>
                <w:sz w:val="20"/>
              </w:rPr>
              <w:t>has</w:t>
            </w:r>
            <w:r>
              <w:rPr>
                <w:spacing w:val="-10"/>
                <w:sz w:val="20"/>
              </w:rPr>
              <w:t xml:space="preserve"> </w:t>
            </w:r>
            <w:r>
              <w:rPr>
                <w:sz w:val="20"/>
              </w:rPr>
              <w:t>the</w:t>
            </w:r>
            <w:r>
              <w:rPr>
                <w:spacing w:val="-10"/>
                <w:sz w:val="20"/>
              </w:rPr>
              <w:t xml:space="preserve"> </w:t>
            </w:r>
            <w:r>
              <w:rPr>
                <w:sz w:val="20"/>
              </w:rPr>
              <w:t>value</w:t>
            </w:r>
            <w:r>
              <w:rPr>
                <w:spacing w:val="-9"/>
                <w:sz w:val="20"/>
              </w:rPr>
              <w:t xml:space="preserve"> </w:t>
            </w:r>
            <w:r>
              <w:rPr>
                <w:sz w:val="20"/>
              </w:rPr>
              <w:t>'Security'</w:t>
            </w:r>
          </w:p>
        </w:tc>
        <w:tc>
          <w:tcPr>
            <w:tcW w:w="2908" w:type="dxa"/>
          </w:tcPr>
          <w:p w14:paraId="4125FB34" w14:textId="77777777" w:rsidR="00174F61" w:rsidRDefault="00174F61">
            <w:pPr>
              <w:pStyle w:val="TableParagraph"/>
              <w:spacing w:before="80"/>
              <w:ind w:left="0"/>
              <w:rPr>
                <w:rFonts w:ascii="Times New Roman"/>
                <w:sz w:val="20"/>
              </w:rPr>
            </w:pPr>
          </w:p>
          <w:p w14:paraId="4125FB35" w14:textId="77777777" w:rsidR="00174F61" w:rsidRDefault="00CB183E">
            <w:pPr>
              <w:pStyle w:val="TableParagraph"/>
              <w:ind w:left="110"/>
              <w:rPr>
                <w:sz w:val="20"/>
              </w:rPr>
            </w:pPr>
            <w:r>
              <w:rPr>
                <w:spacing w:val="-4"/>
                <w:sz w:val="20"/>
              </w:rPr>
              <w:t>True</w:t>
            </w:r>
          </w:p>
        </w:tc>
        <w:tc>
          <w:tcPr>
            <w:tcW w:w="3401" w:type="dxa"/>
          </w:tcPr>
          <w:p w14:paraId="4125FB36" w14:textId="77777777" w:rsidR="00174F61" w:rsidRDefault="00174F61">
            <w:pPr>
              <w:pStyle w:val="TableParagraph"/>
              <w:spacing w:before="80"/>
              <w:ind w:left="0"/>
              <w:rPr>
                <w:rFonts w:ascii="Times New Roman"/>
                <w:sz w:val="20"/>
              </w:rPr>
            </w:pPr>
          </w:p>
          <w:p w14:paraId="4125FB37" w14:textId="77777777" w:rsidR="00174F61" w:rsidRDefault="00CB183E">
            <w:pPr>
              <w:pStyle w:val="TableParagraph"/>
              <w:ind w:left="111"/>
              <w:rPr>
                <w:sz w:val="20"/>
              </w:rPr>
            </w:pPr>
            <w:r>
              <w:rPr>
                <w:spacing w:val="-4"/>
                <w:sz w:val="20"/>
              </w:rPr>
              <w:t>0049</w:t>
            </w:r>
          </w:p>
        </w:tc>
        <w:tc>
          <w:tcPr>
            <w:tcW w:w="2125" w:type="dxa"/>
          </w:tcPr>
          <w:p w14:paraId="4125FB38" w14:textId="77777777" w:rsidR="00174F61" w:rsidRDefault="00174F61">
            <w:pPr>
              <w:pStyle w:val="TableParagraph"/>
              <w:spacing w:before="80"/>
              <w:ind w:left="0"/>
              <w:rPr>
                <w:rFonts w:ascii="Times New Roman"/>
                <w:sz w:val="20"/>
              </w:rPr>
            </w:pPr>
          </w:p>
          <w:p w14:paraId="4125FB39" w14:textId="77777777" w:rsidR="00174F61" w:rsidRDefault="00CB183E">
            <w:pPr>
              <w:pStyle w:val="TableParagraph"/>
              <w:ind w:left="112"/>
              <w:rPr>
                <w:sz w:val="20"/>
              </w:rPr>
            </w:pPr>
            <w:r>
              <w:rPr>
                <w:spacing w:val="-5"/>
                <w:sz w:val="20"/>
              </w:rPr>
              <w:t>No</w:t>
            </w:r>
          </w:p>
        </w:tc>
      </w:tr>
      <w:tr w:rsidR="00174F61" w14:paraId="4125FB46" w14:textId="77777777">
        <w:trPr>
          <w:trHeight w:val="848"/>
        </w:trPr>
        <w:tc>
          <w:tcPr>
            <w:tcW w:w="1184" w:type="dxa"/>
          </w:tcPr>
          <w:p w14:paraId="4125FB3B" w14:textId="77777777" w:rsidR="00174F61" w:rsidRDefault="00174F61">
            <w:pPr>
              <w:pStyle w:val="TableParagraph"/>
              <w:spacing w:before="80"/>
              <w:ind w:left="0"/>
              <w:rPr>
                <w:rFonts w:ascii="Times New Roman"/>
                <w:sz w:val="20"/>
              </w:rPr>
            </w:pPr>
          </w:p>
          <w:p w14:paraId="4125FB3C" w14:textId="77777777" w:rsidR="00174F61" w:rsidRDefault="00CB183E">
            <w:pPr>
              <w:pStyle w:val="TableParagraph"/>
              <w:rPr>
                <w:sz w:val="20"/>
              </w:rPr>
            </w:pPr>
            <w:r>
              <w:rPr>
                <w:spacing w:val="-4"/>
                <w:sz w:val="20"/>
              </w:rPr>
              <w:t>6.13</w:t>
            </w:r>
          </w:p>
        </w:tc>
        <w:tc>
          <w:tcPr>
            <w:tcW w:w="2042" w:type="dxa"/>
          </w:tcPr>
          <w:p w14:paraId="4125FB3D" w14:textId="77777777" w:rsidR="00174F61" w:rsidRDefault="00174F61">
            <w:pPr>
              <w:pStyle w:val="TableParagraph"/>
              <w:spacing w:before="80"/>
              <w:ind w:left="0"/>
              <w:rPr>
                <w:rFonts w:ascii="Times New Roman"/>
                <w:sz w:val="20"/>
              </w:rPr>
            </w:pPr>
          </w:p>
          <w:p w14:paraId="4125FB3E" w14:textId="77777777" w:rsidR="00174F61" w:rsidRDefault="00CB183E">
            <w:pPr>
              <w:pStyle w:val="TableParagraph"/>
              <w:ind w:left="108"/>
              <w:rPr>
                <w:sz w:val="20"/>
              </w:rPr>
            </w:pPr>
            <w:r>
              <w:rPr>
                <w:spacing w:val="-4"/>
                <w:sz w:val="20"/>
              </w:rPr>
              <w:t>GSME</w:t>
            </w:r>
          </w:p>
        </w:tc>
        <w:tc>
          <w:tcPr>
            <w:tcW w:w="3185" w:type="dxa"/>
          </w:tcPr>
          <w:p w14:paraId="4125FB3F" w14:textId="77777777" w:rsidR="00174F61" w:rsidRDefault="00CB183E">
            <w:pPr>
              <w:pStyle w:val="TableParagraph"/>
              <w:spacing w:before="195"/>
              <w:ind w:left="109"/>
              <w:rPr>
                <w:sz w:val="20"/>
              </w:rPr>
            </w:pPr>
            <w:r>
              <w:rPr>
                <w:sz w:val="20"/>
              </w:rPr>
              <w:t>If LogToRead (with its DUIS meaning)</w:t>
            </w:r>
            <w:r>
              <w:rPr>
                <w:spacing w:val="-9"/>
                <w:sz w:val="20"/>
              </w:rPr>
              <w:t xml:space="preserve"> </w:t>
            </w:r>
            <w:r>
              <w:rPr>
                <w:sz w:val="20"/>
              </w:rPr>
              <w:t>has</w:t>
            </w:r>
            <w:r>
              <w:rPr>
                <w:spacing w:val="-10"/>
                <w:sz w:val="20"/>
              </w:rPr>
              <w:t xml:space="preserve"> </w:t>
            </w:r>
            <w:r>
              <w:rPr>
                <w:sz w:val="20"/>
              </w:rPr>
              <w:t>the</w:t>
            </w:r>
            <w:r>
              <w:rPr>
                <w:spacing w:val="-10"/>
                <w:sz w:val="20"/>
              </w:rPr>
              <w:t xml:space="preserve"> </w:t>
            </w:r>
            <w:r>
              <w:rPr>
                <w:sz w:val="20"/>
              </w:rPr>
              <w:t>value</w:t>
            </w:r>
            <w:r>
              <w:rPr>
                <w:spacing w:val="-9"/>
                <w:sz w:val="20"/>
              </w:rPr>
              <w:t xml:space="preserve"> </w:t>
            </w:r>
            <w:r>
              <w:rPr>
                <w:sz w:val="20"/>
              </w:rPr>
              <w:t>'Security'</w:t>
            </w:r>
          </w:p>
        </w:tc>
        <w:tc>
          <w:tcPr>
            <w:tcW w:w="2908" w:type="dxa"/>
          </w:tcPr>
          <w:p w14:paraId="4125FB40" w14:textId="77777777" w:rsidR="00174F61" w:rsidRDefault="00174F61">
            <w:pPr>
              <w:pStyle w:val="TableParagraph"/>
              <w:spacing w:before="80"/>
              <w:ind w:left="0"/>
              <w:rPr>
                <w:rFonts w:ascii="Times New Roman"/>
                <w:sz w:val="20"/>
              </w:rPr>
            </w:pPr>
          </w:p>
          <w:p w14:paraId="4125FB41" w14:textId="77777777" w:rsidR="00174F61" w:rsidRDefault="00CB183E">
            <w:pPr>
              <w:pStyle w:val="TableParagraph"/>
              <w:ind w:left="110"/>
              <w:rPr>
                <w:sz w:val="20"/>
              </w:rPr>
            </w:pPr>
            <w:r>
              <w:rPr>
                <w:spacing w:val="-4"/>
                <w:sz w:val="20"/>
              </w:rPr>
              <w:t>True</w:t>
            </w:r>
          </w:p>
        </w:tc>
        <w:tc>
          <w:tcPr>
            <w:tcW w:w="3401" w:type="dxa"/>
          </w:tcPr>
          <w:p w14:paraId="4125FB42" w14:textId="77777777" w:rsidR="00174F61" w:rsidRDefault="00174F61">
            <w:pPr>
              <w:pStyle w:val="TableParagraph"/>
              <w:spacing w:before="80"/>
              <w:ind w:left="0"/>
              <w:rPr>
                <w:rFonts w:ascii="Times New Roman"/>
                <w:sz w:val="20"/>
              </w:rPr>
            </w:pPr>
          </w:p>
          <w:p w14:paraId="4125FB43" w14:textId="77777777" w:rsidR="00174F61" w:rsidRDefault="00CB183E">
            <w:pPr>
              <w:pStyle w:val="TableParagraph"/>
              <w:ind w:left="111"/>
              <w:rPr>
                <w:sz w:val="20"/>
              </w:rPr>
            </w:pPr>
            <w:r>
              <w:rPr>
                <w:spacing w:val="-4"/>
                <w:sz w:val="20"/>
              </w:rPr>
              <w:t>00A1</w:t>
            </w:r>
          </w:p>
        </w:tc>
        <w:tc>
          <w:tcPr>
            <w:tcW w:w="2125" w:type="dxa"/>
          </w:tcPr>
          <w:p w14:paraId="4125FB44" w14:textId="77777777" w:rsidR="00174F61" w:rsidRDefault="00174F61">
            <w:pPr>
              <w:pStyle w:val="TableParagraph"/>
              <w:spacing w:before="80"/>
              <w:ind w:left="0"/>
              <w:rPr>
                <w:rFonts w:ascii="Times New Roman"/>
                <w:sz w:val="20"/>
              </w:rPr>
            </w:pPr>
          </w:p>
          <w:p w14:paraId="4125FB45" w14:textId="77777777" w:rsidR="00174F61" w:rsidRDefault="00CB183E">
            <w:pPr>
              <w:pStyle w:val="TableParagraph"/>
              <w:ind w:left="112"/>
              <w:rPr>
                <w:sz w:val="20"/>
              </w:rPr>
            </w:pPr>
            <w:r>
              <w:rPr>
                <w:spacing w:val="-5"/>
                <w:sz w:val="20"/>
              </w:rPr>
              <w:t>No</w:t>
            </w:r>
          </w:p>
        </w:tc>
      </w:tr>
      <w:tr w:rsidR="00174F61" w14:paraId="4125FB52" w14:textId="77777777">
        <w:trPr>
          <w:trHeight w:val="849"/>
        </w:trPr>
        <w:tc>
          <w:tcPr>
            <w:tcW w:w="1184" w:type="dxa"/>
          </w:tcPr>
          <w:p w14:paraId="4125FB47" w14:textId="77777777" w:rsidR="00174F61" w:rsidRDefault="00174F61">
            <w:pPr>
              <w:pStyle w:val="TableParagraph"/>
              <w:spacing w:before="80"/>
              <w:ind w:left="0"/>
              <w:rPr>
                <w:rFonts w:ascii="Times New Roman"/>
                <w:sz w:val="20"/>
              </w:rPr>
            </w:pPr>
          </w:p>
          <w:p w14:paraId="4125FB48" w14:textId="77777777" w:rsidR="00174F61" w:rsidRDefault="00CB183E">
            <w:pPr>
              <w:pStyle w:val="TableParagraph"/>
              <w:rPr>
                <w:sz w:val="20"/>
              </w:rPr>
            </w:pPr>
            <w:r>
              <w:rPr>
                <w:spacing w:val="-4"/>
                <w:sz w:val="20"/>
              </w:rPr>
              <w:t>6.13</w:t>
            </w:r>
          </w:p>
        </w:tc>
        <w:tc>
          <w:tcPr>
            <w:tcW w:w="2042" w:type="dxa"/>
          </w:tcPr>
          <w:p w14:paraId="4125FB49" w14:textId="77777777" w:rsidR="00174F61" w:rsidRDefault="00174F61">
            <w:pPr>
              <w:pStyle w:val="TableParagraph"/>
              <w:spacing w:before="80"/>
              <w:ind w:left="0"/>
              <w:rPr>
                <w:rFonts w:ascii="Times New Roman"/>
                <w:sz w:val="20"/>
              </w:rPr>
            </w:pPr>
          </w:p>
          <w:p w14:paraId="4125FB4A" w14:textId="77777777" w:rsidR="00174F61" w:rsidRDefault="00CB183E">
            <w:pPr>
              <w:pStyle w:val="TableParagraph"/>
              <w:ind w:left="108"/>
              <w:rPr>
                <w:sz w:val="20"/>
              </w:rPr>
            </w:pPr>
            <w:r>
              <w:rPr>
                <w:spacing w:val="-5"/>
                <w:sz w:val="20"/>
              </w:rPr>
              <w:t>CHF</w:t>
            </w:r>
          </w:p>
        </w:tc>
        <w:tc>
          <w:tcPr>
            <w:tcW w:w="3185" w:type="dxa"/>
          </w:tcPr>
          <w:p w14:paraId="4125FB4B" w14:textId="77777777" w:rsidR="00174F61" w:rsidRDefault="00CB183E">
            <w:pPr>
              <w:pStyle w:val="TableParagraph"/>
              <w:spacing w:before="195"/>
              <w:ind w:left="109"/>
              <w:rPr>
                <w:sz w:val="20"/>
              </w:rPr>
            </w:pPr>
            <w:r>
              <w:rPr>
                <w:sz w:val="20"/>
              </w:rPr>
              <w:t>If LogToRead (with its DUIS meaning)</w:t>
            </w:r>
            <w:r>
              <w:rPr>
                <w:spacing w:val="-9"/>
                <w:sz w:val="20"/>
              </w:rPr>
              <w:t xml:space="preserve"> </w:t>
            </w:r>
            <w:r>
              <w:rPr>
                <w:sz w:val="20"/>
              </w:rPr>
              <w:t>has</w:t>
            </w:r>
            <w:r>
              <w:rPr>
                <w:spacing w:val="-10"/>
                <w:sz w:val="20"/>
              </w:rPr>
              <w:t xml:space="preserve"> </w:t>
            </w:r>
            <w:r>
              <w:rPr>
                <w:sz w:val="20"/>
              </w:rPr>
              <w:t>the</w:t>
            </w:r>
            <w:r>
              <w:rPr>
                <w:spacing w:val="-10"/>
                <w:sz w:val="20"/>
              </w:rPr>
              <w:t xml:space="preserve"> </w:t>
            </w:r>
            <w:r>
              <w:rPr>
                <w:sz w:val="20"/>
              </w:rPr>
              <w:t>value</w:t>
            </w:r>
            <w:r>
              <w:rPr>
                <w:spacing w:val="-9"/>
                <w:sz w:val="20"/>
              </w:rPr>
              <w:t xml:space="preserve"> </w:t>
            </w:r>
            <w:r>
              <w:rPr>
                <w:sz w:val="20"/>
              </w:rPr>
              <w:t>'Event'</w:t>
            </w:r>
          </w:p>
        </w:tc>
        <w:tc>
          <w:tcPr>
            <w:tcW w:w="2908" w:type="dxa"/>
          </w:tcPr>
          <w:p w14:paraId="4125FB4C" w14:textId="77777777" w:rsidR="00174F61" w:rsidRDefault="00174F61">
            <w:pPr>
              <w:pStyle w:val="TableParagraph"/>
              <w:spacing w:before="80"/>
              <w:ind w:left="0"/>
              <w:rPr>
                <w:rFonts w:ascii="Times New Roman"/>
                <w:sz w:val="20"/>
              </w:rPr>
            </w:pPr>
          </w:p>
          <w:p w14:paraId="4125FB4D" w14:textId="77777777" w:rsidR="00174F61" w:rsidRDefault="00CB183E">
            <w:pPr>
              <w:pStyle w:val="TableParagraph"/>
              <w:ind w:left="110"/>
              <w:rPr>
                <w:sz w:val="20"/>
              </w:rPr>
            </w:pPr>
            <w:r>
              <w:rPr>
                <w:spacing w:val="-4"/>
                <w:sz w:val="20"/>
              </w:rPr>
              <w:t>True</w:t>
            </w:r>
          </w:p>
        </w:tc>
        <w:tc>
          <w:tcPr>
            <w:tcW w:w="3401" w:type="dxa"/>
          </w:tcPr>
          <w:p w14:paraId="4125FB4E" w14:textId="77777777" w:rsidR="00174F61" w:rsidRDefault="00174F61">
            <w:pPr>
              <w:pStyle w:val="TableParagraph"/>
              <w:spacing w:before="80"/>
              <w:ind w:left="0"/>
              <w:rPr>
                <w:rFonts w:ascii="Times New Roman"/>
                <w:sz w:val="20"/>
              </w:rPr>
            </w:pPr>
          </w:p>
          <w:p w14:paraId="4125FB4F" w14:textId="77777777" w:rsidR="00174F61" w:rsidRDefault="00CB183E">
            <w:pPr>
              <w:pStyle w:val="TableParagraph"/>
              <w:ind w:left="111"/>
              <w:rPr>
                <w:sz w:val="20"/>
              </w:rPr>
            </w:pPr>
            <w:r>
              <w:rPr>
                <w:spacing w:val="-4"/>
                <w:sz w:val="20"/>
              </w:rPr>
              <w:t>0093</w:t>
            </w:r>
          </w:p>
        </w:tc>
        <w:tc>
          <w:tcPr>
            <w:tcW w:w="2125" w:type="dxa"/>
          </w:tcPr>
          <w:p w14:paraId="4125FB50" w14:textId="77777777" w:rsidR="00174F61" w:rsidRDefault="00174F61">
            <w:pPr>
              <w:pStyle w:val="TableParagraph"/>
              <w:spacing w:before="80"/>
              <w:ind w:left="0"/>
              <w:rPr>
                <w:rFonts w:ascii="Times New Roman"/>
                <w:sz w:val="20"/>
              </w:rPr>
            </w:pPr>
          </w:p>
          <w:p w14:paraId="4125FB51" w14:textId="77777777" w:rsidR="00174F61" w:rsidRDefault="00CB183E">
            <w:pPr>
              <w:pStyle w:val="TableParagraph"/>
              <w:ind w:left="112"/>
              <w:rPr>
                <w:sz w:val="20"/>
              </w:rPr>
            </w:pPr>
            <w:r>
              <w:rPr>
                <w:spacing w:val="-5"/>
                <w:sz w:val="20"/>
              </w:rPr>
              <w:t>No</w:t>
            </w:r>
          </w:p>
        </w:tc>
      </w:tr>
    </w:tbl>
    <w:p w14:paraId="4125FB53" w14:textId="77777777" w:rsidR="00174F61" w:rsidRDefault="00174F61">
      <w:pPr>
        <w:rPr>
          <w:sz w:val="20"/>
        </w:rPr>
        <w:sectPr w:rsidR="00174F61">
          <w:pgSz w:w="16840" w:h="11910" w:orient="landscape"/>
          <w:pgMar w:top="900" w:right="420" w:bottom="280" w:left="620" w:header="371" w:footer="0" w:gutter="0"/>
          <w:cols w:space="720"/>
        </w:sectPr>
      </w:pPr>
    </w:p>
    <w:p w14:paraId="4125FB54"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4"/>
        <w:gridCol w:w="2042"/>
        <w:gridCol w:w="3185"/>
        <w:gridCol w:w="2908"/>
        <w:gridCol w:w="3401"/>
        <w:gridCol w:w="2125"/>
      </w:tblGrid>
      <w:tr w:rsidR="00174F61" w14:paraId="4125FB5E" w14:textId="77777777">
        <w:trPr>
          <w:trHeight w:val="976"/>
        </w:trPr>
        <w:tc>
          <w:tcPr>
            <w:tcW w:w="1184" w:type="dxa"/>
          </w:tcPr>
          <w:p w14:paraId="4125FB55" w14:textId="77777777" w:rsidR="00174F61" w:rsidRDefault="00CB183E">
            <w:pPr>
              <w:pStyle w:val="TableParagraph"/>
              <w:spacing w:before="143"/>
              <w:rPr>
                <w:b/>
                <w:sz w:val="20"/>
              </w:rPr>
            </w:pPr>
            <w:r>
              <w:rPr>
                <w:b/>
                <w:spacing w:val="-2"/>
                <w:sz w:val="20"/>
              </w:rPr>
              <w:t>Service Reference Variant</w:t>
            </w:r>
          </w:p>
        </w:tc>
        <w:tc>
          <w:tcPr>
            <w:tcW w:w="2042" w:type="dxa"/>
          </w:tcPr>
          <w:p w14:paraId="4125FB56" w14:textId="77777777" w:rsidR="00174F61" w:rsidRDefault="00CB183E">
            <w:pPr>
              <w:pStyle w:val="TableParagraph"/>
              <w:spacing w:before="28"/>
              <w:ind w:left="108" w:right="183"/>
              <w:rPr>
                <w:b/>
                <w:sz w:val="20"/>
              </w:rPr>
            </w:pPr>
            <w:r>
              <w:rPr>
                <w:b/>
                <w:sz w:val="20"/>
              </w:rPr>
              <w:t>Type of target Device as recorded</w:t>
            </w:r>
            <w:r>
              <w:rPr>
                <w:b/>
                <w:spacing w:val="-14"/>
                <w:sz w:val="20"/>
              </w:rPr>
              <w:t xml:space="preserve"> </w:t>
            </w:r>
            <w:r>
              <w:rPr>
                <w:b/>
                <w:sz w:val="20"/>
              </w:rPr>
              <w:t>in</w:t>
            </w:r>
            <w:r>
              <w:rPr>
                <w:b/>
                <w:spacing w:val="-14"/>
                <w:sz w:val="20"/>
              </w:rPr>
              <w:t xml:space="preserve"> </w:t>
            </w:r>
            <w:r>
              <w:rPr>
                <w:b/>
                <w:sz w:val="20"/>
              </w:rPr>
              <w:t xml:space="preserve">the </w:t>
            </w:r>
            <w:r>
              <w:rPr>
                <w:b/>
                <w:spacing w:val="-4"/>
                <w:sz w:val="20"/>
              </w:rPr>
              <w:t>SMI</w:t>
            </w:r>
          </w:p>
        </w:tc>
        <w:tc>
          <w:tcPr>
            <w:tcW w:w="3185" w:type="dxa"/>
          </w:tcPr>
          <w:p w14:paraId="4125FB57" w14:textId="77777777" w:rsidR="00174F61" w:rsidRDefault="00174F61">
            <w:pPr>
              <w:pStyle w:val="TableParagraph"/>
              <w:spacing w:before="144"/>
              <w:ind w:left="0"/>
              <w:rPr>
                <w:rFonts w:ascii="Times New Roman"/>
                <w:sz w:val="20"/>
              </w:rPr>
            </w:pPr>
          </w:p>
          <w:p w14:paraId="4125FB58" w14:textId="77777777" w:rsidR="00174F61" w:rsidRDefault="00CB183E">
            <w:pPr>
              <w:pStyle w:val="TableParagraph"/>
              <w:ind w:left="109"/>
              <w:rPr>
                <w:b/>
                <w:sz w:val="20"/>
              </w:rPr>
            </w:pPr>
            <w:r>
              <w:rPr>
                <w:b/>
                <w:sz w:val="20"/>
              </w:rPr>
              <w:t>Condition</w:t>
            </w:r>
            <w:r>
              <w:rPr>
                <w:b/>
                <w:spacing w:val="-2"/>
                <w:sz w:val="20"/>
              </w:rPr>
              <w:t xml:space="preserve"> </w:t>
            </w:r>
            <w:r>
              <w:rPr>
                <w:b/>
                <w:spacing w:val="-10"/>
                <w:sz w:val="20"/>
              </w:rPr>
              <w:t>1</w:t>
            </w:r>
          </w:p>
        </w:tc>
        <w:tc>
          <w:tcPr>
            <w:tcW w:w="2908" w:type="dxa"/>
          </w:tcPr>
          <w:p w14:paraId="4125FB59" w14:textId="77777777" w:rsidR="00174F61" w:rsidRDefault="00174F61">
            <w:pPr>
              <w:pStyle w:val="TableParagraph"/>
              <w:spacing w:before="144"/>
              <w:ind w:left="0"/>
              <w:rPr>
                <w:rFonts w:ascii="Times New Roman"/>
                <w:sz w:val="20"/>
              </w:rPr>
            </w:pPr>
          </w:p>
          <w:p w14:paraId="4125FB5A" w14:textId="77777777" w:rsidR="00174F61" w:rsidRDefault="00CB183E">
            <w:pPr>
              <w:pStyle w:val="TableParagraph"/>
              <w:ind w:left="110"/>
              <w:rPr>
                <w:b/>
                <w:sz w:val="20"/>
              </w:rPr>
            </w:pPr>
            <w:r>
              <w:rPr>
                <w:b/>
                <w:sz w:val="20"/>
              </w:rPr>
              <w:t>Condition</w:t>
            </w:r>
            <w:r>
              <w:rPr>
                <w:b/>
                <w:spacing w:val="-2"/>
                <w:sz w:val="20"/>
              </w:rPr>
              <w:t xml:space="preserve"> </w:t>
            </w:r>
            <w:r>
              <w:rPr>
                <w:b/>
                <w:spacing w:val="-10"/>
                <w:sz w:val="20"/>
              </w:rPr>
              <w:t>2</w:t>
            </w:r>
          </w:p>
        </w:tc>
        <w:tc>
          <w:tcPr>
            <w:tcW w:w="3401" w:type="dxa"/>
          </w:tcPr>
          <w:p w14:paraId="4125FB5B" w14:textId="77777777" w:rsidR="00174F61" w:rsidRDefault="00174F61">
            <w:pPr>
              <w:pStyle w:val="TableParagraph"/>
              <w:spacing w:before="144"/>
              <w:ind w:left="0"/>
              <w:rPr>
                <w:rFonts w:ascii="Times New Roman"/>
                <w:sz w:val="20"/>
              </w:rPr>
            </w:pPr>
          </w:p>
          <w:p w14:paraId="4125FB5C" w14:textId="77777777" w:rsidR="00174F61" w:rsidRDefault="00CB183E">
            <w:pPr>
              <w:pStyle w:val="TableParagraph"/>
              <w:ind w:left="111"/>
              <w:rPr>
                <w:b/>
                <w:sz w:val="20"/>
              </w:rPr>
            </w:pPr>
            <w:r>
              <w:rPr>
                <w:b/>
                <w:spacing w:val="-2"/>
                <w:sz w:val="20"/>
              </w:rPr>
              <w:t>GBCSHexadecimalMessageCode</w:t>
            </w:r>
          </w:p>
        </w:tc>
        <w:tc>
          <w:tcPr>
            <w:tcW w:w="2125" w:type="dxa"/>
          </w:tcPr>
          <w:p w14:paraId="4125FB5D" w14:textId="77777777" w:rsidR="00174F61" w:rsidRDefault="00CB183E">
            <w:pPr>
              <w:pStyle w:val="TableParagraph"/>
              <w:spacing w:before="143"/>
              <w:ind w:left="112" w:right="110"/>
              <w:rPr>
                <w:b/>
                <w:sz w:val="20"/>
              </w:rPr>
            </w:pPr>
            <w:r>
              <w:rPr>
                <w:b/>
                <w:spacing w:val="-2"/>
                <w:sz w:val="20"/>
              </w:rPr>
              <w:t>Timestamp</w:t>
            </w:r>
            <w:r>
              <w:rPr>
                <w:b/>
                <w:spacing w:val="40"/>
                <w:sz w:val="20"/>
              </w:rPr>
              <w:t xml:space="preserve"> </w:t>
            </w:r>
            <w:r>
              <w:rPr>
                <w:b/>
                <w:sz w:val="20"/>
              </w:rPr>
              <w:t>required</w:t>
            </w:r>
            <w:r>
              <w:rPr>
                <w:b/>
                <w:spacing w:val="-14"/>
                <w:sz w:val="20"/>
              </w:rPr>
              <w:t xml:space="preserve"> </w:t>
            </w:r>
            <w:r>
              <w:rPr>
                <w:b/>
                <w:sz w:val="20"/>
              </w:rPr>
              <w:t>in</w:t>
            </w:r>
            <w:r>
              <w:rPr>
                <w:b/>
                <w:spacing w:val="-14"/>
                <w:sz w:val="20"/>
              </w:rPr>
              <w:t xml:space="preserve"> </w:t>
            </w:r>
            <w:r>
              <w:rPr>
                <w:b/>
                <w:sz w:val="20"/>
              </w:rPr>
              <w:t>SMETS1 Response Header?</w:t>
            </w:r>
          </w:p>
        </w:tc>
      </w:tr>
      <w:tr w:rsidR="00174F61" w14:paraId="4125FB6A" w14:textId="77777777">
        <w:trPr>
          <w:trHeight w:val="848"/>
        </w:trPr>
        <w:tc>
          <w:tcPr>
            <w:tcW w:w="1184" w:type="dxa"/>
          </w:tcPr>
          <w:p w14:paraId="4125FB5F" w14:textId="77777777" w:rsidR="00174F61" w:rsidRDefault="00174F61">
            <w:pPr>
              <w:pStyle w:val="TableParagraph"/>
              <w:spacing w:before="79"/>
              <w:ind w:left="0"/>
              <w:rPr>
                <w:rFonts w:ascii="Times New Roman"/>
                <w:sz w:val="20"/>
              </w:rPr>
            </w:pPr>
          </w:p>
          <w:p w14:paraId="4125FB60" w14:textId="77777777" w:rsidR="00174F61" w:rsidRDefault="00CB183E">
            <w:pPr>
              <w:pStyle w:val="TableParagraph"/>
              <w:rPr>
                <w:sz w:val="20"/>
              </w:rPr>
            </w:pPr>
            <w:r>
              <w:rPr>
                <w:spacing w:val="-4"/>
                <w:sz w:val="20"/>
              </w:rPr>
              <w:t>6.13</w:t>
            </w:r>
          </w:p>
        </w:tc>
        <w:tc>
          <w:tcPr>
            <w:tcW w:w="2042" w:type="dxa"/>
          </w:tcPr>
          <w:p w14:paraId="4125FB61" w14:textId="77777777" w:rsidR="00174F61" w:rsidRDefault="00174F61">
            <w:pPr>
              <w:pStyle w:val="TableParagraph"/>
              <w:spacing w:before="79"/>
              <w:ind w:left="0"/>
              <w:rPr>
                <w:rFonts w:ascii="Times New Roman"/>
                <w:sz w:val="20"/>
              </w:rPr>
            </w:pPr>
          </w:p>
          <w:p w14:paraId="4125FB62" w14:textId="77777777" w:rsidR="00174F61" w:rsidRDefault="00CB183E">
            <w:pPr>
              <w:pStyle w:val="TableParagraph"/>
              <w:ind w:left="108"/>
              <w:rPr>
                <w:sz w:val="20"/>
              </w:rPr>
            </w:pPr>
            <w:r>
              <w:rPr>
                <w:spacing w:val="-5"/>
                <w:sz w:val="20"/>
              </w:rPr>
              <w:t>CHF</w:t>
            </w:r>
          </w:p>
        </w:tc>
        <w:tc>
          <w:tcPr>
            <w:tcW w:w="3185" w:type="dxa"/>
          </w:tcPr>
          <w:p w14:paraId="4125FB63" w14:textId="77777777" w:rsidR="00174F61" w:rsidRDefault="00CB183E">
            <w:pPr>
              <w:pStyle w:val="TableParagraph"/>
              <w:spacing w:before="194"/>
              <w:ind w:left="109"/>
              <w:rPr>
                <w:sz w:val="20"/>
              </w:rPr>
            </w:pPr>
            <w:r>
              <w:rPr>
                <w:sz w:val="20"/>
              </w:rPr>
              <w:t>If LogToRead (with its DUIS meaning)</w:t>
            </w:r>
            <w:r>
              <w:rPr>
                <w:spacing w:val="-9"/>
                <w:sz w:val="20"/>
              </w:rPr>
              <w:t xml:space="preserve"> </w:t>
            </w:r>
            <w:r>
              <w:rPr>
                <w:sz w:val="20"/>
              </w:rPr>
              <w:t>has</w:t>
            </w:r>
            <w:r>
              <w:rPr>
                <w:spacing w:val="-10"/>
                <w:sz w:val="20"/>
              </w:rPr>
              <w:t xml:space="preserve"> </w:t>
            </w:r>
            <w:r>
              <w:rPr>
                <w:sz w:val="20"/>
              </w:rPr>
              <w:t>the</w:t>
            </w:r>
            <w:r>
              <w:rPr>
                <w:spacing w:val="-10"/>
                <w:sz w:val="20"/>
              </w:rPr>
              <w:t xml:space="preserve"> </w:t>
            </w:r>
            <w:r>
              <w:rPr>
                <w:sz w:val="20"/>
              </w:rPr>
              <w:t>value</w:t>
            </w:r>
            <w:r>
              <w:rPr>
                <w:spacing w:val="-9"/>
                <w:sz w:val="20"/>
              </w:rPr>
              <w:t xml:space="preserve"> </w:t>
            </w:r>
            <w:r>
              <w:rPr>
                <w:sz w:val="20"/>
              </w:rPr>
              <w:t>'Security'</w:t>
            </w:r>
          </w:p>
        </w:tc>
        <w:tc>
          <w:tcPr>
            <w:tcW w:w="2908" w:type="dxa"/>
          </w:tcPr>
          <w:p w14:paraId="4125FB64" w14:textId="77777777" w:rsidR="00174F61" w:rsidRDefault="00174F61">
            <w:pPr>
              <w:pStyle w:val="TableParagraph"/>
              <w:spacing w:before="79"/>
              <w:ind w:left="0"/>
              <w:rPr>
                <w:rFonts w:ascii="Times New Roman"/>
                <w:sz w:val="20"/>
              </w:rPr>
            </w:pPr>
          </w:p>
          <w:p w14:paraId="4125FB65" w14:textId="77777777" w:rsidR="00174F61" w:rsidRDefault="00CB183E">
            <w:pPr>
              <w:pStyle w:val="TableParagraph"/>
              <w:ind w:left="110"/>
              <w:rPr>
                <w:sz w:val="20"/>
              </w:rPr>
            </w:pPr>
            <w:r>
              <w:rPr>
                <w:spacing w:val="-4"/>
                <w:sz w:val="20"/>
              </w:rPr>
              <w:t>True</w:t>
            </w:r>
          </w:p>
        </w:tc>
        <w:tc>
          <w:tcPr>
            <w:tcW w:w="3401" w:type="dxa"/>
          </w:tcPr>
          <w:p w14:paraId="4125FB66" w14:textId="77777777" w:rsidR="00174F61" w:rsidRDefault="00174F61">
            <w:pPr>
              <w:pStyle w:val="TableParagraph"/>
              <w:spacing w:before="79"/>
              <w:ind w:left="0"/>
              <w:rPr>
                <w:rFonts w:ascii="Times New Roman"/>
                <w:sz w:val="20"/>
              </w:rPr>
            </w:pPr>
          </w:p>
          <w:p w14:paraId="4125FB67" w14:textId="77777777" w:rsidR="00174F61" w:rsidRDefault="00CB183E">
            <w:pPr>
              <w:pStyle w:val="TableParagraph"/>
              <w:ind w:left="111"/>
              <w:rPr>
                <w:sz w:val="20"/>
              </w:rPr>
            </w:pPr>
            <w:r>
              <w:rPr>
                <w:spacing w:val="-4"/>
                <w:sz w:val="20"/>
              </w:rPr>
              <w:t>0094</w:t>
            </w:r>
          </w:p>
        </w:tc>
        <w:tc>
          <w:tcPr>
            <w:tcW w:w="2125" w:type="dxa"/>
          </w:tcPr>
          <w:p w14:paraId="4125FB68" w14:textId="77777777" w:rsidR="00174F61" w:rsidRDefault="00174F61">
            <w:pPr>
              <w:pStyle w:val="TableParagraph"/>
              <w:spacing w:before="79"/>
              <w:ind w:left="0"/>
              <w:rPr>
                <w:rFonts w:ascii="Times New Roman"/>
                <w:sz w:val="20"/>
              </w:rPr>
            </w:pPr>
          </w:p>
          <w:p w14:paraId="4125FB69" w14:textId="77777777" w:rsidR="00174F61" w:rsidRDefault="00CB183E">
            <w:pPr>
              <w:pStyle w:val="TableParagraph"/>
              <w:ind w:left="112"/>
              <w:rPr>
                <w:sz w:val="20"/>
              </w:rPr>
            </w:pPr>
            <w:r>
              <w:rPr>
                <w:spacing w:val="-5"/>
                <w:sz w:val="20"/>
              </w:rPr>
              <w:t>No</w:t>
            </w:r>
          </w:p>
        </w:tc>
      </w:tr>
      <w:tr w:rsidR="00174F61" w14:paraId="4125FB76" w14:textId="77777777">
        <w:trPr>
          <w:trHeight w:val="847"/>
        </w:trPr>
        <w:tc>
          <w:tcPr>
            <w:tcW w:w="1184" w:type="dxa"/>
          </w:tcPr>
          <w:p w14:paraId="4125FB6B" w14:textId="77777777" w:rsidR="00174F61" w:rsidRDefault="00174F61">
            <w:pPr>
              <w:pStyle w:val="TableParagraph"/>
              <w:spacing w:before="79"/>
              <w:ind w:left="0"/>
              <w:rPr>
                <w:rFonts w:ascii="Times New Roman"/>
                <w:sz w:val="20"/>
              </w:rPr>
            </w:pPr>
          </w:p>
          <w:p w14:paraId="4125FB6C" w14:textId="77777777" w:rsidR="00174F61" w:rsidRDefault="00CB183E">
            <w:pPr>
              <w:pStyle w:val="TableParagraph"/>
              <w:rPr>
                <w:sz w:val="20"/>
              </w:rPr>
            </w:pPr>
            <w:r>
              <w:rPr>
                <w:spacing w:val="-4"/>
                <w:sz w:val="20"/>
              </w:rPr>
              <w:t>6.13</w:t>
            </w:r>
          </w:p>
        </w:tc>
        <w:tc>
          <w:tcPr>
            <w:tcW w:w="2042" w:type="dxa"/>
          </w:tcPr>
          <w:p w14:paraId="4125FB6D" w14:textId="77777777" w:rsidR="00174F61" w:rsidRDefault="00174F61">
            <w:pPr>
              <w:pStyle w:val="TableParagraph"/>
              <w:spacing w:before="79"/>
              <w:ind w:left="0"/>
              <w:rPr>
                <w:rFonts w:ascii="Times New Roman"/>
                <w:sz w:val="20"/>
              </w:rPr>
            </w:pPr>
          </w:p>
          <w:p w14:paraId="4125FB6E" w14:textId="77777777" w:rsidR="00174F61" w:rsidRDefault="00CB183E">
            <w:pPr>
              <w:pStyle w:val="TableParagraph"/>
              <w:ind w:left="108"/>
              <w:rPr>
                <w:sz w:val="20"/>
              </w:rPr>
            </w:pPr>
            <w:r>
              <w:rPr>
                <w:spacing w:val="-5"/>
                <w:sz w:val="20"/>
              </w:rPr>
              <w:t>GPF</w:t>
            </w:r>
          </w:p>
        </w:tc>
        <w:tc>
          <w:tcPr>
            <w:tcW w:w="3185" w:type="dxa"/>
          </w:tcPr>
          <w:p w14:paraId="4125FB6F" w14:textId="77777777" w:rsidR="00174F61" w:rsidRDefault="00CB183E">
            <w:pPr>
              <w:pStyle w:val="TableParagraph"/>
              <w:spacing w:before="194"/>
              <w:ind w:left="109"/>
              <w:rPr>
                <w:sz w:val="20"/>
              </w:rPr>
            </w:pPr>
            <w:r>
              <w:rPr>
                <w:sz w:val="20"/>
              </w:rPr>
              <w:t>If LogToRead (with its DUIS meaning)</w:t>
            </w:r>
            <w:r>
              <w:rPr>
                <w:spacing w:val="-9"/>
                <w:sz w:val="20"/>
              </w:rPr>
              <w:t xml:space="preserve"> </w:t>
            </w:r>
            <w:r>
              <w:rPr>
                <w:sz w:val="20"/>
              </w:rPr>
              <w:t>has</w:t>
            </w:r>
            <w:r>
              <w:rPr>
                <w:spacing w:val="-10"/>
                <w:sz w:val="20"/>
              </w:rPr>
              <w:t xml:space="preserve"> </w:t>
            </w:r>
            <w:r>
              <w:rPr>
                <w:sz w:val="20"/>
              </w:rPr>
              <w:t>the</w:t>
            </w:r>
            <w:r>
              <w:rPr>
                <w:spacing w:val="-10"/>
                <w:sz w:val="20"/>
              </w:rPr>
              <w:t xml:space="preserve"> </w:t>
            </w:r>
            <w:r>
              <w:rPr>
                <w:sz w:val="20"/>
              </w:rPr>
              <w:t>value</w:t>
            </w:r>
            <w:r>
              <w:rPr>
                <w:spacing w:val="-9"/>
                <w:sz w:val="20"/>
              </w:rPr>
              <w:t xml:space="preserve"> </w:t>
            </w:r>
            <w:r>
              <w:rPr>
                <w:sz w:val="20"/>
              </w:rPr>
              <w:t>'Event'</w:t>
            </w:r>
          </w:p>
        </w:tc>
        <w:tc>
          <w:tcPr>
            <w:tcW w:w="2908" w:type="dxa"/>
          </w:tcPr>
          <w:p w14:paraId="4125FB70" w14:textId="77777777" w:rsidR="00174F61" w:rsidRDefault="00174F61">
            <w:pPr>
              <w:pStyle w:val="TableParagraph"/>
              <w:spacing w:before="79"/>
              <w:ind w:left="0"/>
              <w:rPr>
                <w:rFonts w:ascii="Times New Roman"/>
                <w:sz w:val="20"/>
              </w:rPr>
            </w:pPr>
          </w:p>
          <w:p w14:paraId="4125FB71" w14:textId="77777777" w:rsidR="00174F61" w:rsidRDefault="00CB183E">
            <w:pPr>
              <w:pStyle w:val="TableParagraph"/>
              <w:ind w:left="110"/>
              <w:rPr>
                <w:sz w:val="20"/>
              </w:rPr>
            </w:pPr>
            <w:r>
              <w:rPr>
                <w:spacing w:val="-4"/>
                <w:sz w:val="20"/>
              </w:rPr>
              <w:t>True</w:t>
            </w:r>
          </w:p>
        </w:tc>
        <w:tc>
          <w:tcPr>
            <w:tcW w:w="3401" w:type="dxa"/>
          </w:tcPr>
          <w:p w14:paraId="4125FB72" w14:textId="77777777" w:rsidR="00174F61" w:rsidRDefault="00174F61">
            <w:pPr>
              <w:pStyle w:val="TableParagraph"/>
              <w:spacing w:before="79"/>
              <w:ind w:left="0"/>
              <w:rPr>
                <w:rFonts w:ascii="Times New Roman"/>
                <w:sz w:val="20"/>
              </w:rPr>
            </w:pPr>
          </w:p>
          <w:p w14:paraId="4125FB73" w14:textId="77777777" w:rsidR="00174F61" w:rsidRDefault="00CB183E">
            <w:pPr>
              <w:pStyle w:val="TableParagraph"/>
              <w:ind w:left="111"/>
              <w:rPr>
                <w:sz w:val="20"/>
              </w:rPr>
            </w:pPr>
            <w:r>
              <w:rPr>
                <w:spacing w:val="-4"/>
                <w:sz w:val="20"/>
              </w:rPr>
              <w:t>0014</w:t>
            </w:r>
          </w:p>
        </w:tc>
        <w:tc>
          <w:tcPr>
            <w:tcW w:w="2125" w:type="dxa"/>
          </w:tcPr>
          <w:p w14:paraId="4125FB74" w14:textId="77777777" w:rsidR="00174F61" w:rsidRDefault="00174F61">
            <w:pPr>
              <w:pStyle w:val="TableParagraph"/>
              <w:spacing w:before="79"/>
              <w:ind w:left="0"/>
              <w:rPr>
                <w:rFonts w:ascii="Times New Roman"/>
                <w:sz w:val="20"/>
              </w:rPr>
            </w:pPr>
          </w:p>
          <w:p w14:paraId="4125FB75" w14:textId="77777777" w:rsidR="00174F61" w:rsidRDefault="00CB183E">
            <w:pPr>
              <w:pStyle w:val="TableParagraph"/>
              <w:ind w:left="112"/>
              <w:rPr>
                <w:sz w:val="20"/>
              </w:rPr>
            </w:pPr>
            <w:r>
              <w:rPr>
                <w:spacing w:val="-5"/>
                <w:sz w:val="20"/>
              </w:rPr>
              <w:t>No</w:t>
            </w:r>
          </w:p>
        </w:tc>
      </w:tr>
      <w:tr w:rsidR="00174F61" w14:paraId="4125FB82" w14:textId="77777777">
        <w:trPr>
          <w:trHeight w:val="847"/>
        </w:trPr>
        <w:tc>
          <w:tcPr>
            <w:tcW w:w="1184" w:type="dxa"/>
          </w:tcPr>
          <w:p w14:paraId="4125FB77" w14:textId="77777777" w:rsidR="00174F61" w:rsidRDefault="00174F61">
            <w:pPr>
              <w:pStyle w:val="TableParagraph"/>
              <w:spacing w:before="79"/>
              <w:ind w:left="0"/>
              <w:rPr>
                <w:rFonts w:ascii="Times New Roman"/>
                <w:sz w:val="20"/>
              </w:rPr>
            </w:pPr>
          </w:p>
          <w:p w14:paraId="4125FB78" w14:textId="77777777" w:rsidR="00174F61" w:rsidRDefault="00CB183E">
            <w:pPr>
              <w:pStyle w:val="TableParagraph"/>
              <w:rPr>
                <w:sz w:val="20"/>
              </w:rPr>
            </w:pPr>
            <w:r>
              <w:rPr>
                <w:spacing w:val="-4"/>
                <w:sz w:val="20"/>
              </w:rPr>
              <w:t>6.13</w:t>
            </w:r>
          </w:p>
        </w:tc>
        <w:tc>
          <w:tcPr>
            <w:tcW w:w="2042" w:type="dxa"/>
          </w:tcPr>
          <w:p w14:paraId="4125FB79" w14:textId="77777777" w:rsidR="00174F61" w:rsidRDefault="00174F61">
            <w:pPr>
              <w:pStyle w:val="TableParagraph"/>
              <w:spacing w:before="79"/>
              <w:ind w:left="0"/>
              <w:rPr>
                <w:rFonts w:ascii="Times New Roman"/>
                <w:sz w:val="20"/>
              </w:rPr>
            </w:pPr>
          </w:p>
          <w:p w14:paraId="4125FB7A" w14:textId="77777777" w:rsidR="00174F61" w:rsidRDefault="00CB183E">
            <w:pPr>
              <w:pStyle w:val="TableParagraph"/>
              <w:ind w:left="108"/>
              <w:rPr>
                <w:sz w:val="20"/>
              </w:rPr>
            </w:pPr>
            <w:r>
              <w:rPr>
                <w:spacing w:val="-5"/>
                <w:sz w:val="20"/>
              </w:rPr>
              <w:t>GPF</w:t>
            </w:r>
          </w:p>
        </w:tc>
        <w:tc>
          <w:tcPr>
            <w:tcW w:w="3185" w:type="dxa"/>
          </w:tcPr>
          <w:p w14:paraId="4125FB7B" w14:textId="77777777" w:rsidR="00174F61" w:rsidRDefault="00CB183E">
            <w:pPr>
              <w:pStyle w:val="TableParagraph"/>
              <w:spacing w:before="194"/>
              <w:ind w:left="109"/>
              <w:rPr>
                <w:sz w:val="20"/>
              </w:rPr>
            </w:pPr>
            <w:r>
              <w:rPr>
                <w:sz w:val="20"/>
              </w:rPr>
              <w:t>If LogToRead (with its DUIS meaning)</w:t>
            </w:r>
            <w:r>
              <w:rPr>
                <w:spacing w:val="-9"/>
                <w:sz w:val="20"/>
              </w:rPr>
              <w:t xml:space="preserve"> </w:t>
            </w:r>
            <w:r>
              <w:rPr>
                <w:sz w:val="20"/>
              </w:rPr>
              <w:t>has</w:t>
            </w:r>
            <w:r>
              <w:rPr>
                <w:spacing w:val="-10"/>
                <w:sz w:val="20"/>
              </w:rPr>
              <w:t xml:space="preserve"> </w:t>
            </w:r>
            <w:r>
              <w:rPr>
                <w:sz w:val="20"/>
              </w:rPr>
              <w:t>the</w:t>
            </w:r>
            <w:r>
              <w:rPr>
                <w:spacing w:val="-10"/>
                <w:sz w:val="20"/>
              </w:rPr>
              <w:t xml:space="preserve"> </w:t>
            </w:r>
            <w:r>
              <w:rPr>
                <w:sz w:val="20"/>
              </w:rPr>
              <w:t>value</w:t>
            </w:r>
            <w:r>
              <w:rPr>
                <w:spacing w:val="-9"/>
                <w:sz w:val="20"/>
              </w:rPr>
              <w:t xml:space="preserve"> </w:t>
            </w:r>
            <w:r>
              <w:rPr>
                <w:sz w:val="20"/>
              </w:rPr>
              <w:t>'Security'</w:t>
            </w:r>
          </w:p>
        </w:tc>
        <w:tc>
          <w:tcPr>
            <w:tcW w:w="2908" w:type="dxa"/>
          </w:tcPr>
          <w:p w14:paraId="4125FB7C" w14:textId="77777777" w:rsidR="00174F61" w:rsidRDefault="00174F61">
            <w:pPr>
              <w:pStyle w:val="TableParagraph"/>
              <w:spacing w:before="79"/>
              <w:ind w:left="0"/>
              <w:rPr>
                <w:rFonts w:ascii="Times New Roman"/>
                <w:sz w:val="20"/>
              </w:rPr>
            </w:pPr>
          </w:p>
          <w:p w14:paraId="4125FB7D" w14:textId="77777777" w:rsidR="00174F61" w:rsidRDefault="00CB183E">
            <w:pPr>
              <w:pStyle w:val="TableParagraph"/>
              <w:ind w:left="110"/>
              <w:rPr>
                <w:sz w:val="20"/>
              </w:rPr>
            </w:pPr>
            <w:r>
              <w:rPr>
                <w:spacing w:val="-4"/>
                <w:sz w:val="20"/>
              </w:rPr>
              <w:t>True</w:t>
            </w:r>
          </w:p>
        </w:tc>
        <w:tc>
          <w:tcPr>
            <w:tcW w:w="3401" w:type="dxa"/>
          </w:tcPr>
          <w:p w14:paraId="4125FB7E" w14:textId="77777777" w:rsidR="00174F61" w:rsidRDefault="00174F61">
            <w:pPr>
              <w:pStyle w:val="TableParagraph"/>
              <w:spacing w:before="79"/>
              <w:ind w:left="0"/>
              <w:rPr>
                <w:rFonts w:ascii="Times New Roman"/>
                <w:sz w:val="20"/>
              </w:rPr>
            </w:pPr>
          </w:p>
          <w:p w14:paraId="4125FB7F" w14:textId="77777777" w:rsidR="00174F61" w:rsidRDefault="00CB183E">
            <w:pPr>
              <w:pStyle w:val="TableParagraph"/>
              <w:ind w:left="111"/>
              <w:rPr>
                <w:sz w:val="20"/>
              </w:rPr>
            </w:pPr>
            <w:r>
              <w:rPr>
                <w:spacing w:val="-4"/>
                <w:sz w:val="20"/>
              </w:rPr>
              <w:t>00A1</w:t>
            </w:r>
          </w:p>
        </w:tc>
        <w:tc>
          <w:tcPr>
            <w:tcW w:w="2125" w:type="dxa"/>
          </w:tcPr>
          <w:p w14:paraId="4125FB80" w14:textId="77777777" w:rsidR="00174F61" w:rsidRDefault="00174F61">
            <w:pPr>
              <w:pStyle w:val="TableParagraph"/>
              <w:spacing w:before="79"/>
              <w:ind w:left="0"/>
              <w:rPr>
                <w:rFonts w:ascii="Times New Roman"/>
                <w:sz w:val="20"/>
              </w:rPr>
            </w:pPr>
          </w:p>
          <w:p w14:paraId="4125FB81" w14:textId="77777777" w:rsidR="00174F61" w:rsidRDefault="00CB183E">
            <w:pPr>
              <w:pStyle w:val="TableParagraph"/>
              <w:ind w:left="112"/>
              <w:rPr>
                <w:sz w:val="20"/>
              </w:rPr>
            </w:pPr>
            <w:r>
              <w:rPr>
                <w:spacing w:val="-5"/>
                <w:sz w:val="20"/>
              </w:rPr>
              <w:t>No</w:t>
            </w:r>
          </w:p>
        </w:tc>
      </w:tr>
      <w:tr w:rsidR="00174F61" w14:paraId="4125FB8E" w14:textId="77777777">
        <w:trPr>
          <w:trHeight w:val="848"/>
        </w:trPr>
        <w:tc>
          <w:tcPr>
            <w:tcW w:w="1184" w:type="dxa"/>
          </w:tcPr>
          <w:p w14:paraId="4125FB83" w14:textId="77777777" w:rsidR="00174F61" w:rsidRDefault="00174F61">
            <w:pPr>
              <w:pStyle w:val="TableParagraph"/>
              <w:spacing w:before="79"/>
              <w:ind w:left="0"/>
              <w:rPr>
                <w:rFonts w:ascii="Times New Roman"/>
                <w:sz w:val="20"/>
              </w:rPr>
            </w:pPr>
          </w:p>
          <w:p w14:paraId="4125FB84" w14:textId="77777777" w:rsidR="00174F61" w:rsidRDefault="00CB183E">
            <w:pPr>
              <w:pStyle w:val="TableParagraph"/>
              <w:rPr>
                <w:sz w:val="20"/>
              </w:rPr>
            </w:pPr>
            <w:r>
              <w:rPr>
                <w:spacing w:val="-4"/>
                <w:sz w:val="20"/>
              </w:rPr>
              <w:t>6.13</w:t>
            </w:r>
          </w:p>
        </w:tc>
        <w:tc>
          <w:tcPr>
            <w:tcW w:w="2042" w:type="dxa"/>
          </w:tcPr>
          <w:p w14:paraId="4125FB85" w14:textId="77777777" w:rsidR="00174F61" w:rsidRDefault="00174F61">
            <w:pPr>
              <w:pStyle w:val="TableParagraph"/>
              <w:spacing w:before="79"/>
              <w:ind w:left="0"/>
              <w:rPr>
                <w:rFonts w:ascii="Times New Roman"/>
                <w:sz w:val="20"/>
              </w:rPr>
            </w:pPr>
          </w:p>
          <w:p w14:paraId="4125FB86" w14:textId="77777777" w:rsidR="00174F61" w:rsidRDefault="00CB183E">
            <w:pPr>
              <w:pStyle w:val="TableParagraph"/>
              <w:ind w:left="108"/>
              <w:rPr>
                <w:sz w:val="20"/>
              </w:rPr>
            </w:pPr>
            <w:r>
              <w:rPr>
                <w:spacing w:val="-5"/>
                <w:sz w:val="20"/>
              </w:rPr>
              <w:t>GPF</w:t>
            </w:r>
          </w:p>
        </w:tc>
        <w:tc>
          <w:tcPr>
            <w:tcW w:w="3185" w:type="dxa"/>
          </w:tcPr>
          <w:p w14:paraId="4125FB87" w14:textId="77777777" w:rsidR="00174F61" w:rsidRDefault="00CB183E">
            <w:pPr>
              <w:pStyle w:val="TableParagraph"/>
              <w:spacing w:before="79"/>
              <w:ind w:left="109"/>
              <w:rPr>
                <w:sz w:val="20"/>
              </w:rPr>
            </w:pPr>
            <w:r>
              <w:rPr>
                <w:sz w:val="20"/>
              </w:rPr>
              <w:t>If</w:t>
            </w:r>
            <w:r>
              <w:rPr>
                <w:spacing w:val="-10"/>
                <w:sz w:val="20"/>
              </w:rPr>
              <w:t xml:space="preserve"> </w:t>
            </w:r>
            <w:r>
              <w:rPr>
                <w:sz w:val="20"/>
              </w:rPr>
              <w:t>LogToRead</w:t>
            </w:r>
            <w:r>
              <w:rPr>
                <w:spacing w:val="-10"/>
                <w:sz w:val="20"/>
              </w:rPr>
              <w:t xml:space="preserve"> </w:t>
            </w:r>
            <w:r>
              <w:rPr>
                <w:sz w:val="20"/>
              </w:rPr>
              <w:t>(with</w:t>
            </w:r>
            <w:r>
              <w:rPr>
                <w:spacing w:val="-10"/>
                <w:sz w:val="20"/>
              </w:rPr>
              <w:t xml:space="preserve"> </w:t>
            </w:r>
            <w:r>
              <w:rPr>
                <w:sz w:val="20"/>
              </w:rPr>
              <w:t>its</w:t>
            </w:r>
            <w:r>
              <w:rPr>
                <w:spacing w:val="-10"/>
                <w:sz w:val="20"/>
              </w:rPr>
              <w:t xml:space="preserve"> </w:t>
            </w:r>
            <w:r>
              <w:rPr>
                <w:sz w:val="20"/>
              </w:rPr>
              <w:t xml:space="preserve">DUIS meaning) has the value </w:t>
            </w:r>
            <w:r>
              <w:rPr>
                <w:spacing w:val="-2"/>
                <w:sz w:val="20"/>
              </w:rPr>
              <w:t>'GSMEEvent'</w:t>
            </w:r>
          </w:p>
        </w:tc>
        <w:tc>
          <w:tcPr>
            <w:tcW w:w="2908" w:type="dxa"/>
          </w:tcPr>
          <w:p w14:paraId="4125FB88" w14:textId="77777777" w:rsidR="00174F61" w:rsidRDefault="00174F61">
            <w:pPr>
              <w:pStyle w:val="TableParagraph"/>
              <w:spacing w:before="79"/>
              <w:ind w:left="0"/>
              <w:rPr>
                <w:rFonts w:ascii="Times New Roman"/>
                <w:sz w:val="20"/>
              </w:rPr>
            </w:pPr>
          </w:p>
          <w:p w14:paraId="4125FB89" w14:textId="77777777" w:rsidR="00174F61" w:rsidRDefault="00CB183E">
            <w:pPr>
              <w:pStyle w:val="TableParagraph"/>
              <w:ind w:left="110"/>
              <w:rPr>
                <w:sz w:val="20"/>
              </w:rPr>
            </w:pPr>
            <w:r>
              <w:rPr>
                <w:spacing w:val="-4"/>
                <w:sz w:val="20"/>
              </w:rPr>
              <w:t>True</w:t>
            </w:r>
          </w:p>
        </w:tc>
        <w:tc>
          <w:tcPr>
            <w:tcW w:w="3401" w:type="dxa"/>
          </w:tcPr>
          <w:p w14:paraId="4125FB8A" w14:textId="77777777" w:rsidR="00174F61" w:rsidRDefault="00174F61">
            <w:pPr>
              <w:pStyle w:val="TableParagraph"/>
              <w:spacing w:before="79"/>
              <w:ind w:left="0"/>
              <w:rPr>
                <w:rFonts w:ascii="Times New Roman"/>
                <w:sz w:val="20"/>
              </w:rPr>
            </w:pPr>
          </w:p>
          <w:p w14:paraId="4125FB8B" w14:textId="77777777" w:rsidR="00174F61" w:rsidRDefault="00CB183E">
            <w:pPr>
              <w:pStyle w:val="TableParagraph"/>
              <w:ind w:left="111"/>
              <w:rPr>
                <w:sz w:val="20"/>
              </w:rPr>
            </w:pPr>
            <w:r>
              <w:rPr>
                <w:spacing w:val="-4"/>
                <w:sz w:val="20"/>
              </w:rPr>
              <w:t>0014</w:t>
            </w:r>
          </w:p>
        </w:tc>
        <w:tc>
          <w:tcPr>
            <w:tcW w:w="2125" w:type="dxa"/>
          </w:tcPr>
          <w:p w14:paraId="4125FB8C" w14:textId="77777777" w:rsidR="00174F61" w:rsidRDefault="00174F61">
            <w:pPr>
              <w:pStyle w:val="TableParagraph"/>
              <w:spacing w:before="79"/>
              <w:ind w:left="0"/>
              <w:rPr>
                <w:rFonts w:ascii="Times New Roman"/>
                <w:sz w:val="20"/>
              </w:rPr>
            </w:pPr>
          </w:p>
          <w:p w14:paraId="4125FB8D" w14:textId="77777777" w:rsidR="00174F61" w:rsidRDefault="00CB183E">
            <w:pPr>
              <w:pStyle w:val="TableParagraph"/>
              <w:ind w:left="112"/>
              <w:rPr>
                <w:sz w:val="20"/>
              </w:rPr>
            </w:pPr>
            <w:r>
              <w:rPr>
                <w:spacing w:val="-5"/>
                <w:sz w:val="20"/>
              </w:rPr>
              <w:t>No</w:t>
            </w:r>
          </w:p>
        </w:tc>
      </w:tr>
      <w:tr w:rsidR="00174F61" w14:paraId="4125FB9A" w14:textId="77777777">
        <w:trPr>
          <w:trHeight w:val="847"/>
        </w:trPr>
        <w:tc>
          <w:tcPr>
            <w:tcW w:w="1184" w:type="dxa"/>
          </w:tcPr>
          <w:p w14:paraId="4125FB8F" w14:textId="77777777" w:rsidR="00174F61" w:rsidRDefault="00174F61">
            <w:pPr>
              <w:pStyle w:val="TableParagraph"/>
              <w:spacing w:before="79"/>
              <w:ind w:left="0"/>
              <w:rPr>
                <w:rFonts w:ascii="Times New Roman"/>
                <w:sz w:val="20"/>
              </w:rPr>
            </w:pPr>
          </w:p>
          <w:p w14:paraId="4125FB90" w14:textId="77777777" w:rsidR="00174F61" w:rsidRDefault="00CB183E">
            <w:pPr>
              <w:pStyle w:val="TableParagraph"/>
              <w:rPr>
                <w:sz w:val="20"/>
              </w:rPr>
            </w:pPr>
            <w:r>
              <w:rPr>
                <w:spacing w:val="-4"/>
                <w:sz w:val="20"/>
              </w:rPr>
              <w:t>6.13</w:t>
            </w:r>
          </w:p>
        </w:tc>
        <w:tc>
          <w:tcPr>
            <w:tcW w:w="2042" w:type="dxa"/>
          </w:tcPr>
          <w:p w14:paraId="4125FB91" w14:textId="77777777" w:rsidR="00174F61" w:rsidRDefault="00174F61">
            <w:pPr>
              <w:pStyle w:val="TableParagraph"/>
              <w:spacing w:before="79"/>
              <w:ind w:left="0"/>
              <w:rPr>
                <w:rFonts w:ascii="Times New Roman"/>
                <w:sz w:val="20"/>
              </w:rPr>
            </w:pPr>
          </w:p>
          <w:p w14:paraId="4125FB92" w14:textId="77777777" w:rsidR="00174F61" w:rsidRDefault="00CB183E">
            <w:pPr>
              <w:pStyle w:val="TableParagraph"/>
              <w:ind w:left="108"/>
              <w:rPr>
                <w:sz w:val="20"/>
              </w:rPr>
            </w:pPr>
            <w:r>
              <w:rPr>
                <w:spacing w:val="-5"/>
                <w:sz w:val="20"/>
              </w:rPr>
              <w:t>GPF</w:t>
            </w:r>
          </w:p>
        </w:tc>
        <w:tc>
          <w:tcPr>
            <w:tcW w:w="3185" w:type="dxa"/>
          </w:tcPr>
          <w:p w14:paraId="4125FB93" w14:textId="77777777" w:rsidR="00174F61" w:rsidRDefault="00CB183E">
            <w:pPr>
              <w:pStyle w:val="TableParagraph"/>
              <w:spacing w:before="78"/>
              <w:ind w:left="109"/>
              <w:rPr>
                <w:sz w:val="20"/>
              </w:rPr>
            </w:pPr>
            <w:r>
              <w:rPr>
                <w:sz w:val="20"/>
              </w:rPr>
              <w:t>If</w:t>
            </w:r>
            <w:r>
              <w:rPr>
                <w:spacing w:val="-10"/>
                <w:sz w:val="20"/>
              </w:rPr>
              <w:t xml:space="preserve"> </w:t>
            </w:r>
            <w:r>
              <w:rPr>
                <w:sz w:val="20"/>
              </w:rPr>
              <w:t>LogToRead</w:t>
            </w:r>
            <w:r>
              <w:rPr>
                <w:spacing w:val="-10"/>
                <w:sz w:val="20"/>
              </w:rPr>
              <w:t xml:space="preserve"> </w:t>
            </w:r>
            <w:r>
              <w:rPr>
                <w:sz w:val="20"/>
              </w:rPr>
              <w:t>(with</w:t>
            </w:r>
            <w:r>
              <w:rPr>
                <w:spacing w:val="-10"/>
                <w:sz w:val="20"/>
              </w:rPr>
              <w:t xml:space="preserve"> </w:t>
            </w:r>
            <w:r>
              <w:rPr>
                <w:sz w:val="20"/>
              </w:rPr>
              <w:t>its</w:t>
            </w:r>
            <w:r>
              <w:rPr>
                <w:spacing w:val="-10"/>
                <w:sz w:val="20"/>
              </w:rPr>
              <w:t xml:space="preserve"> </w:t>
            </w:r>
            <w:r>
              <w:rPr>
                <w:sz w:val="20"/>
              </w:rPr>
              <w:t xml:space="preserve">DUIS meaning) has the value </w:t>
            </w:r>
            <w:r>
              <w:rPr>
                <w:spacing w:val="-2"/>
                <w:sz w:val="20"/>
              </w:rPr>
              <w:t>'GSMESecurity'</w:t>
            </w:r>
          </w:p>
        </w:tc>
        <w:tc>
          <w:tcPr>
            <w:tcW w:w="2908" w:type="dxa"/>
          </w:tcPr>
          <w:p w14:paraId="4125FB94" w14:textId="77777777" w:rsidR="00174F61" w:rsidRDefault="00174F61">
            <w:pPr>
              <w:pStyle w:val="TableParagraph"/>
              <w:spacing w:before="79"/>
              <w:ind w:left="0"/>
              <w:rPr>
                <w:rFonts w:ascii="Times New Roman"/>
                <w:sz w:val="20"/>
              </w:rPr>
            </w:pPr>
          </w:p>
          <w:p w14:paraId="4125FB95" w14:textId="77777777" w:rsidR="00174F61" w:rsidRDefault="00CB183E">
            <w:pPr>
              <w:pStyle w:val="TableParagraph"/>
              <w:ind w:left="110"/>
              <w:rPr>
                <w:sz w:val="20"/>
              </w:rPr>
            </w:pPr>
            <w:r>
              <w:rPr>
                <w:spacing w:val="-4"/>
                <w:sz w:val="20"/>
              </w:rPr>
              <w:t>True</w:t>
            </w:r>
          </w:p>
        </w:tc>
        <w:tc>
          <w:tcPr>
            <w:tcW w:w="3401" w:type="dxa"/>
          </w:tcPr>
          <w:p w14:paraId="4125FB96" w14:textId="77777777" w:rsidR="00174F61" w:rsidRDefault="00174F61">
            <w:pPr>
              <w:pStyle w:val="TableParagraph"/>
              <w:spacing w:before="79"/>
              <w:ind w:left="0"/>
              <w:rPr>
                <w:rFonts w:ascii="Times New Roman"/>
                <w:sz w:val="20"/>
              </w:rPr>
            </w:pPr>
          </w:p>
          <w:p w14:paraId="4125FB97" w14:textId="77777777" w:rsidR="00174F61" w:rsidRDefault="00CB183E">
            <w:pPr>
              <w:pStyle w:val="TableParagraph"/>
              <w:ind w:left="111"/>
              <w:rPr>
                <w:sz w:val="20"/>
              </w:rPr>
            </w:pPr>
            <w:r>
              <w:rPr>
                <w:spacing w:val="-4"/>
                <w:sz w:val="20"/>
              </w:rPr>
              <w:t>00A1</w:t>
            </w:r>
          </w:p>
        </w:tc>
        <w:tc>
          <w:tcPr>
            <w:tcW w:w="2125" w:type="dxa"/>
          </w:tcPr>
          <w:p w14:paraId="4125FB98" w14:textId="77777777" w:rsidR="00174F61" w:rsidRDefault="00174F61">
            <w:pPr>
              <w:pStyle w:val="TableParagraph"/>
              <w:spacing w:before="79"/>
              <w:ind w:left="0"/>
              <w:rPr>
                <w:rFonts w:ascii="Times New Roman"/>
                <w:sz w:val="20"/>
              </w:rPr>
            </w:pPr>
          </w:p>
          <w:p w14:paraId="4125FB99" w14:textId="77777777" w:rsidR="00174F61" w:rsidRDefault="00CB183E">
            <w:pPr>
              <w:pStyle w:val="TableParagraph"/>
              <w:ind w:left="112"/>
              <w:rPr>
                <w:sz w:val="20"/>
              </w:rPr>
            </w:pPr>
            <w:r>
              <w:rPr>
                <w:spacing w:val="-5"/>
                <w:sz w:val="20"/>
              </w:rPr>
              <w:t>No</w:t>
            </w:r>
          </w:p>
        </w:tc>
      </w:tr>
      <w:tr w:rsidR="00174F61" w14:paraId="4125FBA6" w14:textId="77777777">
        <w:trPr>
          <w:trHeight w:val="847"/>
        </w:trPr>
        <w:tc>
          <w:tcPr>
            <w:tcW w:w="1184" w:type="dxa"/>
          </w:tcPr>
          <w:p w14:paraId="4125FB9B" w14:textId="77777777" w:rsidR="00174F61" w:rsidRDefault="00174F61">
            <w:pPr>
              <w:pStyle w:val="TableParagraph"/>
              <w:spacing w:before="79"/>
              <w:ind w:left="0"/>
              <w:rPr>
                <w:rFonts w:ascii="Times New Roman"/>
                <w:sz w:val="20"/>
              </w:rPr>
            </w:pPr>
          </w:p>
          <w:p w14:paraId="4125FB9C" w14:textId="77777777" w:rsidR="00174F61" w:rsidRDefault="00CB183E">
            <w:pPr>
              <w:pStyle w:val="TableParagraph"/>
              <w:rPr>
                <w:sz w:val="20"/>
              </w:rPr>
            </w:pPr>
            <w:r>
              <w:rPr>
                <w:spacing w:val="-2"/>
                <w:sz w:val="20"/>
              </w:rPr>
              <w:t>6.15.1</w:t>
            </w:r>
          </w:p>
        </w:tc>
        <w:tc>
          <w:tcPr>
            <w:tcW w:w="2042" w:type="dxa"/>
          </w:tcPr>
          <w:p w14:paraId="4125FB9D" w14:textId="77777777" w:rsidR="00174F61" w:rsidRDefault="00174F61">
            <w:pPr>
              <w:pStyle w:val="TableParagraph"/>
              <w:spacing w:before="79"/>
              <w:ind w:left="0"/>
              <w:rPr>
                <w:rFonts w:ascii="Times New Roman"/>
                <w:sz w:val="20"/>
              </w:rPr>
            </w:pPr>
          </w:p>
          <w:p w14:paraId="4125FB9E" w14:textId="77777777" w:rsidR="00174F61" w:rsidRDefault="00CB183E">
            <w:pPr>
              <w:pStyle w:val="TableParagraph"/>
              <w:ind w:left="108"/>
              <w:rPr>
                <w:sz w:val="20"/>
              </w:rPr>
            </w:pPr>
            <w:r>
              <w:rPr>
                <w:sz w:val="20"/>
              </w:rPr>
              <w:t>ESME</w:t>
            </w:r>
            <w:r>
              <w:rPr>
                <w:spacing w:val="-5"/>
                <w:sz w:val="20"/>
              </w:rPr>
              <w:t xml:space="preserve"> </w:t>
            </w:r>
            <w:r>
              <w:rPr>
                <w:sz w:val="20"/>
              </w:rPr>
              <w:t xml:space="preserve">or </w:t>
            </w:r>
            <w:r>
              <w:rPr>
                <w:spacing w:val="-5"/>
                <w:sz w:val="20"/>
              </w:rPr>
              <w:t>GPF</w:t>
            </w:r>
          </w:p>
        </w:tc>
        <w:tc>
          <w:tcPr>
            <w:tcW w:w="3185" w:type="dxa"/>
          </w:tcPr>
          <w:p w14:paraId="4125FB9F" w14:textId="77777777" w:rsidR="00174F61" w:rsidRDefault="00CB183E">
            <w:pPr>
              <w:pStyle w:val="TableParagraph"/>
              <w:spacing w:before="78"/>
              <w:ind w:left="109" w:right="139"/>
              <w:rPr>
                <w:sz w:val="20"/>
              </w:rPr>
            </w:pPr>
            <w:r>
              <w:rPr>
                <w:sz w:val="20"/>
              </w:rPr>
              <w:t>If RemotePartyRole (with its DUIS</w:t>
            </w:r>
            <w:r>
              <w:rPr>
                <w:spacing w:val="-11"/>
                <w:sz w:val="20"/>
              </w:rPr>
              <w:t xml:space="preserve"> </w:t>
            </w:r>
            <w:r>
              <w:rPr>
                <w:sz w:val="20"/>
              </w:rPr>
              <w:t>meaning)</w:t>
            </w:r>
            <w:r>
              <w:rPr>
                <w:spacing w:val="-10"/>
                <w:sz w:val="20"/>
              </w:rPr>
              <w:t xml:space="preserve"> </w:t>
            </w:r>
            <w:r>
              <w:rPr>
                <w:sz w:val="20"/>
              </w:rPr>
              <w:t>has</w:t>
            </w:r>
            <w:r>
              <w:rPr>
                <w:spacing w:val="-10"/>
                <w:sz w:val="20"/>
              </w:rPr>
              <w:t xml:space="preserve"> </w:t>
            </w:r>
            <w:r>
              <w:rPr>
                <w:sz w:val="20"/>
              </w:rPr>
              <w:t>the</w:t>
            </w:r>
            <w:r>
              <w:rPr>
                <w:spacing w:val="-10"/>
                <w:sz w:val="20"/>
              </w:rPr>
              <w:t xml:space="preserve"> </w:t>
            </w:r>
            <w:r>
              <w:rPr>
                <w:sz w:val="20"/>
              </w:rPr>
              <w:t xml:space="preserve">value </w:t>
            </w:r>
            <w:r>
              <w:rPr>
                <w:spacing w:val="-2"/>
                <w:sz w:val="20"/>
              </w:rPr>
              <w:t>'NetworkOperator'</w:t>
            </w:r>
          </w:p>
        </w:tc>
        <w:tc>
          <w:tcPr>
            <w:tcW w:w="2908" w:type="dxa"/>
          </w:tcPr>
          <w:p w14:paraId="4125FBA0" w14:textId="77777777" w:rsidR="00174F61" w:rsidRDefault="00174F61">
            <w:pPr>
              <w:pStyle w:val="TableParagraph"/>
              <w:spacing w:before="79"/>
              <w:ind w:left="0"/>
              <w:rPr>
                <w:rFonts w:ascii="Times New Roman"/>
                <w:sz w:val="20"/>
              </w:rPr>
            </w:pPr>
          </w:p>
          <w:p w14:paraId="4125FBA1" w14:textId="77777777" w:rsidR="00174F61" w:rsidRDefault="00CB183E">
            <w:pPr>
              <w:pStyle w:val="TableParagraph"/>
              <w:ind w:left="110"/>
              <w:rPr>
                <w:sz w:val="20"/>
              </w:rPr>
            </w:pPr>
            <w:r>
              <w:rPr>
                <w:spacing w:val="-4"/>
                <w:sz w:val="20"/>
              </w:rPr>
              <w:t>True</w:t>
            </w:r>
          </w:p>
        </w:tc>
        <w:tc>
          <w:tcPr>
            <w:tcW w:w="3401" w:type="dxa"/>
          </w:tcPr>
          <w:p w14:paraId="4125FBA2" w14:textId="77777777" w:rsidR="00174F61" w:rsidRDefault="00174F61">
            <w:pPr>
              <w:pStyle w:val="TableParagraph"/>
              <w:spacing w:before="79"/>
              <w:ind w:left="0"/>
              <w:rPr>
                <w:rFonts w:ascii="Times New Roman"/>
                <w:sz w:val="20"/>
              </w:rPr>
            </w:pPr>
          </w:p>
          <w:p w14:paraId="4125FBA3" w14:textId="77777777" w:rsidR="00174F61" w:rsidRDefault="00CB183E">
            <w:pPr>
              <w:pStyle w:val="TableParagraph"/>
              <w:ind w:left="111"/>
              <w:rPr>
                <w:sz w:val="20"/>
              </w:rPr>
            </w:pPr>
            <w:r>
              <w:rPr>
                <w:spacing w:val="-4"/>
                <w:sz w:val="20"/>
              </w:rPr>
              <w:t>0103</w:t>
            </w:r>
          </w:p>
        </w:tc>
        <w:tc>
          <w:tcPr>
            <w:tcW w:w="2125" w:type="dxa"/>
          </w:tcPr>
          <w:p w14:paraId="4125FBA4" w14:textId="77777777" w:rsidR="00174F61" w:rsidRDefault="00174F61">
            <w:pPr>
              <w:pStyle w:val="TableParagraph"/>
              <w:spacing w:before="79"/>
              <w:ind w:left="0"/>
              <w:rPr>
                <w:rFonts w:ascii="Times New Roman"/>
                <w:sz w:val="20"/>
              </w:rPr>
            </w:pPr>
          </w:p>
          <w:p w14:paraId="4125FBA5" w14:textId="77777777" w:rsidR="00174F61" w:rsidRDefault="00CB183E">
            <w:pPr>
              <w:pStyle w:val="TableParagraph"/>
              <w:ind w:left="112"/>
              <w:rPr>
                <w:sz w:val="20"/>
              </w:rPr>
            </w:pPr>
            <w:r>
              <w:rPr>
                <w:spacing w:val="-5"/>
                <w:sz w:val="20"/>
              </w:rPr>
              <w:t>Yes</w:t>
            </w:r>
          </w:p>
        </w:tc>
      </w:tr>
      <w:tr w:rsidR="00174F61" w14:paraId="4125FBB1" w14:textId="77777777">
        <w:trPr>
          <w:trHeight w:val="848"/>
        </w:trPr>
        <w:tc>
          <w:tcPr>
            <w:tcW w:w="1184" w:type="dxa"/>
          </w:tcPr>
          <w:p w14:paraId="4125FBA7" w14:textId="77777777" w:rsidR="00174F61" w:rsidRDefault="00174F61">
            <w:pPr>
              <w:pStyle w:val="TableParagraph"/>
              <w:spacing w:before="79"/>
              <w:ind w:left="0"/>
              <w:rPr>
                <w:rFonts w:ascii="Times New Roman"/>
                <w:sz w:val="20"/>
              </w:rPr>
            </w:pPr>
          </w:p>
          <w:p w14:paraId="4125FBA8" w14:textId="77777777" w:rsidR="00174F61" w:rsidRDefault="00CB183E">
            <w:pPr>
              <w:pStyle w:val="TableParagraph"/>
              <w:rPr>
                <w:sz w:val="20"/>
              </w:rPr>
            </w:pPr>
            <w:r>
              <w:rPr>
                <w:spacing w:val="-2"/>
                <w:sz w:val="20"/>
              </w:rPr>
              <w:t>6.15.1</w:t>
            </w:r>
          </w:p>
        </w:tc>
        <w:tc>
          <w:tcPr>
            <w:tcW w:w="2042" w:type="dxa"/>
          </w:tcPr>
          <w:p w14:paraId="4125FBA9" w14:textId="77777777" w:rsidR="00174F61" w:rsidRDefault="00CB183E">
            <w:pPr>
              <w:pStyle w:val="TableParagraph"/>
              <w:spacing w:before="194"/>
              <w:ind w:left="108" w:right="183"/>
              <w:rPr>
                <w:sz w:val="20"/>
              </w:rPr>
            </w:pPr>
            <w:r>
              <w:rPr>
                <w:sz w:val="20"/>
              </w:rPr>
              <w:t>ESME,</w:t>
            </w:r>
            <w:r>
              <w:rPr>
                <w:spacing w:val="-14"/>
                <w:sz w:val="20"/>
              </w:rPr>
              <w:t xml:space="preserve"> </w:t>
            </w:r>
            <w:r>
              <w:rPr>
                <w:sz w:val="20"/>
              </w:rPr>
              <w:t>GPF</w:t>
            </w:r>
            <w:r>
              <w:rPr>
                <w:spacing w:val="-14"/>
                <w:sz w:val="20"/>
              </w:rPr>
              <w:t xml:space="preserve"> </w:t>
            </w:r>
            <w:r>
              <w:rPr>
                <w:sz w:val="20"/>
              </w:rPr>
              <w:t xml:space="preserve">or </w:t>
            </w:r>
            <w:r>
              <w:rPr>
                <w:spacing w:val="-4"/>
                <w:sz w:val="20"/>
              </w:rPr>
              <w:t>GSME</w:t>
            </w:r>
          </w:p>
        </w:tc>
        <w:tc>
          <w:tcPr>
            <w:tcW w:w="3185" w:type="dxa"/>
          </w:tcPr>
          <w:p w14:paraId="4125FBAA" w14:textId="77777777" w:rsidR="00174F61" w:rsidRDefault="00CB183E">
            <w:pPr>
              <w:pStyle w:val="TableParagraph"/>
              <w:spacing w:before="78"/>
              <w:ind w:left="109" w:right="139"/>
              <w:rPr>
                <w:sz w:val="20"/>
              </w:rPr>
            </w:pPr>
            <w:r>
              <w:rPr>
                <w:sz w:val="20"/>
              </w:rPr>
              <w:t>If RemotePartyRole (with its DUIS</w:t>
            </w:r>
            <w:r>
              <w:rPr>
                <w:spacing w:val="-11"/>
                <w:sz w:val="20"/>
              </w:rPr>
              <w:t xml:space="preserve"> </w:t>
            </w:r>
            <w:r>
              <w:rPr>
                <w:sz w:val="20"/>
              </w:rPr>
              <w:t>meaning)</w:t>
            </w:r>
            <w:r>
              <w:rPr>
                <w:spacing w:val="-10"/>
                <w:sz w:val="20"/>
              </w:rPr>
              <w:t xml:space="preserve"> </w:t>
            </w:r>
            <w:r>
              <w:rPr>
                <w:sz w:val="20"/>
              </w:rPr>
              <w:t>has</w:t>
            </w:r>
            <w:r>
              <w:rPr>
                <w:spacing w:val="-10"/>
                <w:sz w:val="20"/>
              </w:rPr>
              <w:t xml:space="preserve"> </w:t>
            </w:r>
            <w:r>
              <w:rPr>
                <w:sz w:val="20"/>
              </w:rPr>
              <w:t>the</w:t>
            </w:r>
            <w:r>
              <w:rPr>
                <w:spacing w:val="-10"/>
                <w:sz w:val="20"/>
              </w:rPr>
              <w:t xml:space="preserve"> </w:t>
            </w:r>
            <w:r>
              <w:rPr>
                <w:sz w:val="20"/>
              </w:rPr>
              <w:t xml:space="preserve">value </w:t>
            </w:r>
            <w:r>
              <w:rPr>
                <w:spacing w:val="-2"/>
                <w:sz w:val="20"/>
              </w:rPr>
              <w:t>'Supplier'</w:t>
            </w:r>
          </w:p>
        </w:tc>
        <w:tc>
          <w:tcPr>
            <w:tcW w:w="2908" w:type="dxa"/>
          </w:tcPr>
          <w:p w14:paraId="4125FBAB" w14:textId="77777777" w:rsidR="00174F61" w:rsidRDefault="00174F61">
            <w:pPr>
              <w:pStyle w:val="TableParagraph"/>
              <w:spacing w:before="79"/>
              <w:ind w:left="0"/>
              <w:rPr>
                <w:rFonts w:ascii="Times New Roman"/>
                <w:sz w:val="20"/>
              </w:rPr>
            </w:pPr>
          </w:p>
          <w:p w14:paraId="4125FBAC" w14:textId="77777777" w:rsidR="00174F61" w:rsidRDefault="00CB183E">
            <w:pPr>
              <w:pStyle w:val="TableParagraph"/>
              <w:ind w:left="110"/>
              <w:rPr>
                <w:sz w:val="20"/>
              </w:rPr>
            </w:pPr>
            <w:r>
              <w:rPr>
                <w:spacing w:val="-4"/>
                <w:sz w:val="20"/>
              </w:rPr>
              <w:t>True</w:t>
            </w:r>
          </w:p>
        </w:tc>
        <w:tc>
          <w:tcPr>
            <w:tcW w:w="3401" w:type="dxa"/>
          </w:tcPr>
          <w:p w14:paraId="4125FBAD" w14:textId="77777777" w:rsidR="00174F61" w:rsidRDefault="00174F61">
            <w:pPr>
              <w:pStyle w:val="TableParagraph"/>
              <w:spacing w:before="79"/>
              <w:ind w:left="0"/>
              <w:rPr>
                <w:rFonts w:ascii="Times New Roman"/>
                <w:sz w:val="20"/>
              </w:rPr>
            </w:pPr>
          </w:p>
          <w:p w14:paraId="4125FBAE" w14:textId="77777777" w:rsidR="00174F61" w:rsidRDefault="00CB183E">
            <w:pPr>
              <w:pStyle w:val="TableParagraph"/>
              <w:ind w:left="111"/>
              <w:rPr>
                <w:sz w:val="20"/>
              </w:rPr>
            </w:pPr>
            <w:r>
              <w:rPr>
                <w:spacing w:val="-4"/>
                <w:sz w:val="20"/>
              </w:rPr>
              <w:t>0102</w:t>
            </w:r>
          </w:p>
        </w:tc>
        <w:tc>
          <w:tcPr>
            <w:tcW w:w="2125" w:type="dxa"/>
          </w:tcPr>
          <w:p w14:paraId="4125FBAF" w14:textId="77777777" w:rsidR="00174F61" w:rsidRDefault="00174F61">
            <w:pPr>
              <w:pStyle w:val="TableParagraph"/>
              <w:spacing w:before="79"/>
              <w:ind w:left="0"/>
              <w:rPr>
                <w:rFonts w:ascii="Times New Roman"/>
                <w:sz w:val="20"/>
              </w:rPr>
            </w:pPr>
          </w:p>
          <w:p w14:paraId="4125FBB0" w14:textId="77777777" w:rsidR="00174F61" w:rsidRDefault="00CB183E">
            <w:pPr>
              <w:pStyle w:val="TableParagraph"/>
              <w:ind w:left="112"/>
              <w:rPr>
                <w:sz w:val="20"/>
              </w:rPr>
            </w:pPr>
            <w:r>
              <w:rPr>
                <w:spacing w:val="-5"/>
                <w:sz w:val="20"/>
              </w:rPr>
              <w:t>Yes</w:t>
            </w:r>
          </w:p>
        </w:tc>
      </w:tr>
      <w:tr w:rsidR="00174F61" w14:paraId="4125FBBD" w14:textId="77777777">
        <w:trPr>
          <w:trHeight w:val="848"/>
        </w:trPr>
        <w:tc>
          <w:tcPr>
            <w:tcW w:w="1184" w:type="dxa"/>
          </w:tcPr>
          <w:p w14:paraId="4125FBB2" w14:textId="77777777" w:rsidR="00174F61" w:rsidRDefault="00174F61">
            <w:pPr>
              <w:pStyle w:val="TableParagraph"/>
              <w:spacing w:before="79"/>
              <w:ind w:left="0"/>
              <w:rPr>
                <w:rFonts w:ascii="Times New Roman"/>
                <w:sz w:val="20"/>
              </w:rPr>
            </w:pPr>
          </w:p>
          <w:p w14:paraId="4125FBB3" w14:textId="77777777" w:rsidR="00174F61" w:rsidRDefault="00CB183E">
            <w:pPr>
              <w:pStyle w:val="TableParagraph"/>
              <w:rPr>
                <w:sz w:val="20"/>
              </w:rPr>
            </w:pPr>
            <w:r>
              <w:rPr>
                <w:spacing w:val="-4"/>
                <w:sz w:val="20"/>
              </w:rPr>
              <w:t>6.21</w:t>
            </w:r>
          </w:p>
        </w:tc>
        <w:tc>
          <w:tcPr>
            <w:tcW w:w="2042" w:type="dxa"/>
          </w:tcPr>
          <w:p w14:paraId="4125FBB4" w14:textId="77777777" w:rsidR="00174F61" w:rsidRDefault="00174F61">
            <w:pPr>
              <w:pStyle w:val="TableParagraph"/>
              <w:spacing w:before="79"/>
              <w:ind w:left="0"/>
              <w:rPr>
                <w:rFonts w:ascii="Times New Roman"/>
                <w:sz w:val="20"/>
              </w:rPr>
            </w:pPr>
          </w:p>
          <w:p w14:paraId="4125FBB5" w14:textId="77777777" w:rsidR="00174F61" w:rsidRDefault="00CB183E">
            <w:pPr>
              <w:pStyle w:val="TableParagraph"/>
              <w:ind w:left="108"/>
              <w:rPr>
                <w:sz w:val="20"/>
              </w:rPr>
            </w:pPr>
            <w:r>
              <w:rPr>
                <w:sz w:val="20"/>
              </w:rPr>
              <w:t>ESME</w:t>
            </w:r>
            <w:r>
              <w:rPr>
                <w:spacing w:val="-5"/>
                <w:sz w:val="20"/>
              </w:rPr>
              <w:t xml:space="preserve"> </w:t>
            </w:r>
            <w:r>
              <w:rPr>
                <w:sz w:val="20"/>
              </w:rPr>
              <w:t xml:space="preserve">or </w:t>
            </w:r>
            <w:r>
              <w:rPr>
                <w:spacing w:val="-5"/>
                <w:sz w:val="20"/>
              </w:rPr>
              <w:t>GPF</w:t>
            </w:r>
          </w:p>
        </w:tc>
        <w:tc>
          <w:tcPr>
            <w:tcW w:w="3185" w:type="dxa"/>
          </w:tcPr>
          <w:p w14:paraId="4125FBB6" w14:textId="77777777" w:rsidR="00174F61" w:rsidRDefault="00CB183E">
            <w:pPr>
              <w:pStyle w:val="TableParagraph"/>
              <w:spacing w:before="79"/>
              <w:ind w:left="109" w:right="139"/>
              <w:rPr>
                <w:sz w:val="20"/>
              </w:rPr>
            </w:pPr>
            <w:r>
              <w:rPr>
                <w:sz w:val="20"/>
              </w:rPr>
              <w:t>If RemotePartyRole (with its DUIS</w:t>
            </w:r>
            <w:r>
              <w:rPr>
                <w:spacing w:val="-11"/>
                <w:sz w:val="20"/>
              </w:rPr>
              <w:t xml:space="preserve"> </w:t>
            </w:r>
            <w:r>
              <w:rPr>
                <w:sz w:val="20"/>
              </w:rPr>
              <w:t>meaning)</w:t>
            </w:r>
            <w:r>
              <w:rPr>
                <w:spacing w:val="-10"/>
                <w:sz w:val="20"/>
              </w:rPr>
              <w:t xml:space="preserve"> </w:t>
            </w:r>
            <w:r>
              <w:rPr>
                <w:sz w:val="20"/>
              </w:rPr>
              <w:t>has</w:t>
            </w:r>
            <w:r>
              <w:rPr>
                <w:spacing w:val="-10"/>
                <w:sz w:val="20"/>
              </w:rPr>
              <w:t xml:space="preserve"> </w:t>
            </w:r>
            <w:r>
              <w:rPr>
                <w:sz w:val="20"/>
              </w:rPr>
              <w:t>the</w:t>
            </w:r>
            <w:r>
              <w:rPr>
                <w:spacing w:val="-10"/>
                <w:sz w:val="20"/>
              </w:rPr>
              <w:t xml:space="preserve"> </w:t>
            </w:r>
            <w:r>
              <w:rPr>
                <w:sz w:val="20"/>
              </w:rPr>
              <w:t xml:space="preserve">value </w:t>
            </w:r>
            <w:r>
              <w:rPr>
                <w:spacing w:val="-2"/>
                <w:sz w:val="20"/>
              </w:rPr>
              <w:t>'NetworkOperator'</w:t>
            </w:r>
          </w:p>
        </w:tc>
        <w:tc>
          <w:tcPr>
            <w:tcW w:w="2908" w:type="dxa"/>
          </w:tcPr>
          <w:p w14:paraId="4125FBB7" w14:textId="77777777" w:rsidR="00174F61" w:rsidRDefault="00174F61">
            <w:pPr>
              <w:pStyle w:val="TableParagraph"/>
              <w:spacing w:before="79"/>
              <w:ind w:left="0"/>
              <w:rPr>
                <w:rFonts w:ascii="Times New Roman"/>
                <w:sz w:val="20"/>
              </w:rPr>
            </w:pPr>
          </w:p>
          <w:p w14:paraId="4125FBB8" w14:textId="77777777" w:rsidR="00174F61" w:rsidRDefault="00CB183E">
            <w:pPr>
              <w:pStyle w:val="TableParagraph"/>
              <w:ind w:left="110"/>
              <w:rPr>
                <w:sz w:val="20"/>
              </w:rPr>
            </w:pPr>
            <w:r>
              <w:rPr>
                <w:spacing w:val="-4"/>
                <w:sz w:val="20"/>
              </w:rPr>
              <w:t>True</w:t>
            </w:r>
          </w:p>
        </w:tc>
        <w:tc>
          <w:tcPr>
            <w:tcW w:w="3401" w:type="dxa"/>
          </w:tcPr>
          <w:p w14:paraId="4125FBB9" w14:textId="77777777" w:rsidR="00174F61" w:rsidRDefault="00174F61">
            <w:pPr>
              <w:pStyle w:val="TableParagraph"/>
              <w:spacing w:before="79"/>
              <w:ind w:left="0"/>
              <w:rPr>
                <w:rFonts w:ascii="Times New Roman"/>
                <w:sz w:val="20"/>
              </w:rPr>
            </w:pPr>
          </w:p>
          <w:p w14:paraId="4125FBBA" w14:textId="77777777" w:rsidR="00174F61" w:rsidRDefault="00CB183E">
            <w:pPr>
              <w:pStyle w:val="TableParagraph"/>
              <w:ind w:left="111"/>
              <w:rPr>
                <w:sz w:val="20"/>
              </w:rPr>
            </w:pPr>
            <w:r>
              <w:rPr>
                <w:spacing w:val="-4"/>
                <w:sz w:val="20"/>
              </w:rPr>
              <w:t>0103</w:t>
            </w:r>
          </w:p>
        </w:tc>
        <w:tc>
          <w:tcPr>
            <w:tcW w:w="2125" w:type="dxa"/>
          </w:tcPr>
          <w:p w14:paraId="4125FBBB" w14:textId="77777777" w:rsidR="00174F61" w:rsidRDefault="00174F61">
            <w:pPr>
              <w:pStyle w:val="TableParagraph"/>
              <w:spacing w:before="79"/>
              <w:ind w:left="0"/>
              <w:rPr>
                <w:rFonts w:ascii="Times New Roman"/>
                <w:sz w:val="20"/>
              </w:rPr>
            </w:pPr>
          </w:p>
          <w:p w14:paraId="4125FBBC" w14:textId="77777777" w:rsidR="00174F61" w:rsidRDefault="00CB183E">
            <w:pPr>
              <w:pStyle w:val="TableParagraph"/>
              <w:ind w:left="112"/>
              <w:rPr>
                <w:sz w:val="20"/>
              </w:rPr>
            </w:pPr>
            <w:r>
              <w:rPr>
                <w:spacing w:val="-5"/>
                <w:sz w:val="20"/>
              </w:rPr>
              <w:t>Yes</w:t>
            </w:r>
          </w:p>
        </w:tc>
      </w:tr>
      <w:tr w:rsidR="00174F61" w14:paraId="4125FBC8" w14:textId="77777777">
        <w:trPr>
          <w:trHeight w:val="847"/>
        </w:trPr>
        <w:tc>
          <w:tcPr>
            <w:tcW w:w="1184" w:type="dxa"/>
          </w:tcPr>
          <w:p w14:paraId="4125FBBE" w14:textId="77777777" w:rsidR="00174F61" w:rsidRDefault="00174F61">
            <w:pPr>
              <w:pStyle w:val="TableParagraph"/>
              <w:spacing w:before="79"/>
              <w:ind w:left="0"/>
              <w:rPr>
                <w:rFonts w:ascii="Times New Roman"/>
                <w:sz w:val="20"/>
              </w:rPr>
            </w:pPr>
          </w:p>
          <w:p w14:paraId="4125FBBF" w14:textId="77777777" w:rsidR="00174F61" w:rsidRDefault="00CB183E">
            <w:pPr>
              <w:pStyle w:val="TableParagraph"/>
              <w:rPr>
                <w:sz w:val="20"/>
              </w:rPr>
            </w:pPr>
            <w:r>
              <w:rPr>
                <w:spacing w:val="-4"/>
                <w:sz w:val="20"/>
              </w:rPr>
              <w:t>6.21</w:t>
            </w:r>
          </w:p>
        </w:tc>
        <w:tc>
          <w:tcPr>
            <w:tcW w:w="2042" w:type="dxa"/>
          </w:tcPr>
          <w:p w14:paraId="4125FBC0" w14:textId="77777777" w:rsidR="00174F61" w:rsidRDefault="00CB183E">
            <w:pPr>
              <w:pStyle w:val="TableParagraph"/>
              <w:spacing w:before="194"/>
              <w:ind w:left="108" w:right="183"/>
              <w:rPr>
                <w:sz w:val="20"/>
              </w:rPr>
            </w:pPr>
            <w:r>
              <w:rPr>
                <w:sz w:val="20"/>
              </w:rPr>
              <w:t>ESME,</w:t>
            </w:r>
            <w:r>
              <w:rPr>
                <w:spacing w:val="-14"/>
                <w:sz w:val="20"/>
              </w:rPr>
              <w:t xml:space="preserve"> </w:t>
            </w:r>
            <w:r>
              <w:rPr>
                <w:sz w:val="20"/>
              </w:rPr>
              <w:t>GPF</w:t>
            </w:r>
            <w:r>
              <w:rPr>
                <w:spacing w:val="-14"/>
                <w:sz w:val="20"/>
              </w:rPr>
              <w:t xml:space="preserve"> </w:t>
            </w:r>
            <w:r>
              <w:rPr>
                <w:sz w:val="20"/>
              </w:rPr>
              <w:t xml:space="preserve">or </w:t>
            </w:r>
            <w:r>
              <w:rPr>
                <w:spacing w:val="-4"/>
                <w:sz w:val="20"/>
              </w:rPr>
              <w:t>GSME</w:t>
            </w:r>
          </w:p>
        </w:tc>
        <w:tc>
          <w:tcPr>
            <w:tcW w:w="3185" w:type="dxa"/>
          </w:tcPr>
          <w:p w14:paraId="4125FBC1" w14:textId="77777777" w:rsidR="00174F61" w:rsidRDefault="00CB183E">
            <w:pPr>
              <w:pStyle w:val="TableParagraph"/>
              <w:spacing w:before="78"/>
              <w:ind w:left="109" w:right="139"/>
              <w:rPr>
                <w:sz w:val="20"/>
              </w:rPr>
            </w:pPr>
            <w:r>
              <w:rPr>
                <w:sz w:val="20"/>
              </w:rPr>
              <w:t>If RemotePartyRole (with its DUIS</w:t>
            </w:r>
            <w:r>
              <w:rPr>
                <w:spacing w:val="-11"/>
                <w:sz w:val="20"/>
              </w:rPr>
              <w:t xml:space="preserve"> </w:t>
            </w:r>
            <w:r>
              <w:rPr>
                <w:sz w:val="20"/>
              </w:rPr>
              <w:t>meaning)</w:t>
            </w:r>
            <w:r>
              <w:rPr>
                <w:spacing w:val="-10"/>
                <w:sz w:val="20"/>
              </w:rPr>
              <w:t xml:space="preserve"> </w:t>
            </w:r>
            <w:r>
              <w:rPr>
                <w:sz w:val="20"/>
              </w:rPr>
              <w:t>has</w:t>
            </w:r>
            <w:r>
              <w:rPr>
                <w:spacing w:val="-10"/>
                <w:sz w:val="20"/>
              </w:rPr>
              <w:t xml:space="preserve"> </w:t>
            </w:r>
            <w:r>
              <w:rPr>
                <w:sz w:val="20"/>
              </w:rPr>
              <w:t>the</w:t>
            </w:r>
            <w:r>
              <w:rPr>
                <w:spacing w:val="-10"/>
                <w:sz w:val="20"/>
              </w:rPr>
              <w:t xml:space="preserve"> </w:t>
            </w:r>
            <w:r>
              <w:rPr>
                <w:sz w:val="20"/>
              </w:rPr>
              <w:t xml:space="preserve">value </w:t>
            </w:r>
            <w:r>
              <w:rPr>
                <w:spacing w:val="-2"/>
                <w:sz w:val="20"/>
              </w:rPr>
              <w:t>'Supplier'</w:t>
            </w:r>
          </w:p>
        </w:tc>
        <w:tc>
          <w:tcPr>
            <w:tcW w:w="2908" w:type="dxa"/>
          </w:tcPr>
          <w:p w14:paraId="4125FBC2" w14:textId="77777777" w:rsidR="00174F61" w:rsidRDefault="00174F61">
            <w:pPr>
              <w:pStyle w:val="TableParagraph"/>
              <w:spacing w:before="79"/>
              <w:ind w:left="0"/>
              <w:rPr>
                <w:rFonts w:ascii="Times New Roman"/>
                <w:sz w:val="20"/>
              </w:rPr>
            </w:pPr>
          </w:p>
          <w:p w14:paraId="4125FBC3" w14:textId="77777777" w:rsidR="00174F61" w:rsidRDefault="00CB183E">
            <w:pPr>
              <w:pStyle w:val="TableParagraph"/>
              <w:ind w:left="110"/>
              <w:rPr>
                <w:sz w:val="20"/>
              </w:rPr>
            </w:pPr>
            <w:r>
              <w:rPr>
                <w:spacing w:val="-4"/>
                <w:sz w:val="20"/>
              </w:rPr>
              <w:t>True</w:t>
            </w:r>
          </w:p>
        </w:tc>
        <w:tc>
          <w:tcPr>
            <w:tcW w:w="3401" w:type="dxa"/>
          </w:tcPr>
          <w:p w14:paraId="4125FBC4" w14:textId="77777777" w:rsidR="00174F61" w:rsidRDefault="00174F61">
            <w:pPr>
              <w:pStyle w:val="TableParagraph"/>
              <w:spacing w:before="79"/>
              <w:ind w:left="0"/>
              <w:rPr>
                <w:rFonts w:ascii="Times New Roman"/>
                <w:sz w:val="20"/>
              </w:rPr>
            </w:pPr>
          </w:p>
          <w:p w14:paraId="4125FBC5" w14:textId="77777777" w:rsidR="00174F61" w:rsidRDefault="00CB183E">
            <w:pPr>
              <w:pStyle w:val="TableParagraph"/>
              <w:ind w:left="111"/>
              <w:rPr>
                <w:sz w:val="20"/>
              </w:rPr>
            </w:pPr>
            <w:r>
              <w:rPr>
                <w:spacing w:val="-4"/>
                <w:sz w:val="20"/>
              </w:rPr>
              <w:t>0102</w:t>
            </w:r>
          </w:p>
        </w:tc>
        <w:tc>
          <w:tcPr>
            <w:tcW w:w="2125" w:type="dxa"/>
          </w:tcPr>
          <w:p w14:paraId="4125FBC6" w14:textId="77777777" w:rsidR="00174F61" w:rsidRDefault="00174F61">
            <w:pPr>
              <w:pStyle w:val="TableParagraph"/>
              <w:spacing w:before="79"/>
              <w:ind w:left="0"/>
              <w:rPr>
                <w:rFonts w:ascii="Times New Roman"/>
                <w:sz w:val="20"/>
              </w:rPr>
            </w:pPr>
          </w:p>
          <w:p w14:paraId="4125FBC7" w14:textId="77777777" w:rsidR="00174F61" w:rsidRDefault="00CB183E">
            <w:pPr>
              <w:pStyle w:val="TableParagraph"/>
              <w:ind w:left="112"/>
              <w:rPr>
                <w:sz w:val="20"/>
              </w:rPr>
            </w:pPr>
            <w:r>
              <w:rPr>
                <w:spacing w:val="-5"/>
                <w:sz w:val="20"/>
              </w:rPr>
              <w:t>Yes</w:t>
            </w:r>
          </w:p>
        </w:tc>
      </w:tr>
      <w:tr w:rsidR="00174F61" w14:paraId="4125FBCF" w14:textId="77777777">
        <w:trPr>
          <w:trHeight w:val="515"/>
        </w:trPr>
        <w:tc>
          <w:tcPr>
            <w:tcW w:w="1184" w:type="dxa"/>
          </w:tcPr>
          <w:p w14:paraId="4125FBC9" w14:textId="77777777" w:rsidR="00174F61" w:rsidRDefault="00CB183E">
            <w:pPr>
              <w:pStyle w:val="TableParagraph"/>
              <w:spacing w:before="143"/>
              <w:rPr>
                <w:sz w:val="20"/>
              </w:rPr>
            </w:pPr>
            <w:r>
              <w:rPr>
                <w:spacing w:val="-4"/>
                <w:sz w:val="20"/>
              </w:rPr>
              <w:t>6.23</w:t>
            </w:r>
          </w:p>
        </w:tc>
        <w:tc>
          <w:tcPr>
            <w:tcW w:w="2042" w:type="dxa"/>
          </w:tcPr>
          <w:p w14:paraId="4125FBCA" w14:textId="77777777" w:rsidR="00174F61" w:rsidRDefault="00CB183E">
            <w:pPr>
              <w:pStyle w:val="TableParagraph"/>
              <w:spacing w:before="28"/>
              <w:ind w:left="108" w:right="183"/>
              <w:rPr>
                <w:sz w:val="20"/>
              </w:rPr>
            </w:pPr>
            <w:r>
              <w:rPr>
                <w:sz w:val="20"/>
              </w:rPr>
              <w:t>ESME,</w:t>
            </w:r>
            <w:r>
              <w:rPr>
                <w:spacing w:val="-14"/>
                <w:sz w:val="20"/>
              </w:rPr>
              <w:t xml:space="preserve"> </w:t>
            </w:r>
            <w:r>
              <w:rPr>
                <w:sz w:val="20"/>
              </w:rPr>
              <w:t>GPF</w:t>
            </w:r>
            <w:r>
              <w:rPr>
                <w:spacing w:val="-14"/>
                <w:sz w:val="20"/>
              </w:rPr>
              <w:t xml:space="preserve"> </w:t>
            </w:r>
            <w:r>
              <w:rPr>
                <w:sz w:val="20"/>
              </w:rPr>
              <w:t xml:space="preserve">or </w:t>
            </w:r>
            <w:r>
              <w:rPr>
                <w:spacing w:val="-4"/>
                <w:sz w:val="20"/>
              </w:rPr>
              <w:t>GSME</w:t>
            </w:r>
          </w:p>
        </w:tc>
        <w:tc>
          <w:tcPr>
            <w:tcW w:w="3185" w:type="dxa"/>
          </w:tcPr>
          <w:p w14:paraId="4125FBCB" w14:textId="77777777" w:rsidR="00174F61" w:rsidRDefault="00CB183E">
            <w:pPr>
              <w:pStyle w:val="TableParagraph"/>
              <w:spacing w:before="143"/>
              <w:ind w:left="109"/>
              <w:rPr>
                <w:sz w:val="20"/>
              </w:rPr>
            </w:pPr>
            <w:r>
              <w:rPr>
                <w:spacing w:val="-4"/>
                <w:sz w:val="20"/>
              </w:rPr>
              <w:t>True</w:t>
            </w:r>
          </w:p>
        </w:tc>
        <w:tc>
          <w:tcPr>
            <w:tcW w:w="2908" w:type="dxa"/>
          </w:tcPr>
          <w:p w14:paraId="4125FBCC" w14:textId="77777777" w:rsidR="00174F61" w:rsidRDefault="00CB183E">
            <w:pPr>
              <w:pStyle w:val="TableParagraph"/>
              <w:spacing w:before="143"/>
              <w:ind w:left="110"/>
              <w:rPr>
                <w:sz w:val="20"/>
              </w:rPr>
            </w:pPr>
            <w:r>
              <w:rPr>
                <w:spacing w:val="-4"/>
                <w:sz w:val="20"/>
              </w:rPr>
              <w:t>True</w:t>
            </w:r>
          </w:p>
        </w:tc>
        <w:tc>
          <w:tcPr>
            <w:tcW w:w="3401" w:type="dxa"/>
          </w:tcPr>
          <w:p w14:paraId="4125FBCD" w14:textId="77777777" w:rsidR="00174F61" w:rsidRDefault="00CB183E">
            <w:pPr>
              <w:pStyle w:val="TableParagraph"/>
              <w:spacing w:before="143"/>
              <w:ind w:left="111"/>
              <w:rPr>
                <w:sz w:val="20"/>
              </w:rPr>
            </w:pPr>
            <w:r>
              <w:rPr>
                <w:spacing w:val="-4"/>
                <w:sz w:val="20"/>
              </w:rPr>
              <w:t>0107</w:t>
            </w:r>
          </w:p>
        </w:tc>
        <w:tc>
          <w:tcPr>
            <w:tcW w:w="2125" w:type="dxa"/>
          </w:tcPr>
          <w:p w14:paraId="4125FBCE" w14:textId="77777777" w:rsidR="00174F61" w:rsidRDefault="00CB183E">
            <w:pPr>
              <w:pStyle w:val="TableParagraph"/>
              <w:spacing w:before="143"/>
              <w:ind w:left="112"/>
              <w:rPr>
                <w:sz w:val="20"/>
              </w:rPr>
            </w:pPr>
            <w:r>
              <w:rPr>
                <w:spacing w:val="-5"/>
                <w:sz w:val="20"/>
              </w:rPr>
              <w:t>Yes</w:t>
            </w:r>
          </w:p>
        </w:tc>
      </w:tr>
      <w:tr w:rsidR="00174F61" w14:paraId="4125FBD6" w14:textId="77777777">
        <w:trPr>
          <w:trHeight w:val="515"/>
        </w:trPr>
        <w:tc>
          <w:tcPr>
            <w:tcW w:w="1184" w:type="dxa"/>
          </w:tcPr>
          <w:p w14:paraId="4125FBD0" w14:textId="77777777" w:rsidR="00174F61" w:rsidRDefault="00CB183E">
            <w:pPr>
              <w:pStyle w:val="TableParagraph"/>
              <w:spacing w:before="143"/>
              <w:rPr>
                <w:sz w:val="20"/>
              </w:rPr>
            </w:pPr>
            <w:r>
              <w:rPr>
                <w:spacing w:val="-2"/>
                <w:sz w:val="20"/>
              </w:rPr>
              <w:t>6.24.1</w:t>
            </w:r>
          </w:p>
        </w:tc>
        <w:tc>
          <w:tcPr>
            <w:tcW w:w="2042" w:type="dxa"/>
          </w:tcPr>
          <w:p w14:paraId="4125FBD1" w14:textId="77777777" w:rsidR="00174F61" w:rsidRDefault="00CB183E">
            <w:pPr>
              <w:pStyle w:val="TableParagraph"/>
              <w:spacing w:before="28"/>
              <w:ind w:left="108" w:right="183"/>
              <w:rPr>
                <w:sz w:val="20"/>
              </w:rPr>
            </w:pPr>
            <w:r>
              <w:rPr>
                <w:sz w:val="20"/>
              </w:rPr>
              <w:t>ESME,</w:t>
            </w:r>
            <w:r>
              <w:rPr>
                <w:spacing w:val="-14"/>
                <w:sz w:val="20"/>
              </w:rPr>
              <w:t xml:space="preserve"> </w:t>
            </w:r>
            <w:r>
              <w:rPr>
                <w:sz w:val="20"/>
              </w:rPr>
              <w:t>GPF</w:t>
            </w:r>
            <w:r>
              <w:rPr>
                <w:spacing w:val="-14"/>
                <w:sz w:val="20"/>
              </w:rPr>
              <w:t xml:space="preserve"> </w:t>
            </w:r>
            <w:r>
              <w:rPr>
                <w:sz w:val="20"/>
              </w:rPr>
              <w:t xml:space="preserve">or </w:t>
            </w:r>
            <w:r>
              <w:rPr>
                <w:spacing w:val="-4"/>
                <w:sz w:val="20"/>
              </w:rPr>
              <w:t>GSME</w:t>
            </w:r>
          </w:p>
        </w:tc>
        <w:tc>
          <w:tcPr>
            <w:tcW w:w="3185" w:type="dxa"/>
          </w:tcPr>
          <w:p w14:paraId="4125FBD2" w14:textId="77777777" w:rsidR="00174F61" w:rsidRDefault="00CB183E">
            <w:pPr>
              <w:pStyle w:val="TableParagraph"/>
              <w:spacing w:before="143"/>
              <w:ind w:left="109"/>
              <w:rPr>
                <w:sz w:val="20"/>
              </w:rPr>
            </w:pPr>
            <w:r>
              <w:rPr>
                <w:spacing w:val="-4"/>
                <w:sz w:val="20"/>
              </w:rPr>
              <w:t>True</w:t>
            </w:r>
          </w:p>
        </w:tc>
        <w:tc>
          <w:tcPr>
            <w:tcW w:w="2908" w:type="dxa"/>
          </w:tcPr>
          <w:p w14:paraId="4125FBD3" w14:textId="77777777" w:rsidR="00174F61" w:rsidRDefault="00CB183E">
            <w:pPr>
              <w:pStyle w:val="TableParagraph"/>
              <w:spacing w:before="143"/>
              <w:ind w:left="110"/>
              <w:rPr>
                <w:sz w:val="20"/>
              </w:rPr>
            </w:pPr>
            <w:r>
              <w:rPr>
                <w:spacing w:val="-4"/>
                <w:sz w:val="20"/>
              </w:rPr>
              <w:t>True</w:t>
            </w:r>
          </w:p>
        </w:tc>
        <w:tc>
          <w:tcPr>
            <w:tcW w:w="3401" w:type="dxa"/>
          </w:tcPr>
          <w:p w14:paraId="4125FBD4" w14:textId="77777777" w:rsidR="00174F61" w:rsidRDefault="00CB183E">
            <w:pPr>
              <w:pStyle w:val="TableParagraph"/>
              <w:spacing w:before="143"/>
              <w:ind w:left="111"/>
              <w:rPr>
                <w:sz w:val="20"/>
              </w:rPr>
            </w:pPr>
            <w:r>
              <w:rPr>
                <w:spacing w:val="-4"/>
                <w:sz w:val="20"/>
              </w:rPr>
              <w:t>0008</w:t>
            </w:r>
          </w:p>
        </w:tc>
        <w:tc>
          <w:tcPr>
            <w:tcW w:w="2125" w:type="dxa"/>
          </w:tcPr>
          <w:p w14:paraId="4125FBD5" w14:textId="77777777" w:rsidR="00174F61" w:rsidRDefault="00CB183E">
            <w:pPr>
              <w:pStyle w:val="TableParagraph"/>
              <w:spacing w:before="143"/>
              <w:ind w:left="112"/>
              <w:rPr>
                <w:sz w:val="20"/>
              </w:rPr>
            </w:pPr>
            <w:r>
              <w:rPr>
                <w:spacing w:val="-5"/>
                <w:sz w:val="20"/>
              </w:rPr>
              <w:t>No</w:t>
            </w:r>
          </w:p>
        </w:tc>
      </w:tr>
    </w:tbl>
    <w:p w14:paraId="4125FBD7" w14:textId="77777777" w:rsidR="00174F61" w:rsidRDefault="00174F61">
      <w:pPr>
        <w:rPr>
          <w:sz w:val="20"/>
        </w:rPr>
        <w:sectPr w:rsidR="00174F61">
          <w:pgSz w:w="16840" w:h="11910" w:orient="landscape"/>
          <w:pgMar w:top="900" w:right="420" w:bottom="280" w:left="620" w:header="371" w:footer="0" w:gutter="0"/>
          <w:cols w:space="720"/>
        </w:sectPr>
      </w:pPr>
    </w:p>
    <w:p w14:paraId="4125FBD8"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4"/>
        <w:gridCol w:w="2042"/>
        <w:gridCol w:w="3185"/>
        <w:gridCol w:w="2908"/>
        <w:gridCol w:w="3401"/>
        <w:gridCol w:w="2125"/>
      </w:tblGrid>
      <w:tr w:rsidR="00174F61" w14:paraId="4125FBE2" w14:textId="77777777">
        <w:trPr>
          <w:trHeight w:val="976"/>
        </w:trPr>
        <w:tc>
          <w:tcPr>
            <w:tcW w:w="1184" w:type="dxa"/>
          </w:tcPr>
          <w:p w14:paraId="4125FBD9" w14:textId="77777777" w:rsidR="00174F61" w:rsidRDefault="00CB183E">
            <w:pPr>
              <w:pStyle w:val="TableParagraph"/>
              <w:spacing w:before="143"/>
              <w:rPr>
                <w:b/>
                <w:sz w:val="20"/>
              </w:rPr>
            </w:pPr>
            <w:r>
              <w:rPr>
                <w:b/>
                <w:spacing w:val="-2"/>
                <w:sz w:val="20"/>
              </w:rPr>
              <w:t>Service Reference Variant</w:t>
            </w:r>
          </w:p>
        </w:tc>
        <w:tc>
          <w:tcPr>
            <w:tcW w:w="2042" w:type="dxa"/>
          </w:tcPr>
          <w:p w14:paraId="4125FBDA" w14:textId="77777777" w:rsidR="00174F61" w:rsidRDefault="00CB183E">
            <w:pPr>
              <w:pStyle w:val="TableParagraph"/>
              <w:spacing w:before="28"/>
              <w:ind w:left="108" w:right="183"/>
              <w:rPr>
                <w:b/>
                <w:sz w:val="20"/>
              </w:rPr>
            </w:pPr>
            <w:r>
              <w:rPr>
                <w:b/>
                <w:sz w:val="20"/>
              </w:rPr>
              <w:t>Type of target Device as recorded</w:t>
            </w:r>
            <w:r>
              <w:rPr>
                <w:b/>
                <w:spacing w:val="-14"/>
                <w:sz w:val="20"/>
              </w:rPr>
              <w:t xml:space="preserve"> </w:t>
            </w:r>
            <w:r>
              <w:rPr>
                <w:b/>
                <w:sz w:val="20"/>
              </w:rPr>
              <w:t>in</w:t>
            </w:r>
            <w:r>
              <w:rPr>
                <w:b/>
                <w:spacing w:val="-14"/>
                <w:sz w:val="20"/>
              </w:rPr>
              <w:t xml:space="preserve"> </w:t>
            </w:r>
            <w:r>
              <w:rPr>
                <w:b/>
                <w:sz w:val="20"/>
              </w:rPr>
              <w:t xml:space="preserve">the </w:t>
            </w:r>
            <w:r>
              <w:rPr>
                <w:b/>
                <w:spacing w:val="-4"/>
                <w:sz w:val="20"/>
              </w:rPr>
              <w:t>SMI</w:t>
            </w:r>
          </w:p>
        </w:tc>
        <w:tc>
          <w:tcPr>
            <w:tcW w:w="3185" w:type="dxa"/>
          </w:tcPr>
          <w:p w14:paraId="4125FBDB" w14:textId="77777777" w:rsidR="00174F61" w:rsidRDefault="00174F61">
            <w:pPr>
              <w:pStyle w:val="TableParagraph"/>
              <w:spacing w:before="144"/>
              <w:ind w:left="0"/>
              <w:rPr>
                <w:rFonts w:ascii="Times New Roman"/>
                <w:sz w:val="20"/>
              </w:rPr>
            </w:pPr>
          </w:p>
          <w:p w14:paraId="4125FBDC" w14:textId="77777777" w:rsidR="00174F61" w:rsidRDefault="00CB183E">
            <w:pPr>
              <w:pStyle w:val="TableParagraph"/>
              <w:ind w:left="109"/>
              <w:rPr>
                <w:b/>
                <w:sz w:val="20"/>
              </w:rPr>
            </w:pPr>
            <w:r>
              <w:rPr>
                <w:b/>
                <w:sz w:val="20"/>
              </w:rPr>
              <w:t>Condition</w:t>
            </w:r>
            <w:r>
              <w:rPr>
                <w:b/>
                <w:spacing w:val="-2"/>
                <w:sz w:val="20"/>
              </w:rPr>
              <w:t xml:space="preserve"> </w:t>
            </w:r>
            <w:r>
              <w:rPr>
                <w:b/>
                <w:spacing w:val="-10"/>
                <w:sz w:val="20"/>
              </w:rPr>
              <w:t>1</w:t>
            </w:r>
          </w:p>
        </w:tc>
        <w:tc>
          <w:tcPr>
            <w:tcW w:w="2908" w:type="dxa"/>
          </w:tcPr>
          <w:p w14:paraId="4125FBDD" w14:textId="77777777" w:rsidR="00174F61" w:rsidRDefault="00174F61">
            <w:pPr>
              <w:pStyle w:val="TableParagraph"/>
              <w:spacing w:before="144"/>
              <w:ind w:left="0"/>
              <w:rPr>
                <w:rFonts w:ascii="Times New Roman"/>
                <w:sz w:val="20"/>
              </w:rPr>
            </w:pPr>
          </w:p>
          <w:p w14:paraId="4125FBDE" w14:textId="77777777" w:rsidR="00174F61" w:rsidRDefault="00CB183E">
            <w:pPr>
              <w:pStyle w:val="TableParagraph"/>
              <w:ind w:left="110"/>
              <w:rPr>
                <w:b/>
                <w:sz w:val="20"/>
              </w:rPr>
            </w:pPr>
            <w:r>
              <w:rPr>
                <w:b/>
                <w:sz w:val="20"/>
              </w:rPr>
              <w:t>Condition</w:t>
            </w:r>
            <w:r>
              <w:rPr>
                <w:b/>
                <w:spacing w:val="-2"/>
                <w:sz w:val="20"/>
              </w:rPr>
              <w:t xml:space="preserve"> </w:t>
            </w:r>
            <w:r>
              <w:rPr>
                <w:b/>
                <w:spacing w:val="-10"/>
                <w:sz w:val="20"/>
              </w:rPr>
              <w:t>2</w:t>
            </w:r>
          </w:p>
        </w:tc>
        <w:tc>
          <w:tcPr>
            <w:tcW w:w="3401" w:type="dxa"/>
          </w:tcPr>
          <w:p w14:paraId="4125FBDF" w14:textId="77777777" w:rsidR="00174F61" w:rsidRDefault="00174F61">
            <w:pPr>
              <w:pStyle w:val="TableParagraph"/>
              <w:spacing w:before="144"/>
              <w:ind w:left="0"/>
              <w:rPr>
                <w:rFonts w:ascii="Times New Roman"/>
                <w:sz w:val="20"/>
              </w:rPr>
            </w:pPr>
          </w:p>
          <w:p w14:paraId="4125FBE0" w14:textId="77777777" w:rsidR="00174F61" w:rsidRDefault="00CB183E">
            <w:pPr>
              <w:pStyle w:val="TableParagraph"/>
              <w:ind w:left="111"/>
              <w:rPr>
                <w:b/>
                <w:sz w:val="20"/>
              </w:rPr>
            </w:pPr>
            <w:r>
              <w:rPr>
                <w:b/>
                <w:spacing w:val="-2"/>
                <w:sz w:val="20"/>
              </w:rPr>
              <w:t>GBCSHexadecimalMessageCode</w:t>
            </w:r>
          </w:p>
        </w:tc>
        <w:tc>
          <w:tcPr>
            <w:tcW w:w="2125" w:type="dxa"/>
          </w:tcPr>
          <w:p w14:paraId="4125FBE1" w14:textId="77777777" w:rsidR="00174F61" w:rsidRDefault="00CB183E">
            <w:pPr>
              <w:pStyle w:val="TableParagraph"/>
              <w:spacing w:before="143"/>
              <w:ind w:left="112" w:right="110"/>
              <w:rPr>
                <w:b/>
                <w:sz w:val="20"/>
              </w:rPr>
            </w:pPr>
            <w:r>
              <w:rPr>
                <w:b/>
                <w:spacing w:val="-2"/>
                <w:sz w:val="20"/>
              </w:rPr>
              <w:t>Timestamp</w:t>
            </w:r>
            <w:r>
              <w:rPr>
                <w:b/>
                <w:spacing w:val="40"/>
                <w:sz w:val="20"/>
              </w:rPr>
              <w:t xml:space="preserve"> </w:t>
            </w:r>
            <w:r>
              <w:rPr>
                <w:b/>
                <w:sz w:val="20"/>
              </w:rPr>
              <w:t>required</w:t>
            </w:r>
            <w:r>
              <w:rPr>
                <w:b/>
                <w:spacing w:val="-14"/>
                <w:sz w:val="20"/>
              </w:rPr>
              <w:t xml:space="preserve"> </w:t>
            </w:r>
            <w:r>
              <w:rPr>
                <w:b/>
                <w:sz w:val="20"/>
              </w:rPr>
              <w:t>in</w:t>
            </w:r>
            <w:r>
              <w:rPr>
                <w:b/>
                <w:spacing w:val="-14"/>
                <w:sz w:val="20"/>
              </w:rPr>
              <w:t xml:space="preserve"> </w:t>
            </w:r>
            <w:r>
              <w:rPr>
                <w:b/>
                <w:sz w:val="20"/>
              </w:rPr>
              <w:t>SMETS1 Response Header?</w:t>
            </w:r>
          </w:p>
        </w:tc>
      </w:tr>
      <w:tr w:rsidR="00174F61" w14:paraId="4125FBE9" w14:textId="77777777">
        <w:trPr>
          <w:trHeight w:val="320"/>
        </w:trPr>
        <w:tc>
          <w:tcPr>
            <w:tcW w:w="1184" w:type="dxa"/>
          </w:tcPr>
          <w:p w14:paraId="4125FBE3" w14:textId="77777777" w:rsidR="00174F61" w:rsidRDefault="00CB183E">
            <w:pPr>
              <w:pStyle w:val="TableParagraph"/>
              <w:spacing w:before="45"/>
              <w:rPr>
                <w:sz w:val="20"/>
              </w:rPr>
            </w:pPr>
            <w:r>
              <w:rPr>
                <w:spacing w:val="-4"/>
                <w:sz w:val="20"/>
              </w:rPr>
              <w:t>6.25</w:t>
            </w:r>
          </w:p>
        </w:tc>
        <w:tc>
          <w:tcPr>
            <w:tcW w:w="2042" w:type="dxa"/>
          </w:tcPr>
          <w:p w14:paraId="4125FBE4" w14:textId="77777777" w:rsidR="00174F61" w:rsidRDefault="00CB183E">
            <w:pPr>
              <w:pStyle w:val="TableParagraph"/>
              <w:spacing w:before="45"/>
              <w:ind w:left="108"/>
              <w:rPr>
                <w:sz w:val="20"/>
              </w:rPr>
            </w:pPr>
            <w:r>
              <w:rPr>
                <w:spacing w:val="-4"/>
                <w:sz w:val="20"/>
              </w:rPr>
              <w:t>ESME</w:t>
            </w:r>
          </w:p>
        </w:tc>
        <w:tc>
          <w:tcPr>
            <w:tcW w:w="3185" w:type="dxa"/>
          </w:tcPr>
          <w:p w14:paraId="4125FBE5" w14:textId="77777777" w:rsidR="00174F61" w:rsidRDefault="00CB183E">
            <w:pPr>
              <w:pStyle w:val="TableParagraph"/>
              <w:spacing w:before="45"/>
              <w:ind w:left="109"/>
              <w:rPr>
                <w:sz w:val="20"/>
              </w:rPr>
            </w:pPr>
            <w:r>
              <w:rPr>
                <w:spacing w:val="-4"/>
                <w:sz w:val="20"/>
              </w:rPr>
              <w:t>True</w:t>
            </w:r>
          </w:p>
        </w:tc>
        <w:tc>
          <w:tcPr>
            <w:tcW w:w="2908" w:type="dxa"/>
          </w:tcPr>
          <w:p w14:paraId="4125FBE6" w14:textId="77777777" w:rsidR="00174F61" w:rsidRDefault="00CB183E">
            <w:pPr>
              <w:pStyle w:val="TableParagraph"/>
              <w:spacing w:before="45"/>
              <w:ind w:left="110"/>
              <w:rPr>
                <w:sz w:val="20"/>
              </w:rPr>
            </w:pPr>
            <w:r>
              <w:rPr>
                <w:spacing w:val="-4"/>
                <w:sz w:val="20"/>
              </w:rPr>
              <w:t>True</w:t>
            </w:r>
          </w:p>
        </w:tc>
        <w:tc>
          <w:tcPr>
            <w:tcW w:w="3401" w:type="dxa"/>
          </w:tcPr>
          <w:p w14:paraId="4125FBE7" w14:textId="77777777" w:rsidR="00174F61" w:rsidRDefault="00CB183E">
            <w:pPr>
              <w:pStyle w:val="TableParagraph"/>
              <w:spacing w:before="45"/>
              <w:ind w:left="111"/>
              <w:rPr>
                <w:sz w:val="20"/>
              </w:rPr>
            </w:pPr>
            <w:r>
              <w:rPr>
                <w:spacing w:val="-4"/>
                <w:sz w:val="20"/>
              </w:rPr>
              <w:t>0068</w:t>
            </w:r>
          </w:p>
        </w:tc>
        <w:tc>
          <w:tcPr>
            <w:tcW w:w="2125" w:type="dxa"/>
          </w:tcPr>
          <w:p w14:paraId="4125FBE8" w14:textId="77777777" w:rsidR="00174F61" w:rsidRDefault="00CB183E">
            <w:pPr>
              <w:pStyle w:val="TableParagraph"/>
              <w:spacing w:before="45"/>
              <w:ind w:left="112"/>
              <w:rPr>
                <w:sz w:val="20"/>
              </w:rPr>
            </w:pPr>
            <w:r>
              <w:rPr>
                <w:spacing w:val="-5"/>
                <w:sz w:val="20"/>
              </w:rPr>
              <w:t>No</w:t>
            </w:r>
          </w:p>
        </w:tc>
      </w:tr>
      <w:tr w:rsidR="00174F61" w14:paraId="4125FBF0" w14:textId="77777777">
        <w:trPr>
          <w:trHeight w:val="319"/>
        </w:trPr>
        <w:tc>
          <w:tcPr>
            <w:tcW w:w="1184" w:type="dxa"/>
          </w:tcPr>
          <w:p w14:paraId="4125FBEA" w14:textId="77777777" w:rsidR="00174F61" w:rsidRDefault="00CB183E">
            <w:pPr>
              <w:pStyle w:val="TableParagraph"/>
              <w:spacing w:before="45"/>
              <w:rPr>
                <w:sz w:val="20"/>
              </w:rPr>
            </w:pPr>
            <w:r>
              <w:rPr>
                <w:spacing w:val="-4"/>
                <w:sz w:val="20"/>
              </w:rPr>
              <w:t>6.27</w:t>
            </w:r>
          </w:p>
        </w:tc>
        <w:tc>
          <w:tcPr>
            <w:tcW w:w="2042" w:type="dxa"/>
          </w:tcPr>
          <w:p w14:paraId="4125FBEB" w14:textId="77777777" w:rsidR="00174F61" w:rsidRDefault="00CB183E">
            <w:pPr>
              <w:pStyle w:val="TableParagraph"/>
              <w:spacing w:before="45"/>
              <w:ind w:left="108"/>
              <w:rPr>
                <w:sz w:val="20"/>
              </w:rPr>
            </w:pPr>
            <w:r>
              <w:rPr>
                <w:spacing w:val="-4"/>
                <w:sz w:val="20"/>
              </w:rPr>
              <w:t>ESME</w:t>
            </w:r>
          </w:p>
        </w:tc>
        <w:tc>
          <w:tcPr>
            <w:tcW w:w="3185" w:type="dxa"/>
          </w:tcPr>
          <w:p w14:paraId="4125FBEC" w14:textId="77777777" w:rsidR="00174F61" w:rsidRDefault="00CB183E">
            <w:pPr>
              <w:pStyle w:val="TableParagraph"/>
              <w:spacing w:before="45"/>
              <w:ind w:left="109"/>
              <w:rPr>
                <w:sz w:val="20"/>
              </w:rPr>
            </w:pPr>
            <w:r>
              <w:rPr>
                <w:spacing w:val="-4"/>
                <w:sz w:val="20"/>
              </w:rPr>
              <w:t>True</w:t>
            </w:r>
          </w:p>
        </w:tc>
        <w:tc>
          <w:tcPr>
            <w:tcW w:w="2908" w:type="dxa"/>
          </w:tcPr>
          <w:p w14:paraId="4125FBED" w14:textId="77777777" w:rsidR="00174F61" w:rsidRDefault="00CB183E">
            <w:pPr>
              <w:pStyle w:val="TableParagraph"/>
              <w:spacing w:before="45"/>
              <w:ind w:left="110"/>
              <w:rPr>
                <w:sz w:val="20"/>
              </w:rPr>
            </w:pPr>
            <w:r>
              <w:rPr>
                <w:spacing w:val="-4"/>
                <w:sz w:val="20"/>
              </w:rPr>
              <w:t>True</w:t>
            </w:r>
          </w:p>
        </w:tc>
        <w:tc>
          <w:tcPr>
            <w:tcW w:w="3401" w:type="dxa"/>
          </w:tcPr>
          <w:p w14:paraId="4125FBEE" w14:textId="77777777" w:rsidR="00174F61" w:rsidRDefault="00CB183E">
            <w:pPr>
              <w:pStyle w:val="TableParagraph"/>
              <w:spacing w:before="45"/>
              <w:ind w:left="111"/>
              <w:rPr>
                <w:sz w:val="20"/>
              </w:rPr>
            </w:pPr>
            <w:r>
              <w:rPr>
                <w:spacing w:val="-4"/>
                <w:sz w:val="20"/>
              </w:rPr>
              <w:t>00D3</w:t>
            </w:r>
          </w:p>
        </w:tc>
        <w:tc>
          <w:tcPr>
            <w:tcW w:w="2125" w:type="dxa"/>
          </w:tcPr>
          <w:p w14:paraId="4125FBEF" w14:textId="77777777" w:rsidR="00174F61" w:rsidRDefault="00CB183E">
            <w:pPr>
              <w:pStyle w:val="TableParagraph"/>
              <w:spacing w:before="45"/>
              <w:ind w:left="112"/>
              <w:rPr>
                <w:sz w:val="20"/>
              </w:rPr>
            </w:pPr>
            <w:r>
              <w:rPr>
                <w:spacing w:val="-5"/>
                <w:sz w:val="20"/>
              </w:rPr>
              <w:t>No</w:t>
            </w:r>
          </w:p>
        </w:tc>
      </w:tr>
      <w:tr w:rsidR="00174F61" w14:paraId="4125FBF7" w14:textId="77777777">
        <w:trPr>
          <w:trHeight w:val="320"/>
        </w:trPr>
        <w:tc>
          <w:tcPr>
            <w:tcW w:w="1184" w:type="dxa"/>
          </w:tcPr>
          <w:p w14:paraId="4125FBF1" w14:textId="77777777" w:rsidR="00174F61" w:rsidRDefault="00CB183E">
            <w:pPr>
              <w:pStyle w:val="TableParagraph"/>
              <w:spacing w:before="45"/>
              <w:rPr>
                <w:sz w:val="20"/>
              </w:rPr>
            </w:pPr>
            <w:r>
              <w:rPr>
                <w:spacing w:val="-5"/>
                <w:sz w:val="20"/>
              </w:rPr>
              <w:t>7.1</w:t>
            </w:r>
          </w:p>
        </w:tc>
        <w:tc>
          <w:tcPr>
            <w:tcW w:w="2042" w:type="dxa"/>
          </w:tcPr>
          <w:p w14:paraId="4125FBF2" w14:textId="77777777" w:rsidR="00174F61" w:rsidRDefault="00CB183E">
            <w:pPr>
              <w:pStyle w:val="TableParagraph"/>
              <w:spacing w:before="45"/>
              <w:ind w:left="108"/>
              <w:rPr>
                <w:sz w:val="20"/>
              </w:rPr>
            </w:pPr>
            <w:r>
              <w:rPr>
                <w:spacing w:val="-4"/>
                <w:sz w:val="20"/>
              </w:rPr>
              <w:t>ESME</w:t>
            </w:r>
          </w:p>
        </w:tc>
        <w:tc>
          <w:tcPr>
            <w:tcW w:w="3185" w:type="dxa"/>
          </w:tcPr>
          <w:p w14:paraId="4125FBF3" w14:textId="77777777" w:rsidR="00174F61" w:rsidRDefault="00CB183E">
            <w:pPr>
              <w:pStyle w:val="TableParagraph"/>
              <w:spacing w:before="45"/>
              <w:ind w:left="109"/>
              <w:rPr>
                <w:sz w:val="20"/>
              </w:rPr>
            </w:pPr>
            <w:r>
              <w:rPr>
                <w:spacing w:val="-4"/>
                <w:sz w:val="20"/>
              </w:rPr>
              <w:t>True</w:t>
            </w:r>
          </w:p>
        </w:tc>
        <w:tc>
          <w:tcPr>
            <w:tcW w:w="2908" w:type="dxa"/>
          </w:tcPr>
          <w:p w14:paraId="4125FBF4" w14:textId="77777777" w:rsidR="00174F61" w:rsidRDefault="00CB183E">
            <w:pPr>
              <w:pStyle w:val="TableParagraph"/>
              <w:spacing w:before="45"/>
              <w:ind w:left="110"/>
              <w:rPr>
                <w:sz w:val="20"/>
              </w:rPr>
            </w:pPr>
            <w:r>
              <w:rPr>
                <w:spacing w:val="-4"/>
                <w:sz w:val="20"/>
              </w:rPr>
              <w:t>True</w:t>
            </w:r>
          </w:p>
        </w:tc>
        <w:tc>
          <w:tcPr>
            <w:tcW w:w="3401" w:type="dxa"/>
          </w:tcPr>
          <w:p w14:paraId="4125FBF5" w14:textId="77777777" w:rsidR="00174F61" w:rsidRDefault="00CB183E">
            <w:pPr>
              <w:pStyle w:val="TableParagraph"/>
              <w:spacing w:before="45"/>
              <w:ind w:left="111"/>
              <w:rPr>
                <w:sz w:val="20"/>
              </w:rPr>
            </w:pPr>
            <w:r>
              <w:rPr>
                <w:spacing w:val="-4"/>
                <w:sz w:val="20"/>
              </w:rPr>
              <w:t>004F</w:t>
            </w:r>
          </w:p>
        </w:tc>
        <w:tc>
          <w:tcPr>
            <w:tcW w:w="2125" w:type="dxa"/>
          </w:tcPr>
          <w:p w14:paraId="4125FBF6" w14:textId="77777777" w:rsidR="00174F61" w:rsidRDefault="00CB183E">
            <w:pPr>
              <w:pStyle w:val="TableParagraph"/>
              <w:spacing w:before="45"/>
              <w:ind w:left="112"/>
              <w:rPr>
                <w:sz w:val="20"/>
              </w:rPr>
            </w:pPr>
            <w:r>
              <w:rPr>
                <w:spacing w:val="-5"/>
                <w:sz w:val="20"/>
              </w:rPr>
              <w:t>No</w:t>
            </w:r>
          </w:p>
        </w:tc>
      </w:tr>
      <w:tr w:rsidR="00174F61" w14:paraId="4125FBFE" w14:textId="77777777">
        <w:trPr>
          <w:trHeight w:val="320"/>
        </w:trPr>
        <w:tc>
          <w:tcPr>
            <w:tcW w:w="1184" w:type="dxa"/>
          </w:tcPr>
          <w:p w14:paraId="4125FBF8" w14:textId="77777777" w:rsidR="00174F61" w:rsidRDefault="00CB183E">
            <w:pPr>
              <w:pStyle w:val="TableParagraph"/>
              <w:spacing w:before="45"/>
              <w:rPr>
                <w:sz w:val="20"/>
              </w:rPr>
            </w:pPr>
            <w:r>
              <w:rPr>
                <w:spacing w:val="-5"/>
                <w:sz w:val="20"/>
              </w:rPr>
              <w:t>7.2</w:t>
            </w:r>
          </w:p>
        </w:tc>
        <w:tc>
          <w:tcPr>
            <w:tcW w:w="2042" w:type="dxa"/>
          </w:tcPr>
          <w:p w14:paraId="4125FBF9" w14:textId="77777777" w:rsidR="00174F61" w:rsidRDefault="00CB183E">
            <w:pPr>
              <w:pStyle w:val="TableParagraph"/>
              <w:spacing w:before="45"/>
              <w:ind w:left="108"/>
              <w:rPr>
                <w:sz w:val="20"/>
              </w:rPr>
            </w:pPr>
            <w:r>
              <w:rPr>
                <w:spacing w:val="-4"/>
                <w:sz w:val="20"/>
              </w:rPr>
              <w:t>ESME</w:t>
            </w:r>
          </w:p>
        </w:tc>
        <w:tc>
          <w:tcPr>
            <w:tcW w:w="3185" w:type="dxa"/>
          </w:tcPr>
          <w:p w14:paraId="4125FBFA" w14:textId="77777777" w:rsidR="00174F61" w:rsidRDefault="00CB183E">
            <w:pPr>
              <w:pStyle w:val="TableParagraph"/>
              <w:spacing w:before="45"/>
              <w:ind w:left="109"/>
              <w:rPr>
                <w:sz w:val="20"/>
              </w:rPr>
            </w:pPr>
            <w:r>
              <w:rPr>
                <w:spacing w:val="-4"/>
                <w:sz w:val="20"/>
              </w:rPr>
              <w:t>True</w:t>
            </w:r>
          </w:p>
        </w:tc>
        <w:tc>
          <w:tcPr>
            <w:tcW w:w="2908" w:type="dxa"/>
          </w:tcPr>
          <w:p w14:paraId="4125FBFB" w14:textId="77777777" w:rsidR="00174F61" w:rsidRDefault="00CB183E">
            <w:pPr>
              <w:pStyle w:val="TableParagraph"/>
              <w:spacing w:before="45"/>
              <w:ind w:left="110"/>
              <w:rPr>
                <w:sz w:val="20"/>
              </w:rPr>
            </w:pPr>
            <w:r>
              <w:rPr>
                <w:spacing w:val="-4"/>
                <w:sz w:val="20"/>
              </w:rPr>
              <w:t>True</w:t>
            </w:r>
          </w:p>
        </w:tc>
        <w:tc>
          <w:tcPr>
            <w:tcW w:w="3401" w:type="dxa"/>
          </w:tcPr>
          <w:p w14:paraId="4125FBFC" w14:textId="77777777" w:rsidR="00174F61" w:rsidRDefault="00CB183E">
            <w:pPr>
              <w:pStyle w:val="TableParagraph"/>
              <w:spacing w:before="45"/>
              <w:ind w:left="111"/>
              <w:rPr>
                <w:sz w:val="20"/>
              </w:rPr>
            </w:pPr>
            <w:r>
              <w:rPr>
                <w:spacing w:val="-4"/>
                <w:sz w:val="20"/>
              </w:rPr>
              <w:t>0050</w:t>
            </w:r>
          </w:p>
        </w:tc>
        <w:tc>
          <w:tcPr>
            <w:tcW w:w="2125" w:type="dxa"/>
          </w:tcPr>
          <w:p w14:paraId="4125FBFD" w14:textId="77777777" w:rsidR="00174F61" w:rsidRDefault="00CB183E">
            <w:pPr>
              <w:pStyle w:val="TableParagraph"/>
              <w:spacing w:before="45"/>
              <w:ind w:left="112"/>
              <w:rPr>
                <w:sz w:val="20"/>
              </w:rPr>
            </w:pPr>
            <w:r>
              <w:rPr>
                <w:spacing w:val="-5"/>
                <w:sz w:val="20"/>
              </w:rPr>
              <w:t>No</w:t>
            </w:r>
          </w:p>
        </w:tc>
      </w:tr>
      <w:tr w:rsidR="00174F61" w14:paraId="4125FC05" w14:textId="77777777">
        <w:trPr>
          <w:trHeight w:val="320"/>
        </w:trPr>
        <w:tc>
          <w:tcPr>
            <w:tcW w:w="1184" w:type="dxa"/>
          </w:tcPr>
          <w:p w14:paraId="4125FBFF" w14:textId="77777777" w:rsidR="00174F61" w:rsidRDefault="00CB183E">
            <w:pPr>
              <w:pStyle w:val="TableParagraph"/>
              <w:spacing w:before="45"/>
              <w:rPr>
                <w:sz w:val="20"/>
              </w:rPr>
            </w:pPr>
            <w:r>
              <w:rPr>
                <w:spacing w:val="-5"/>
                <w:sz w:val="20"/>
              </w:rPr>
              <w:t>7.2</w:t>
            </w:r>
          </w:p>
        </w:tc>
        <w:tc>
          <w:tcPr>
            <w:tcW w:w="2042" w:type="dxa"/>
          </w:tcPr>
          <w:p w14:paraId="4125FC00" w14:textId="77777777" w:rsidR="00174F61" w:rsidRDefault="00CB183E">
            <w:pPr>
              <w:pStyle w:val="TableParagraph"/>
              <w:spacing w:before="45"/>
              <w:ind w:left="108"/>
              <w:rPr>
                <w:sz w:val="20"/>
              </w:rPr>
            </w:pPr>
            <w:r>
              <w:rPr>
                <w:spacing w:val="-4"/>
                <w:sz w:val="20"/>
              </w:rPr>
              <w:t>GSME</w:t>
            </w:r>
          </w:p>
        </w:tc>
        <w:tc>
          <w:tcPr>
            <w:tcW w:w="3185" w:type="dxa"/>
          </w:tcPr>
          <w:p w14:paraId="4125FC01" w14:textId="77777777" w:rsidR="00174F61" w:rsidRDefault="00CB183E">
            <w:pPr>
              <w:pStyle w:val="TableParagraph"/>
              <w:spacing w:before="45"/>
              <w:ind w:left="109"/>
              <w:rPr>
                <w:sz w:val="20"/>
              </w:rPr>
            </w:pPr>
            <w:r>
              <w:rPr>
                <w:spacing w:val="-4"/>
                <w:sz w:val="20"/>
              </w:rPr>
              <w:t>True</w:t>
            </w:r>
          </w:p>
        </w:tc>
        <w:tc>
          <w:tcPr>
            <w:tcW w:w="2908" w:type="dxa"/>
          </w:tcPr>
          <w:p w14:paraId="4125FC02" w14:textId="77777777" w:rsidR="00174F61" w:rsidRDefault="00CB183E">
            <w:pPr>
              <w:pStyle w:val="TableParagraph"/>
              <w:spacing w:before="45"/>
              <w:ind w:left="110"/>
              <w:rPr>
                <w:sz w:val="20"/>
              </w:rPr>
            </w:pPr>
            <w:r>
              <w:rPr>
                <w:spacing w:val="-4"/>
                <w:sz w:val="20"/>
              </w:rPr>
              <w:t>True</w:t>
            </w:r>
          </w:p>
        </w:tc>
        <w:tc>
          <w:tcPr>
            <w:tcW w:w="3401" w:type="dxa"/>
          </w:tcPr>
          <w:p w14:paraId="4125FC03" w14:textId="77777777" w:rsidR="00174F61" w:rsidRDefault="00CB183E">
            <w:pPr>
              <w:pStyle w:val="TableParagraph"/>
              <w:spacing w:before="45"/>
              <w:ind w:left="111"/>
              <w:rPr>
                <w:sz w:val="20"/>
              </w:rPr>
            </w:pPr>
            <w:r>
              <w:rPr>
                <w:spacing w:val="-4"/>
                <w:sz w:val="20"/>
              </w:rPr>
              <w:t>0081</w:t>
            </w:r>
          </w:p>
        </w:tc>
        <w:tc>
          <w:tcPr>
            <w:tcW w:w="2125" w:type="dxa"/>
          </w:tcPr>
          <w:p w14:paraId="4125FC04" w14:textId="77777777" w:rsidR="00174F61" w:rsidRDefault="00CB183E">
            <w:pPr>
              <w:pStyle w:val="TableParagraph"/>
              <w:spacing w:before="45"/>
              <w:ind w:left="112"/>
              <w:rPr>
                <w:sz w:val="20"/>
              </w:rPr>
            </w:pPr>
            <w:r>
              <w:rPr>
                <w:spacing w:val="-5"/>
                <w:sz w:val="20"/>
              </w:rPr>
              <w:t>No</w:t>
            </w:r>
          </w:p>
        </w:tc>
      </w:tr>
      <w:tr w:rsidR="00174F61" w14:paraId="4125FC0C" w14:textId="77777777">
        <w:trPr>
          <w:trHeight w:val="320"/>
        </w:trPr>
        <w:tc>
          <w:tcPr>
            <w:tcW w:w="1184" w:type="dxa"/>
          </w:tcPr>
          <w:p w14:paraId="4125FC06" w14:textId="77777777" w:rsidR="00174F61" w:rsidRDefault="00CB183E">
            <w:pPr>
              <w:pStyle w:val="TableParagraph"/>
              <w:spacing w:before="45"/>
              <w:rPr>
                <w:sz w:val="20"/>
              </w:rPr>
            </w:pPr>
            <w:r>
              <w:rPr>
                <w:spacing w:val="-5"/>
                <w:sz w:val="20"/>
              </w:rPr>
              <w:t>7.3</w:t>
            </w:r>
          </w:p>
        </w:tc>
        <w:tc>
          <w:tcPr>
            <w:tcW w:w="2042" w:type="dxa"/>
          </w:tcPr>
          <w:p w14:paraId="4125FC07" w14:textId="77777777" w:rsidR="00174F61" w:rsidRDefault="00CB183E">
            <w:pPr>
              <w:pStyle w:val="TableParagraph"/>
              <w:spacing w:before="45"/>
              <w:ind w:left="108"/>
              <w:rPr>
                <w:sz w:val="20"/>
              </w:rPr>
            </w:pPr>
            <w:r>
              <w:rPr>
                <w:spacing w:val="-4"/>
                <w:sz w:val="20"/>
              </w:rPr>
              <w:t>ESME</w:t>
            </w:r>
          </w:p>
        </w:tc>
        <w:tc>
          <w:tcPr>
            <w:tcW w:w="3185" w:type="dxa"/>
          </w:tcPr>
          <w:p w14:paraId="4125FC08" w14:textId="77777777" w:rsidR="00174F61" w:rsidRDefault="00CB183E">
            <w:pPr>
              <w:pStyle w:val="TableParagraph"/>
              <w:spacing w:before="45"/>
              <w:ind w:left="109"/>
              <w:rPr>
                <w:sz w:val="20"/>
              </w:rPr>
            </w:pPr>
            <w:r>
              <w:rPr>
                <w:spacing w:val="-4"/>
                <w:sz w:val="20"/>
              </w:rPr>
              <w:t>True</w:t>
            </w:r>
          </w:p>
        </w:tc>
        <w:tc>
          <w:tcPr>
            <w:tcW w:w="2908" w:type="dxa"/>
          </w:tcPr>
          <w:p w14:paraId="4125FC09" w14:textId="77777777" w:rsidR="00174F61" w:rsidRDefault="00CB183E">
            <w:pPr>
              <w:pStyle w:val="TableParagraph"/>
              <w:spacing w:before="45"/>
              <w:ind w:left="110"/>
              <w:rPr>
                <w:sz w:val="20"/>
              </w:rPr>
            </w:pPr>
            <w:r>
              <w:rPr>
                <w:spacing w:val="-4"/>
                <w:sz w:val="20"/>
              </w:rPr>
              <w:t>True</w:t>
            </w:r>
          </w:p>
        </w:tc>
        <w:tc>
          <w:tcPr>
            <w:tcW w:w="3401" w:type="dxa"/>
          </w:tcPr>
          <w:p w14:paraId="4125FC0A" w14:textId="77777777" w:rsidR="00174F61" w:rsidRDefault="00CB183E">
            <w:pPr>
              <w:pStyle w:val="TableParagraph"/>
              <w:spacing w:before="45"/>
              <w:ind w:left="111"/>
              <w:rPr>
                <w:sz w:val="20"/>
              </w:rPr>
            </w:pPr>
            <w:r>
              <w:rPr>
                <w:spacing w:val="-4"/>
                <w:sz w:val="20"/>
              </w:rPr>
              <w:t>0051</w:t>
            </w:r>
          </w:p>
        </w:tc>
        <w:tc>
          <w:tcPr>
            <w:tcW w:w="2125" w:type="dxa"/>
          </w:tcPr>
          <w:p w14:paraId="4125FC0B" w14:textId="77777777" w:rsidR="00174F61" w:rsidRDefault="00CB183E">
            <w:pPr>
              <w:pStyle w:val="TableParagraph"/>
              <w:spacing w:before="45"/>
              <w:ind w:left="112"/>
              <w:rPr>
                <w:sz w:val="20"/>
              </w:rPr>
            </w:pPr>
            <w:r>
              <w:rPr>
                <w:spacing w:val="-5"/>
                <w:sz w:val="20"/>
              </w:rPr>
              <w:t>No</w:t>
            </w:r>
          </w:p>
        </w:tc>
      </w:tr>
      <w:tr w:rsidR="00174F61" w14:paraId="4125FC13" w14:textId="77777777">
        <w:trPr>
          <w:trHeight w:val="320"/>
        </w:trPr>
        <w:tc>
          <w:tcPr>
            <w:tcW w:w="1184" w:type="dxa"/>
          </w:tcPr>
          <w:p w14:paraId="4125FC0D" w14:textId="77777777" w:rsidR="00174F61" w:rsidRDefault="00CB183E">
            <w:pPr>
              <w:pStyle w:val="TableParagraph"/>
              <w:spacing w:before="45"/>
              <w:rPr>
                <w:sz w:val="20"/>
              </w:rPr>
            </w:pPr>
            <w:r>
              <w:rPr>
                <w:spacing w:val="-5"/>
                <w:sz w:val="20"/>
              </w:rPr>
              <w:t>7.3</w:t>
            </w:r>
          </w:p>
        </w:tc>
        <w:tc>
          <w:tcPr>
            <w:tcW w:w="2042" w:type="dxa"/>
          </w:tcPr>
          <w:p w14:paraId="4125FC0E" w14:textId="77777777" w:rsidR="00174F61" w:rsidRDefault="00CB183E">
            <w:pPr>
              <w:pStyle w:val="TableParagraph"/>
              <w:spacing w:before="45"/>
              <w:ind w:left="108"/>
              <w:rPr>
                <w:sz w:val="20"/>
              </w:rPr>
            </w:pPr>
            <w:r>
              <w:rPr>
                <w:spacing w:val="-4"/>
                <w:sz w:val="20"/>
              </w:rPr>
              <w:t>GSME</w:t>
            </w:r>
          </w:p>
        </w:tc>
        <w:tc>
          <w:tcPr>
            <w:tcW w:w="3185" w:type="dxa"/>
          </w:tcPr>
          <w:p w14:paraId="4125FC0F" w14:textId="77777777" w:rsidR="00174F61" w:rsidRDefault="00CB183E">
            <w:pPr>
              <w:pStyle w:val="TableParagraph"/>
              <w:spacing w:before="45"/>
              <w:ind w:left="109"/>
              <w:rPr>
                <w:sz w:val="20"/>
              </w:rPr>
            </w:pPr>
            <w:r>
              <w:rPr>
                <w:spacing w:val="-4"/>
                <w:sz w:val="20"/>
              </w:rPr>
              <w:t>True</w:t>
            </w:r>
          </w:p>
        </w:tc>
        <w:tc>
          <w:tcPr>
            <w:tcW w:w="2908" w:type="dxa"/>
          </w:tcPr>
          <w:p w14:paraId="4125FC10" w14:textId="77777777" w:rsidR="00174F61" w:rsidRDefault="00CB183E">
            <w:pPr>
              <w:pStyle w:val="TableParagraph"/>
              <w:spacing w:before="45"/>
              <w:ind w:left="110"/>
              <w:rPr>
                <w:sz w:val="20"/>
              </w:rPr>
            </w:pPr>
            <w:r>
              <w:rPr>
                <w:spacing w:val="-4"/>
                <w:sz w:val="20"/>
              </w:rPr>
              <w:t>True</w:t>
            </w:r>
          </w:p>
        </w:tc>
        <w:tc>
          <w:tcPr>
            <w:tcW w:w="3401" w:type="dxa"/>
          </w:tcPr>
          <w:p w14:paraId="4125FC11" w14:textId="77777777" w:rsidR="00174F61" w:rsidRDefault="00CB183E">
            <w:pPr>
              <w:pStyle w:val="TableParagraph"/>
              <w:spacing w:before="45"/>
              <w:ind w:left="111"/>
              <w:rPr>
                <w:sz w:val="20"/>
              </w:rPr>
            </w:pPr>
            <w:r>
              <w:rPr>
                <w:spacing w:val="-4"/>
                <w:sz w:val="20"/>
              </w:rPr>
              <w:t>0085</w:t>
            </w:r>
          </w:p>
        </w:tc>
        <w:tc>
          <w:tcPr>
            <w:tcW w:w="2125" w:type="dxa"/>
          </w:tcPr>
          <w:p w14:paraId="4125FC12" w14:textId="77777777" w:rsidR="00174F61" w:rsidRDefault="00CB183E">
            <w:pPr>
              <w:pStyle w:val="TableParagraph"/>
              <w:spacing w:before="45"/>
              <w:ind w:left="112"/>
              <w:rPr>
                <w:sz w:val="20"/>
              </w:rPr>
            </w:pPr>
            <w:r>
              <w:rPr>
                <w:spacing w:val="-5"/>
                <w:sz w:val="20"/>
              </w:rPr>
              <w:t>No</w:t>
            </w:r>
          </w:p>
        </w:tc>
      </w:tr>
      <w:tr w:rsidR="00174F61" w14:paraId="4125FC1A" w14:textId="77777777">
        <w:trPr>
          <w:trHeight w:val="320"/>
        </w:trPr>
        <w:tc>
          <w:tcPr>
            <w:tcW w:w="1184" w:type="dxa"/>
          </w:tcPr>
          <w:p w14:paraId="4125FC14" w14:textId="77777777" w:rsidR="00174F61" w:rsidRDefault="00CB183E">
            <w:pPr>
              <w:pStyle w:val="TableParagraph"/>
              <w:spacing w:before="45"/>
              <w:rPr>
                <w:sz w:val="20"/>
              </w:rPr>
            </w:pPr>
            <w:r>
              <w:rPr>
                <w:spacing w:val="-5"/>
                <w:sz w:val="20"/>
              </w:rPr>
              <w:t>7.4</w:t>
            </w:r>
          </w:p>
        </w:tc>
        <w:tc>
          <w:tcPr>
            <w:tcW w:w="2042" w:type="dxa"/>
          </w:tcPr>
          <w:p w14:paraId="4125FC15" w14:textId="77777777" w:rsidR="00174F61" w:rsidRDefault="00CB183E">
            <w:pPr>
              <w:pStyle w:val="TableParagraph"/>
              <w:spacing w:before="45"/>
              <w:ind w:left="108"/>
              <w:rPr>
                <w:sz w:val="20"/>
              </w:rPr>
            </w:pPr>
            <w:r>
              <w:rPr>
                <w:spacing w:val="-4"/>
                <w:sz w:val="20"/>
              </w:rPr>
              <w:t>ESME</w:t>
            </w:r>
          </w:p>
        </w:tc>
        <w:tc>
          <w:tcPr>
            <w:tcW w:w="3185" w:type="dxa"/>
          </w:tcPr>
          <w:p w14:paraId="4125FC16" w14:textId="77777777" w:rsidR="00174F61" w:rsidRDefault="00CB183E">
            <w:pPr>
              <w:pStyle w:val="TableParagraph"/>
              <w:spacing w:before="45"/>
              <w:ind w:left="109"/>
              <w:rPr>
                <w:sz w:val="20"/>
              </w:rPr>
            </w:pPr>
            <w:r>
              <w:rPr>
                <w:spacing w:val="-4"/>
                <w:sz w:val="20"/>
              </w:rPr>
              <w:t>True</w:t>
            </w:r>
          </w:p>
        </w:tc>
        <w:tc>
          <w:tcPr>
            <w:tcW w:w="2908" w:type="dxa"/>
          </w:tcPr>
          <w:p w14:paraId="4125FC17" w14:textId="77777777" w:rsidR="00174F61" w:rsidRDefault="00CB183E">
            <w:pPr>
              <w:pStyle w:val="TableParagraph"/>
              <w:spacing w:before="45"/>
              <w:ind w:left="110"/>
              <w:rPr>
                <w:sz w:val="20"/>
              </w:rPr>
            </w:pPr>
            <w:r>
              <w:rPr>
                <w:spacing w:val="-4"/>
                <w:sz w:val="20"/>
              </w:rPr>
              <w:t>True</w:t>
            </w:r>
          </w:p>
        </w:tc>
        <w:tc>
          <w:tcPr>
            <w:tcW w:w="3401" w:type="dxa"/>
          </w:tcPr>
          <w:p w14:paraId="4125FC18" w14:textId="77777777" w:rsidR="00174F61" w:rsidRDefault="00CB183E">
            <w:pPr>
              <w:pStyle w:val="TableParagraph"/>
              <w:spacing w:before="45"/>
              <w:ind w:left="111"/>
              <w:rPr>
                <w:sz w:val="20"/>
              </w:rPr>
            </w:pPr>
            <w:r>
              <w:rPr>
                <w:spacing w:val="-4"/>
                <w:sz w:val="20"/>
              </w:rPr>
              <w:t>0052</w:t>
            </w:r>
          </w:p>
        </w:tc>
        <w:tc>
          <w:tcPr>
            <w:tcW w:w="2125" w:type="dxa"/>
          </w:tcPr>
          <w:p w14:paraId="4125FC19" w14:textId="77777777" w:rsidR="00174F61" w:rsidRDefault="00CB183E">
            <w:pPr>
              <w:pStyle w:val="TableParagraph"/>
              <w:spacing w:before="45"/>
              <w:ind w:left="112"/>
              <w:rPr>
                <w:sz w:val="20"/>
              </w:rPr>
            </w:pPr>
            <w:r>
              <w:rPr>
                <w:spacing w:val="-5"/>
                <w:sz w:val="20"/>
              </w:rPr>
              <w:t>No</w:t>
            </w:r>
          </w:p>
        </w:tc>
      </w:tr>
      <w:tr w:rsidR="00174F61" w14:paraId="4125FC21" w14:textId="77777777">
        <w:trPr>
          <w:trHeight w:val="320"/>
        </w:trPr>
        <w:tc>
          <w:tcPr>
            <w:tcW w:w="1184" w:type="dxa"/>
          </w:tcPr>
          <w:p w14:paraId="4125FC1B" w14:textId="77777777" w:rsidR="00174F61" w:rsidRDefault="00CB183E">
            <w:pPr>
              <w:pStyle w:val="TableParagraph"/>
              <w:spacing w:before="45"/>
              <w:rPr>
                <w:sz w:val="20"/>
              </w:rPr>
            </w:pPr>
            <w:r>
              <w:rPr>
                <w:spacing w:val="-5"/>
                <w:sz w:val="20"/>
              </w:rPr>
              <w:t>7.4</w:t>
            </w:r>
          </w:p>
        </w:tc>
        <w:tc>
          <w:tcPr>
            <w:tcW w:w="2042" w:type="dxa"/>
          </w:tcPr>
          <w:p w14:paraId="4125FC1C" w14:textId="77777777" w:rsidR="00174F61" w:rsidRDefault="00CB183E">
            <w:pPr>
              <w:pStyle w:val="TableParagraph"/>
              <w:spacing w:before="45"/>
              <w:ind w:left="108"/>
              <w:rPr>
                <w:sz w:val="20"/>
              </w:rPr>
            </w:pPr>
            <w:r>
              <w:rPr>
                <w:sz w:val="20"/>
              </w:rPr>
              <w:t>GSME</w:t>
            </w:r>
            <w:r>
              <w:rPr>
                <w:spacing w:val="-1"/>
                <w:sz w:val="20"/>
              </w:rPr>
              <w:t xml:space="preserve"> </w:t>
            </w:r>
            <w:r>
              <w:rPr>
                <w:sz w:val="20"/>
              </w:rPr>
              <w:t xml:space="preserve">or </w:t>
            </w:r>
            <w:r>
              <w:rPr>
                <w:spacing w:val="-5"/>
                <w:sz w:val="20"/>
              </w:rPr>
              <w:t>GPF</w:t>
            </w:r>
          </w:p>
        </w:tc>
        <w:tc>
          <w:tcPr>
            <w:tcW w:w="3185" w:type="dxa"/>
          </w:tcPr>
          <w:p w14:paraId="4125FC1D" w14:textId="77777777" w:rsidR="00174F61" w:rsidRDefault="00CB183E">
            <w:pPr>
              <w:pStyle w:val="TableParagraph"/>
              <w:spacing w:before="45"/>
              <w:ind w:left="109"/>
              <w:rPr>
                <w:sz w:val="20"/>
              </w:rPr>
            </w:pPr>
            <w:r>
              <w:rPr>
                <w:spacing w:val="-4"/>
                <w:sz w:val="20"/>
              </w:rPr>
              <w:t>True</w:t>
            </w:r>
          </w:p>
        </w:tc>
        <w:tc>
          <w:tcPr>
            <w:tcW w:w="2908" w:type="dxa"/>
          </w:tcPr>
          <w:p w14:paraId="4125FC1E" w14:textId="77777777" w:rsidR="00174F61" w:rsidRDefault="00CB183E">
            <w:pPr>
              <w:pStyle w:val="TableParagraph"/>
              <w:spacing w:before="45"/>
              <w:ind w:left="110"/>
              <w:rPr>
                <w:sz w:val="20"/>
              </w:rPr>
            </w:pPr>
            <w:r>
              <w:rPr>
                <w:spacing w:val="-4"/>
                <w:sz w:val="20"/>
              </w:rPr>
              <w:t>True</w:t>
            </w:r>
          </w:p>
        </w:tc>
        <w:tc>
          <w:tcPr>
            <w:tcW w:w="3401" w:type="dxa"/>
          </w:tcPr>
          <w:p w14:paraId="4125FC1F" w14:textId="77777777" w:rsidR="00174F61" w:rsidRDefault="00CB183E">
            <w:pPr>
              <w:pStyle w:val="TableParagraph"/>
              <w:spacing w:before="45"/>
              <w:ind w:left="111"/>
              <w:rPr>
                <w:sz w:val="20"/>
              </w:rPr>
            </w:pPr>
            <w:r>
              <w:rPr>
                <w:spacing w:val="-4"/>
                <w:sz w:val="20"/>
              </w:rPr>
              <w:t>0082</w:t>
            </w:r>
          </w:p>
        </w:tc>
        <w:tc>
          <w:tcPr>
            <w:tcW w:w="2125" w:type="dxa"/>
          </w:tcPr>
          <w:p w14:paraId="4125FC20" w14:textId="77777777" w:rsidR="00174F61" w:rsidRDefault="00CB183E">
            <w:pPr>
              <w:pStyle w:val="TableParagraph"/>
              <w:spacing w:before="45"/>
              <w:ind w:left="112"/>
              <w:rPr>
                <w:sz w:val="20"/>
              </w:rPr>
            </w:pPr>
            <w:r>
              <w:rPr>
                <w:spacing w:val="-5"/>
                <w:sz w:val="20"/>
              </w:rPr>
              <w:t>No</w:t>
            </w:r>
          </w:p>
        </w:tc>
      </w:tr>
      <w:tr w:rsidR="00174F61" w14:paraId="4125FC28" w14:textId="77777777">
        <w:trPr>
          <w:trHeight w:val="319"/>
        </w:trPr>
        <w:tc>
          <w:tcPr>
            <w:tcW w:w="1184" w:type="dxa"/>
          </w:tcPr>
          <w:p w14:paraId="4125FC22" w14:textId="77777777" w:rsidR="00174F61" w:rsidRDefault="00CB183E">
            <w:pPr>
              <w:pStyle w:val="TableParagraph"/>
              <w:spacing w:before="45"/>
              <w:rPr>
                <w:sz w:val="20"/>
              </w:rPr>
            </w:pPr>
            <w:r>
              <w:rPr>
                <w:spacing w:val="-2"/>
                <w:sz w:val="20"/>
              </w:rPr>
              <w:t>8.1.1</w:t>
            </w:r>
          </w:p>
        </w:tc>
        <w:tc>
          <w:tcPr>
            <w:tcW w:w="2042" w:type="dxa"/>
          </w:tcPr>
          <w:p w14:paraId="4125FC23" w14:textId="77777777" w:rsidR="00174F61" w:rsidRDefault="00CB183E">
            <w:pPr>
              <w:pStyle w:val="TableParagraph"/>
              <w:spacing w:before="45"/>
              <w:ind w:left="108"/>
              <w:rPr>
                <w:sz w:val="20"/>
              </w:rPr>
            </w:pPr>
            <w:r>
              <w:rPr>
                <w:spacing w:val="-4"/>
                <w:sz w:val="20"/>
              </w:rPr>
              <w:t>ESME</w:t>
            </w:r>
          </w:p>
        </w:tc>
        <w:tc>
          <w:tcPr>
            <w:tcW w:w="3185" w:type="dxa"/>
          </w:tcPr>
          <w:p w14:paraId="4125FC24" w14:textId="77777777" w:rsidR="00174F61" w:rsidRDefault="00CB183E">
            <w:pPr>
              <w:pStyle w:val="TableParagraph"/>
              <w:spacing w:before="45"/>
              <w:ind w:left="109"/>
              <w:rPr>
                <w:sz w:val="20"/>
              </w:rPr>
            </w:pPr>
            <w:r>
              <w:rPr>
                <w:spacing w:val="-4"/>
                <w:sz w:val="20"/>
              </w:rPr>
              <w:t>True</w:t>
            </w:r>
          </w:p>
        </w:tc>
        <w:tc>
          <w:tcPr>
            <w:tcW w:w="2908" w:type="dxa"/>
          </w:tcPr>
          <w:p w14:paraId="4125FC25" w14:textId="77777777" w:rsidR="00174F61" w:rsidRDefault="00CB183E">
            <w:pPr>
              <w:pStyle w:val="TableParagraph"/>
              <w:spacing w:before="45"/>
              <w:ind w:left="110"/>
              <w:rPr>
                <w:sz w:val="20"/>
              </w:rPr>
            </w:pPr>
            <w:r>
              <w:rPr>
                <w:spacing w:val="-4"/>
                <w:sz w:val="20"/>
              </w:rPr>
              <w:t>True</w:t>
            </w:r>
          </w:p>
        </w:tc>
        <w:tc>
          <w:tcPr>
            <w:tcW w:w="3401" w:type="dxa"/>
          </w:tcPr>
          <w:p w14:paraId="4125FC26" w14:textId="77777777" w:rsidR="00174F61" w:rsidRDefault="00CB183E">
            <w:pPr>
              <w:pStyle w:val="TableParagraph"/>
              <w:spacing w:before="45"/>
              <w:ind w:left="111"/>
              <w:rPr>
                <w:sz w:val="20"/>
              </w:rPr>
            </w:pPr>
            <w:r>
              <w:rPr>
                <w:spacing w:val="-4"/>
                <w:sz w:val="20"/>
              </w:rPr>
              <w:t>0062</w:t>
            </w:r>
          </w:p>
        </w:tc>
        <w:tc>
          <w:tcPr>
            <w:tcW w:w="2125" w:type="dxa"/>
          </w:tcPr>
          <w:p w14:paraId="4125FC27" w14:textId="77777777" w:rsidR="00174F61" w:rsidRDefault="00CB183E">
            <w:pPr>
              <w:pStyle w:val="TableParagraph"/>
              <w:spacing w:before="45"/>
              <w:ind w:left="112"/>
              <w:rPr>
                <w:sz w:val="20"/>
              </w:rPr>
            </w:pPr>
            <w:r>
              <w:rPr>
                <w:spacing w:val="-5"/>
                <w:sz w:val="20"/>
              </w:rPr>
              <w:t>No</w:t>
            </w:r>
          </w:p>
        </w:tc>
      </w:tr>
      <w:tr w:rsidR="00174F61" w14:paraId="4125FC2F" w14:textId="77777777">
        <w:trPr>
          <w:trHeight w:val="320"/>
        </w:trPr>
        <w:tc>
          <w:tcPr>
            <w:tcW w:w="1184" w:type="dxa"/>
          </w:tcPr>
          <w:p w14:paraId="4125FC29" w14:textId="77777777" w:rsidR="00174F61" w:rsidRDefault="00CB183E">
            <w:pPr>
              <w:pStyle w:val="TableParagraph"/>
              <w:spacing w:before="45"/>
              <w:rPr>
                <w:sz w:val="20"/>
              </w:rPr>
            </w:pPr>
            <w:r>
              <w:rPr>
                <w:spacing w:val="-2"/>
                <w:sz w:val="20"/>
              </w:rPr>
              <w:t>8.1.1</w:t>
            </w:r>
          </w:p>
        </w:tc>
        <w:tc>
          <w:tcPr>
            <w:tcW w:w="2042" w:type="dxa"/>
          </w:tcPr>
          <w:p w14:paraId="4125FC2A" w14:textId="77777777" w:rsidR="00174F61" w:rsidRDefault="00CB183E">
            <w:pPr>
              <w:pStyle w:val="TableParagraph"/>
              <w:spacing w:before="45"/>
              <w:ind w:left="108"/>
              <w:rPr>
                <w:sz w:val="20"/>
              </w:rPr>
            </w:pPr>
            <w:r>
              <w:rPr>
                <w:spacing w:val="-4"/>
                <w:sz w:val="20"/>
              </w:rPr>
              <w:t>GSME</w:t>
            </w:r>
          </w:p>
        </w:tc>
        <w:tc>
          <w:tcPr>
            <w:tcW w:w="3185" w:type="dxa"/>
          </w:tcPr>
          <w:p w14:paraId="4125FC2B" w14:textId="77777777" w:rsidR="00174F61" w:rsidRDefault="00CB183E">
            <w:pPr>
              <w:pStyle w:val="TableParagraph"/>
              <w:spacing w:before="45"/>
              <w:ind w:left="109"/>
              <w:rPr>
                <w:sz w:val="20"/>
              </w:rPr>
            </w:pPr>
            <w:r>
              <w:rPr>
                <w:spacing w:val="-4"/>
                <w:sz w:val="20"/>
              </w:rPr>
              <w:t>True</w:t>
            </w:r>
          </w:p>
        </w:tc>
        <w:tc>
          <w:tcPr>
            <w:tcW w:w="2908" w:type="dxa"/>
          </w:tcPr>
          <w:p w14:paraId="4125FC2C" w14:textId="77777777" w:rsidR="00174F61" w:rsidRDefault="00CB183E">
            <w:pPr>
              <w:pStyle w:val="TableParagraph"/>
              <w:spacing w:before="45"/>
              <w:ind w:left="110"/>
              <w:rPr>
                <w:sz w:val="20"/>
              </w:rPr>
            </w:pPr>
            <w:r>
              <w:rPr>
                <w:spacing w:val="-4"/>
                <w:sz w:val="20"/>
              </w:rPr>
              <w:t>True</w:t>
            </w:r>
          </w:p>
        </w:tc>
        <w:tc>
          <w:tcPr>
            <w:tcW w:w="3401" w:type="dxa"/>
          </w:tcPr>
          <w:p w14:paraId="4125FC2D" w14:textId="77777777" w:rsidR="00174F61" w:rsidRDefault="00CB183E">
            <w:pPr>
              <w:pStyle w:val="TableParagraph"/>
              <w:spacing w:before="45"/>
              <w:ind w:left="111"/>
              <w:rPr>
                <w:sz w:val="20"/>
              </w:rPr>
            </w:pPr>
            <w:r>
              <w:rPr>
                <w:spacing w:val="-4"/>
                <w:sz w:val="20"/>
              </w:rPr>
              <w:t>007F</w:t>
            </w:r>
          </w:p>
        </w:tc>
        <w:tc>
          <w:tcPr>
            <w:tcW w:w="2125" w:type="dxa"/>
          </w:tcPr>
          <w:p w14:paraId="4125FC2E" w14:textId="77777777" w:rsidR="00174F61" w:rsidRDefault="00CB183E">
            <w:pPr>
              <w:pStyle w:val="TableParagraph"/>
              <w:spacing w:before="45"/>
              <w:ind w:left="112"/>
              <w:rPr>
                <w:sz w:val="20"/>
              </w:rPr>
            </w:pPr>
            <w:r>
              <w:rPr>
                <w:spacing w:val="-5"/>
                <w:sz w:val="20"/>
              </w:rPr>
              <w:t>No</w:t>
            </w:r>
          </w:p>
        </w:tc>
      </w:tr>
      <w:tr w:rsidR="00174F61" w14:paraId="4125FC36" w14:textId="77777777">
        <w:trPr>
          <w:trHeight w:val="320"/>
        </w:trPr>
        <w:tc>
          <w:tcPr>
            <w:tcW w:w="1184" w:type="dxa"/>
          </w:tcPr>
          <w:p w14:paraId="4125FC30" w14:textId="77777777" w:rsidR="00174F61" w:rsidRDefault="00CB183E">
            <w:pPr>
              <w:pStyle w:val="TableParagraph"/>
              <w:spacing w:before="45"/>
              <w:rPr>
                <w:sz w:val="20"/>
              </w:rPr>
            </w:pPr>
            <w:r>
              <w:rPr>
                <w:spacing w:val="-2"/>
                <w:sz w:val="20"/>
              </w:rPr>
              <w:t>8.7.1</w:t>
            </w:r>
          </w:p>
        </w:tc>
        <w:tc>
          <w:tcPr>
            <w:tcW w:w="2042" w:type="dxa"/>
          </w:tcPr>
          <w:p w14:paraId="4125FC31" w14:textId="77777777" w:rsidR="00174F61" w:rsidRDefault="00CB183E">
            <w:pPr>
              <w:pStyle w:val="TableParagraph"/>
              <w:spacing w:before="45"/>
              <w:ind w:left="108"/>
              <w:rPr>
                <w:sz w:val="20"/>
              </w:rPr>
            </w:pPr>
            <w:r>
              <w:rPr>
                <w:spacing w:val="-4"/>
                <w:sz w:val="20"/>
              </w:rPr>
              <w:t>ESME</w:t>
            </w:r>
          </w:p>
        </w:tc>
        <w:tc>
          <w:tcPr>
            <w:tcW w:w="3185" w:type="dxa"/>
          </w:tcPr>
          <w:p w14:paraId="4125FC32" w14:textId="77777777" w:rsidR="00174F61" w:rsidRDefault="00CB183E">
            <w:pPr>
              <w:pStyle w:val="TableParagraph"/>
              <w:spacing w:before="45"/>
              <w:ind w:left="109"/>
              <w:rPr>
                <w:sz w:val="20"/>
              </w:rPr>
            </w:pPr>
            <w:r>
              <w:rPr>
                <w:spacing w:val="-4"/>
                <w:sz w:val="20"/>
              </w:rPr>
              <w:t>True</w:t>
            </w:r>
          </w:p>
        </w:tc>
        <w:tc>
          <w:tcPr>
            <w:tcW w:w="2908" w:type="dxa"/>
          </w:tcPr>
          <w:p w14:paraId="4125FC33" w14:textId="77777777" w:rsidR="00174F61" w:rsidRDefault="00CB183E">
            <w:pPr>
              <w:pStyle w:val="TableParagraph"/>
              <w:spacing w:before="45"/>
              <w:ind w:left="110"/>
              <w:rPr>
                <w:sz w:val="20"/>
              </w:rPr>
            </w:pPr>
            <w:r>
              <w:rPr>
                <w:spacing w:val="-4"/>
                <w:sz w:val="20"/>
              </w:rPr>
              <w:t>True</w:t>
            </w:r>
          </w:p>
        </w:tc>
        <w:tc>
          <w:tcPr>
            <w:tcW w:w="3401" w:type="dxa"/>
          </w:tcPr>
          <w:p w14:paraId="4125FC34" w14:textId="77777777" w:rsidR="00174F61" w:rsidRDefault="00CB183E">
            <w:pPr>
              <w:pStyle w:val="TableParagraph"/>
              <w:spacing w:before="45"/>
              <w:ind w:left="111"/>
              <w:rPr>
                <w:sz w:val="20"/>
              </w:rPr>
            </w:pPr>
            <w:r>
              <w:rPr>
                <w:spacing w:val="-4"/>
                <w:sz w:val="20"/>
              </w:rPr>
              <w:t>000D</w:t>
            </w:r>
          </w:p>
        </w:tc>
        <w:tc>
          <w:tcPr>
            <w:tcW w:w="2125" w:type="dxa"/>
          </w:tcPr>
          <w:p w14:paraId="4125FC35" w14:textId="77777777" w:rsidR="00174F61" w:rsidRDefault="00CB183E">
            <w:pPr>
              <w:pStyle w:val="TableParagraph"/>
              <w:spacing w:before="45"/>
              <w:ind w:left="112"/>
              <w:rPr>
                <w:sz w:val="20"/>
              </w:rPr>
            </w:pPr>
            <w:r>
              <w:rPr>
                <w:spacing w:val="-5"/>
                <w:sz w:val="20"/>
              </w:rPr>
              <w:t>No</w:t>
            </w:r>
          </w:p>
        </w:tc>
      </w:tr>
      <w:tr w:rsidR="00174F61" w14:paraId="4125FC3D" w14:textId="77777777">
        <w:trPr>
          <w:trHeight w:val="320"/>
        </w:trPr>
        <w:tc>
          <w:tcPr>
            <w:tcW w:w="1184" w:type="dxa"/>
          </w:tcPr>
          <w:p w14:paraId="4125FC37" w14:textId="77777777" w:rsidR="00174F61" w:rsidRDefault="00CB183E">
            <w:pPr>
              <w:pStyle w:val="TableParagraph"/>
              <w:spacing w:before="45"/>
              <w:rPr>
                <w:sz w:val="20"/>
              </w:rPr>
            </w:pPr>
            <w:r>
              <w:rPr>
                <w:spacing w:val="-2"/>
                <w:sz w:val="20"/>
              </w:rPr>
              <w:t>8.7.1</w:t>
            </w:r>
          </w:p>
        </w:tc>
        <w:tc>
          <w:tcPr>
            <w:tcW w:w="2042" w:type="dxa"/>
          </w:tcPr>
          <w:p w14:paraId="4125FC38" w14:textId="77777777" w:rsidR="00174F61" w:rsidRDefault="00CB183E">
            <w:pPr>
              <w:pStyle w:val="TableParagraph"/>
              <w:spacing w:before="45"/>
              <w:ind w:left="108"/>
              <w:rPr>
                <w:sz w:val="20"/>
              </w:rPr>
            </w:pPr>
            <w:r>
              <w:rPr>
                <w:spacing w:val="-4"/>
                <w:sz w:val="20"/>
              </w:rPr>
              <w:t>GSME</w:t>
            </w:r>
          </w:p>
        </w:tc>
        <w:tc>
          <w:tcPr>
            <w:tcW w:w="3185" w:type="dxa"/>
          </w:tcPr>
          <w:p w14:paraId="4125FC39" w14:textId="77777777" w:rsidR="00174F61" w:rsidRDefault="00CB183E">
            <w:pPr>
              <w:pStyle w:val="TableParagraph"/>
              <w:spacing w:before="45"/>
              <w:ind w:left="109"/>
              <w:rPr>
                <w:sz w:val="20"/>
              </w:rPr>
            </w:pPr>
            <w:r>
              <w:rPr>
                <w:spacing w:val="-4"/>
                <w:sz w:val="20"/>
              </w:rPr>
              <w:t>True</w:t>
            </w:r>
          </w:p>
        </w:tc>
        <w:tc>
          <w:tcPr>
            <w:tcW w:w="2908" w:type="dxa"/>
          </w:tcPr>
          <w:p w14:paraId="4125FC3A" w14:textId="77777777" w:rsidR="00174F61" w:rsidRDefault="00CB183E">
            <w:pPr>
              <w:pStyle w:val="TableParagraph"/>
              <w:spacing w:before="45"/>
              <w:ind w:left="110"/>
              <w:rPr>
                <w:sz w:val="20"/>
              </w:rPr>
            </w:pPr>
            <w:r>
              <w:rPr>
                <w:spacing w:val="-4"/>
                <w:sz w:val="20"/>
              </w:rPr>
              <w:t>True</w:t>
            </w:r>
          </w:p>
        </w:tc>
        <w:tc>
          <w:tcPr>
            <w:tcW w:w="3401" w:type="dxa"/>
          </w:tcPr>
          <w:p w14:paraId="4125FC3B" w14:textId="77777777" w:rsidR="00174F61" w:rsidRDefault="00CB183E">
            <w:pPr>
              <w:pStyle w:val="TableParagraph"/>
              <w:spacing w:before="45"/>
              <w:ind w:left="111"/>
              <w:rPr>
                <w:sz w:val="20"/>
              </w:rPr>
            </w:pPr>
            <w:r>
              <w:rPr>
                <w:spacing w:val="-4"/>
                <w:sz w:val="20"/>
              </w:rPr>
              <w:t>00AF</w:t>
            </w:r>
          </w:p>
        </w:tc>
        <w:tc>
          <w:tcPr>
            <w:tcW w:w="2125" w:type="dxa"/>
          </w:tcPr>
          <w:p w14:paraId="4125FC3C" w14:textId="77777777" w:rsidR="00174F61" w:rsidRDefault="00CB183E">
            <w:pPr>
              <w:pStyle w:val="TableParagraph"/>
              <w:spacing w:before="45"/>
              <w:ind w:left="112"/>
              <w:rPr>
                <w:sz w:val="20"/>
              </w:rPr>
            </w:pPr>
            <w:r>
              <w:rPr>
                <w:spacing w:val="-5"/>
                <w:sz w:val="20"/>
              </w:rPr>
              <w:t>No</w:t>
            </w:r>
          </w:p>
        </w:tc>
      </w:tr>
      <w:tr w:rsidR="00174F61" w14:paraId="4125FC44" w14:textId="77777777">
        <w:trPr>
          <w:trHeight w:val="515"/>
        </w:trPr>
        <w:tc>
          <w:tcPr>
            <w:tcW w:w="1184" w:type="dxa"/>
          </w:tcPr>
          <w:p w14:paraId="4125FC3E" w14:textId="77777777" w:rsidR="00174F61" w:rsidRDefault="00CB183E">
            <w:pPr>
              <w:pStyle w:val="TableParagraph"/>
              <w:spacing w:before="143"/>
              <w:rPr>
                <w:sz w:val="20"/>
              </w:rPr>
            </w:pPr>
            <w:r>
              <w:rPr>
                <w:spacing w:val="-2"/>
                <w:sz w:val="20"/>
              </w:rPr>
              <w:t>8.7.2</w:t>
            </w:r>
          </w:p>
        </w:tc>
        <w:tc>
          <w:tcPr>
            <w:tcW w:w="2042" w:type="dxa"/>
          </w:tcPr>
          <w:p w14:paraId="4125FC3F" w14:textId="77777777" w:rsidR="00174F61" w:rsidRDefault="00CB183E">
            <w:pPr>
              <w:pStyle w:val="TableParagraph"/>
              <w:spacing w:before="28"/>
              <w:ind w:left="108" w:right="183"/>
              <w:rPr>
                <w:sz w:val="20"/>
              </w:rPr>
            </w:pPr>
            <w:r>
              <w:rPr>
                <w:sz w:val="20"/>
              </w:rPr>
              <w:t>ESME,</w:t>
            </w:r>
            <w:r>
              <w:rPr>
                <w:spacing w:val="-14"/>
                <w:sz w:val="20"/>
              </w:rPr>
              <w:t xml:space="preserve"> </w:t>
            </w:r>
            <w:r>
              <w:rPr>
                <w:sz w:val="20"/>
              </w:rPr>
              <w:t>GSME</w:t>
            </w:r>
            <w:r>
              <w:rPr>
                <w:spacing w:val="-14"/>
                <w:sz w:val="20"/>
              </w:rPr>
              <w:t xml:space="preserve"> </w:t>
            </w:r>
            <w:r>
              <w:rPr>
                <w:sz w:val="20"/>
              </w:rPr>
              <w:t xml:space="preserve">or </w:t>
            </w:r>
            <w:r>
              <w:rPr>
                <w:spacing w:val="-4"/>
                <w:sz w:val="20"/>
              </w:rPr>
              <w:t>GPF</w:t>
            </w:r>
          </w:p>
        </w:tc>
        <w:tc>
          <w:tcPr>
            <w:tcW w:w="3185" w:type="dxa"/>
          </w:tcPr>
          <w:p w14:paraId="4125FC40" w14:textId="77777777" w:rsidR="00174F61" w:rsidRDefault="00CB183E">
            <w:pPr>
              <w:pStyle w:val="TableParagraph"/>
              <w:spacing w:before="143"/>
              <w:ind w:left="109"/>
              <w:rPr>
                <w:sz w:val="20"/>
              </w:rPr>
            </w:pPr>
            <w:r>
              <w:rPr>
                <w:spacing w:val="-4"/>
                <w:sz w:val="20"/>
              </w:rPr>
              <w:t>True</w:t>
            </w:r>
          </w:p>
        </w:tc>
        <w:tc>
          <w:tcPr>
            <w:tcW w:w="2908" w:type="dxa"/>
          </w:tcPr>
          <w:p w14:paraId="4125FC41" w14:textId="77777777" w:rsidR="00174F61" w:rsidRDefault="00CB183E">
            <w:pPr>
              <w:pStyle w:val="TableParagraph"/>
              <w:spacing w:before="143"/>
              <w:ind w:left="110"/>
              <w:rPr>
                <w:sz w:val="20"/>
              </w:rPr>
            </w:pPr>
            <w:r>
              <w:rPr>
                <w:spacing w:val="-4"/>
                <w:sz w:val="20"/>
              </w:rPr>
              <w:t>True</w:t>
            </w:r>
          </w:p>
        </w:tc>
        <w:tc>
          <w:tcPr>
            <w:tcW w:w="3401" w:type="dxa"/>
          </w:tcPr>
          <w:p w14:paraId="4125FC42" w14:textId="77777777" w:rsidR="00174F61" w:rsidRDefault="00CB183E">
            <w:pPr>
              <w:pStyle w:val="TableParagraph"/>
              <w:spacing w:before="143"/>
              <w:ind w:left="111"/>
              <w:rPr>
                <w:sz w:val="20"/>
              </w:rPr>
            </w:pPr>
            <w:r>
              <w:rPr>
                <w:spacing w:val="-4"/>
                <w:sz w:val="20"/>
              </w:rPr>
              <w:t>000E</w:t>
            </w:r>
          </w:p>
        </w:tc>
        <w:tc>
          <w:tcPr>
            <w:tcW w:w="2125" w:type="dxa"/>
          </w:tcPr>
          <w:p w14:paraId="4125FC43" w14:textId="77777777" w:rsidR="00174F61" w:rsidRDefault="00CB183E">
            <w:pPr>
              <w:pStyle w:val="TableParagraph"/>
              <w:spacing w:before="143"/>
              <w:ind w:left="112"/>
              <w:rPr>
                <w:sz w:val="20"/>
              </w:rPr>
            </w:pPr>
            <w:r>
              <w:rPr>
                <w:spacing w:val="-5"/>
                <w:sz w:val="20"/>
              </w:rPr>
              <w:t>No</w:t>
            </w:r>
          </w:p>
        </w:tc>
      </w:tr>
      <w:tr w:rsidR="00174F61" w14:paraId="4125FC50" w14:textId="77777777">
        <w:trPr>
          <w:trHeight w:val="975"/>
        </w:trPr>
        <w:tc>
          <w:tcPr>
            <w:tcW w:w="1184" w:type="dxa"/>
          </w:tcPr>
          <w:p w14:paraId="4125FC45" w14:textId="77777777" w:rsidR="00174F61" w:rsidRDefault="00174F61">
            <w:pPr>
              <w:pStyle w:val="TableParagraph"/>
              <w:spacing w:before="143"/>
              <w:ind w:left="0"/>
              <w:rPr>
                <w:rFonts w:ascii="Times New Roman"/>
                <w:sz w:val="20"/>
              </w:rPr>
            </w:pPr>
          </w:p>
          <w:p w14:paraId="4125FC46" w14:textId="77777777" w:rsidR="00174F61" w:rsidRDefault="00CB183E">
            <w:pPr>
              <w:pStyle w:val="TableParagraph"/>
              <w:spacing w:before="1"/>
              <w:rPr>
                <w:sz w:val="20"/>
              </w:rPr>
            </w:pPr>
            <w:r>
              <w:rPr>
                <w:spacing w:val="-2"/>
                <w:sz w:val="20"/>
              </w:rPr>
              <w:t>8.7.2</w:t>
            </w:r>
          </w:p>
        </w:tc>
        <w:tc>
          <w:tcPr>
            <w:tcW w:w="2042" w:type="dxa"/>
          </w:tcPr>
          <w:p w14:paraId="4125FC47" w14:textId="77777777" w:rsidR="00174F61" w:rsidRDefault="00174F61">
            <w:pPr>
              <w:pStyle w:val="TableParagraph"/>
              <w:spacing w:before="143"/>
              <w:ind w:left="0"/>
              <w:rPr>
                <w:rFonts w:ascii="Times New Roman"/>
                <w:sz w:val="20"/>
              </w:rPr>
            </w:pPr>
          </w:p>
          <w:p w14:paraId="4125FC48" w14:textId="77777777" w:rsidR="00174F61" w:rsidRDefault="00CB183E">
            <w:pPr>
              <w:pStyle w:val="TableParagraph"/>
              <w:spacing w:before="1"/>
              <w:ind w:left="108"/>
              <w:rPr>
                <w:sz w:val="20"/>
              </w:rPr>
            </w:pPr>
            <w:r>
              <w:rPr>
                <w:spacing w:val="-2"/>
                <w:sz w:val="20"/>
              </w:rPr>
              <w:t>PPMID</w:t>
            </w:r>
          </w:p>
        </w:tc>
        <w:tc>
          <w:tcPr>
            <w:tcW w:w="3185" w:type="dxa"/>
          </w:tcPr>
          <w:p w14:paraId="4125FC49" w14:textId="77777777" w:rsidR="00174F61" w:rsidRDefault="00CB183E">
            <w:pPr>
              <w:pStyle w:val="TableParagraph"/>
              <w:spacing w:before="28"/>
              <w:ind w:left="109" w:right="139"/>
              <w:rPr>
                <w:sz w:val="20"/>
              </w:rPr>
            </w:pPr>
            <w:r>
              <w:rPr>
                <w:sz w:val="20"/>
              </w:rPr>
              <w:t>If</w:t>
            </w:r>
            <w:r>
              <w:rPr>
                <w:spacing w:val="-10"/>
                <w:sz w:val="20"/>
              </w:rPr>
              <w:t xml:space="preserve"> </w:t>
            </w:r>
            <w:r>
              <w:rPr>
                <w:sz w:val="20"/>
              </w:rPr>
              <w:t>OtherDeviceID</w:t>
            </w:r>
            <w:r>
              <w:rPr>
                <w:spacing w:val="-9"/>
                <w:sz w:val="20"/>
              </w:rPr>
              <w:t xml:space="preserve"> </w:t>
            </w:r>
            <w:r>
              <w:rPr>
                <w:sz w:val="20"/>
              </w:rPr>
              <w:t>(with</w:t>
            </w:r>
            <w:r>
              <w:rPr>
                <w:spacing w:val="-10"/>
                <w:sz w:val="20"/>
              </w:rPr>
              <w:t xml:space="preserve"> </w:t>
            </w:r>
            <w:r>
              <w:rPr>
                <w:sz w:val="20"/>
              </w:rPr>
              <w:t>its</w:t>
            </w:r>
            <w:r>
              <w:rPr>
                <w:spacing w:val="-9"/>
                <w:sz w:val="20"/>
              </w:rPr>
              <w:t xml:space="preserve"> </w:t>
            </w:r>
            <w:r>
              <w:rPr>
                <w:sz w:val="20"/>
              </w:rPr>
              <w:t xml:space="preserve">DUIS meaning) contains a DeviceID which the SMI records as an </w:t>
            </w:r>
            <w:r>
              <w:rPr>
                <w:spacing w:val="-4"/>
                <w:sz w:val="20"/>
              </w:rPr>
              <w:t>ESME</w:t>
            </w:r>
          </w:p>
        </w:tc>
        <w:tc>
          <w:tcPr>
            <w:tcW w:w="2908" w:type="dxa"/>
          </w:tcPr>
          <w:p w14:paraId="4125FC4A" w14:textId="77777777" w:rsidR="00174F61" w:rsidRDefault="00174F61">
            <w:pPr>
              <w:pStyle w:val="TableParagraph"/>
              <w:spacing w:before="143"/>
              <w:ind w:left="0"/>
              <w:rPr>
                <w:rFonts w:ascii="Times New Roman"/>
                <w:sz w:val="20"/>
              </w:rPr>
            </w:pPr>
          </w:p>
          <w:p w14:paraId="4125FC4B" w14:textId="77777777" w:rsidR="00174F61" w:rsidRDefault="00CB183E">
            <w:pPr>
              <w:pStyle w:val="TableParagraph"/>
              <w:spacing w:before="1"/>
              <w:ind w:left="110"/>
              <w:rPr>
                <w:sz w:val="20"/>
              </w:rPr>
            </w:pPr>
            <w:r>
              <w:rPr>
                <w:spacing w:val="-4"/>
                <w:sz w:val="20"/>
              </w:rPr>
              <w:t>True</w:t>
            </w:r>
          </w:p>
        </w:tc>
        <w:tc>
          <w:tcPr>
            <w:tcW w:w="3401" w:type="dxa"/>
          </w:tcPr>
          <w:p w14:paraId="4125FC4C" w14:textId="77777777" w:rsidR="00174F61" w:rsidRDefault="00174F61">
            <w:pPr>
              <w:pStyle w:val="TableParagraph"/>
              <w:spacing w:before="143"/>
              <w:ind w:left="0"/>
              <w:rPr>
                <w:rFonts w:ascii="Times New Roman"/>
                <w:sz w:val="20"/>
              </w:rPr>
            </w:pPr>
          </w:p>
          <w:p w14:paraId="4125FC4D" w14:textId="77777777" w:rsidR="00174F61" w:rsidRDefault="00CB183E">
            <w:pPr>
              <w:pStyle w:val="TableParagraph"/>
              <w:spacing w:before="1"/>
              <w:ind w:left="111"/>
              <w:rPr>
                <w:sz w:val="20"/>
              </w:rPr>
            </w:pPr>
            <w:r>
              <w:rPr>
                <w:spacing w:val="-4"/>
                <w:sz w:val="20"/>
              </w:rPr>
              <w:t>00AB</w:t>
            </w:r>
          </w:p>
        </w:tc>
        <w:tc>
          <w:tcPr>
            <w:tcW w:w="2125" w:type="dxa"/>
          </w:tcPr>
          <w:p w14:paraId="4125FC4E" w14:textId="77777777" w:rsidR="00174F61" w:rsidRDefault="00174F61">
            <w:pPr>
              <w:pStyle w:val="TableParagraph"/>
              <w:spacing w:before="143"/>
              <w:ind w:left="0"/>
              <w:rPr>
                <w:rFonts w:ascii="Times New Roman"/>
                <w:sz w:val="20"/>
              </w:rPr>
            </w:pPr>
          </w:p>
          <w:p w14:paraId="4125FC4F" w14:textId="77777777" w:rsidR="00174F61" w:rsidRDefault="00CB183E">
            <w:pPr>
              <w:pStyle w:val="TableParagraph"/>
              <w:spacing w:before="1"/>
              <w:ind w:left="112"/>
              <w:rPr>
                <w:sz w:val="20"/>
              </w:rPr>
            </w:pPr>
            <w:r>
              <w:rPr>
                <w:spacing w:val="-5"/>
                <w:sz w:val="20"/>
              </w:rPr>
              <w:t>No</w:t>
            </w:r>
          </w:p>
        </w:tc>
      </w:tr>
      <w:tr w:rsidR="00174F61" w14:paraId="4125FC5C" w14:textId="77777777">
        <w:trPr>
          <w:trHeight w:val="976"/>
        </w:trPr>
        <w:tc>
          <w:tcPr>
            <w:tcW w:w="1184" w:type="dxa"/>
          </w:tcPr>
          <w:p w14:paraId="4125FC51" w14:textId="77777777" w:rsidR="00174F61" w:rsidRDefault="00174F61">
            <w:pPr>
              <w:pStyle w:val="TableParagraph"/>
              <w:spacing w:before="144"/>
              <w:ind w:left="0"/>
              <w:rPr>
                <w:rFonts w:ascii="Times New Roman"/>
                <w:sz w:val="20"/>
              </w:rPr>
            </w:pPr>
          </w:p>
          <w:p w14:paraId="4125FC52" w14:textId="77777777" w:rsidR="00174F61" w:rsidRDefault="00CB183E">
            <w:pPr>
              <w:pStyle w:val="TableParagraph"/>
              <w:rPr>
                <w:sz w:val="20"/>
              </w:rPr>
            </w:pPr>
            <w:r>
              <w:rPr>
                <w:spacing w:val="-2"/>
                <w:sz w:val="20"/>
              </w:rPr>
              <w:t>8.7.2</w:t>
            </w:r>
          </w:p>
        </w:tc>
        <w:tc>
          <w:tcPr>
            <w:tcW w:w="2042" w:type="dxa"/>
          </w:tcPr>
          <w:p w14:paraId="4125FC53" w14:textId="77777777" w:rsidR="00174F61" w:rsidRDefault="00174F61">
            <w:pPr>
              <w:pStyle w:val="TableParagraph"/>
              <w:spacing w:before="144"/>
              <w:ind w:left="0"/>
              <w:rPr>
                <w:rFonts w:ascii="Times New Roman"/>
                <w:sz w:val="20"/>
              </w:rPr>
            </w:pPr>
          </w:p>
          <w:p w14:paraId="4125FC54" w14:textId="77777777" w:rsidR="00174F61" w:rsidRDefault="00CB183E">
            <w:pPr>
              <w:pStyle w:val="TableParagraph"/>
              <w:ind w:left="108"/>
              <w:rPr>
                <w:sz w:val="20"/>
              </w:rPr>
            </w:pPr>
            <w:r>
              <w:rPr>
                <w:spacing w:val="-2"/>
                <w:sz w:val="20"/>
              </w:rPr>
              <w:t>PPMID</w:t>
            </w:r>
          </w:p>
        </w:tc>
        <w:tc>
          <w:tcPr>
            <w:tcW w:w="3185" w:type="dxa"/>
          </w:tcPr>
          <w:p w14:paraId="4125FC55" w14:textId="77777777" w:rsidR="00174F61" w:rsidRDefault="00CB183E">
            <w:pPr>
              <w:pStyle w:val="TableParagraph"/>
              <w:spacing w:before="30"/>
              <w:ind w:left="109"/>
              <w:rPr>
                <w:sz w:val="20"/>
              </w:rPr>
            </w:pPr>
            <w:r>
              <w:rPr>
                <w:sz w:val="20"/>
              </w:rPr>
              <w:t>If</w:t>
            </w:r>
            <w:r>
              <w:rPr>
                <w:spacing w:val="-10"/>
                <w:sz w:val="20"/>
              </w:rPr>
              <w:t xml:space="preserve"> </w:t>
            </w:r>
            <w:r>
              <w:rPr>
                <w:sz w:val="20"/>
              </w:rPr>
              <w:t>OtherDeviceID</w:t>
            </w:r>
            <w:r>
              <w:rPr>
                <w:spacing w:val="-9"/>
                <w:sz w:val="20"/>
              </w:rPr>
              <w:t xml:space="preserve"> </w:t>
            </w:r>
            <w:r>
              <w:rPr>
                <w:sz w:val="20"/>
              </w:rPr>
              <w:t>(with</w:t>
            </w:r>
            <w:r>
              <w:rPr>
                <w:spacing w:val="-10"/>
                <w:sz w:val="20"/>
              </w:rPr>
              <w:t xml:space="preserve"> </w:t>
            </w:r>
            <w:r>
              <w:rPr>
                <w:sz w:val="20"/>
              </w:rPr>
              <w:t>its</w:t>
            </w:r>
            <w:r>
              <w:rPr>
                <w:spacing w:val="-9"/>
                <w:sz w:val="20"/>
              </w:rPr>
              <w:t xml:space="preserve"> </w:t>
            </w:r>
            <w:r>
              <w:rPr>
                <w:sz w:val="20"/>
              </w:rPr>
              <w:t xml:space="preserve">DUIS meaning) contains a DeviceID which the SMI records as an </w:t>
            </w:r>
            <w:r>
              <w:rPr>
                <w:spacing w:val="-4"/>
                <w:sz w:val="20"/>
              </w:rPr>
              <w:t>GSME</w:t>
            </w:r>
          </w:p>
        </w:tc>
        <w:tc>
          <w:tcPr>
            <w:tcW w:w="2908" w:type="dxa"/>
          </w:tcPr>
          <w:p w14:paraId="4125FC56" w14:textId="77777777" w:rsidR="00174F61" w:rsidRDefault="00174F61">
            <w:pPr>
              <w:pStyle w:val="TableParagraph"/>
              <w:spacing w:before="144"/>
              <w:ind w:left="0"/>
              <w:rPr>
                <w:rFonts w:ascii="Times New Roman"/>
                <w:sz w:val="20"/>
              </w:rPr>
            </w:pPr>
          </w:p>
          <w:p w14:paraId="4125FC57" w14:textId="77777777" w:rsidR="00174F61" w:rsidRDefault="00CB183E">
            <w:pPr>
              <w:pStyle w:val="TableParagraph"/>
              <w:ind w:left="110"/>
              <w:rPr>
                <w:sz w:val="20"/>
              </w:rPr>
            </w:pPr>
            <w:r>
              <w:rPr>
                <w:spacing w:val="-4"/>
                <w:sz w:val="20"/>
              </w:rPr>
              <w:t>True</w:t>
            </w:r>
          </w:p>
        </w:tc>
        <w:tc>
          <w:tcPr>
            <w:tcW w:w="3401" w:type="dxa"/>
          </w:tcPr>
          <w:p w14:paraId="4125FC58" w14:textId="77777777" w:rsidR="00174F61" w:rsidRDefault="00174F61">
            <w:pPr>
              <w:pStyle w:val="TableParagraph"/>
              <w:spacing w:before="144"/>
              <w:ind w:left="0"/>
              <w:rPr>
                <w:rFonts w:ascii="Times New Roman"/>
                <w:sz w:val="20"/>
              </w:rPr>
            </w:pPr>
          </w:p>
          <w:p w14:paraId="4125FC59" w14:textId="77777777" w:rsidR="00174F61" w:rsidRDefault="00CB183E">
            <w:pPr>
              <w:pStyle w:val="TableParagraph"/>
              <w:ind w:left="111"/>
              <w:rPr>
                <w:sz w:val="20"/>
              </w:rPr>
            </w:pPr>
            <w:r>
              <w:rPr>
                <w:spacing w:val="-4"/>
                <w:sz w:val="20"/>
              </w:rPr>
              <w:t>00AF</w:t>
            </w:r>
          </w:p>
        </w:tc>
        <w:tc>
          <w:tcPr>
            <w:tcW w:w="2125" w:type="dxa"/>
          </w:tcPr>
          <w:p w14:paraId="4125FC5A" w14:textId="77777777" w:rsidR="00174F61" w:rsidRDefault="00174F61">
            <w:pPr>
              <w:pStyle w:val="TableParagraph"/>
              <w:spacing w:before="144"/>
              <w:ind w:left="0"/>
              <w:rPr>
                <w:rFonts w:ascii="Times New Roman"/>
                <w:sz w:val="20"/>
              </w:rPr>
            </w:pPr>
          </w:p>
          <w:p w14:paraId="4125FC5B" w14:textId="77777777" w:rsidR="00174F61" w:rsidRDefault="00CB183E">
            <w:pPr>
              <w:pStyle w:val="TableParagraph"/>
              <w:ind w:left="112"/>
              <w:rPr>
                <w:sz w:val="20"/>
              </w:rPr>
            </w:pPr>
            <w:r>
              <w:rPr>
                <w:spacing w:val="-5"/>
                <w:sz w:val="20"/>
              </w:rPr>
              <w:t>No</w:t>
            </w:r>
          </w:p>
        </w:tc>
      </w:tr>
      <w:tr w:rsidR="00174F61" w14:paraId="4125FC63" w14:textId="77777777">
        <w:trPr>
          <w:trHeight w:val="320"/>
        </w:trPr>
        <w:tc>
          <w:tcPr>
            <w:tcW w:w="1184" w:type="dxa"/>
          </w:tcPr>
          <w:p w14:paraId="4125FC5D" w14:textId="77777777" w:rsidR="00174F61" w:rsidRDefault="00CB183E">
            <w:pPr>
              <w:pStyle w:val="TableParagraph"/>
              <w:spacing w:before="45"/>
              <w:rPr>
                <w:sz w:val="20"/>
              </w:rPr>
            </w:pPr>
            <w:r>
              <w:rPr>
                <w:spacing w:val="-2"/>
                <w:sz w:val="20"/>
              </w:rPr>
              <w:t>8.8.1</w:t>
            </w:r>
          </w:p>
        </w:tc>
        <w:tc>
          <w:tcPr>
            <w:tcW w:w="2042" w:type="dxa"/>
          </w:tcPr>
          <w:p w14:paraId="4125FC5E" w14:textId="77777777" w:rsidR="00174F61" w:rsidRDefault="00CB183E">
            <w:pPr>
              <w:pStyle w:val="TableParagraph"/>
              <w:spacing w:before="45"/>
              <w:ind w:left="108"/>
              <w:rPr>
                <w:sz w:val="20"/>
              </w:rPr>
            </w:pPr>
            <w:r>
              <w:rPr>
                <w:sz w:val="20"/>
              </w:rPr>
              <w:t>ESME</w:t>
            </w:r>
            <w:r>
              <w:rPr>
                <w:spacing w:val="-5"/>
                <w:sz w:val="20"/>
              </w:rPr>
              <w:t xml:space="preserve"> </w:t>
            </w:r>
            <w:r>
              <w:rPr>
                <w:sz w:val="20"/>
              </w:rPr>
              <w:t xml:space="preserve">or </w:t>
            </w:r>
            <w:r>
              <w:rPr>
                <w:spacing w:val="-4"/>
                <w:sz w:val="20"/>
              </w:rPr>
              <w:t>GSME</w:t>
            </w:r>
          </w:p>
        </w:tc>
        <w:tc>
          <w:tcPr>
            <w:tcW w:w="3185" w:type="dxa"/>
          </w:tcPr>
          <w:p w14:paraId="4125FC5F" w14:textId="77777777" w:rsidR="00174F61" w:rsidRDefault="00CB183E">
            <w:pPr>
              <w:pStyle w:val="TableParagraph"/>
              <w:spacing w:before="45"/>
              <w:ind w:left="109"/>
              <w:rPr>
                <w:sz w:val="20"/>
              </w:rPr>
            </w:pPr>
            <w:r>
              <w:rPr>
                <w:spacing w:val="-4"/>
                <w:sz w:val="20"/>
              </w:rPr>
              <w:t>True</w:t>
            </w:r>
          </w:p>
        </w:tc>
        <w:tc>
          <w:tcPr>
            <w:tcW w:w="2908" w:type="dxa"/>
          </w:tcPr>
          <w:p w14:paraId="4125FC60" w14:textId="77777777" w:rsidR="00174F61" w:rsidRDefault="00CB183E">
            <w:pPr>
              <w:pStyle w:val="TableParagraph"/>
              <w:spacing w:before="45"/>
              <w:ind w:left="110"/>
              <w:rPr>
                <w:sz w:val="20"/>
              </w:rPr>
            </w:pPr>
            <w:r>
              <w:rPr>
                <w:spacing w:val="-4"/>
                <w:sz w:val="20"/>
              </w:rPr>
              <w:t>True</w:t>
            </w:r>
          </w:p>
        </w:tc>
        <w:tc>
          <w:tcPr>
            <w:tcW w:w="3401" w:type="dxa"/>
          </w:tcPr>
          <w:p w14:paraId="4125FC61" w14:textId="77777777" w:rsidR="00174F61" w:rsidRDefault="00CB183E">
            <w:pPr>
              <w:pStyle w:val="TableParagraph"/>
              <w:spacing w:before="45"/>
              <w:ind w:left="111"/>
              <w:rPr>
                <w:sz w:val="20"/>
              </w:rPr>
            </w:pPr>
            <w:r>
              <w:rPr>
                <w:spacing w:val="-4"/>
                <w:sz w:val="20"/>
              </w:rPr>
              <w:t>000F</w:t>
            </w:r>
          </w:p>
        </w:tc>
        <w:tc>
          <w:tcPr>
            <w:tcW w:w="2125" w:type="dxa"/>
          </w:tcPr>
          <w:p w14:paraId="4125FC62" w14:textId="77777777" w:rsidR="00174F61" w:rsidRDefault="00CB183E">
            <w:pPr>
              <w:pStyle w:val="TableParagraph"/>
              <w:spacing w:before="45"/>
              <w:ind w:left="112"/>
              <w:rPr>
                <w:sz w:val="20"/>
              </w:rPr>
            </w:pPr>
            <w:r>
              <w:rPr>
                <w:spacing w:val="-5"/>
                <w:sz w:val="20"/>
              </w:rPr>
              <w:t>No</w:t>
            </w:r>
          </w:p>
        </w:tc>
      </w:tr>
      <w:tr w:rsidR="00174F61" w14:paraId="4125FC6A" w14:textId="77777777">
        <w:trPr>
          <w:trHeight w:val="320"/>
        </w:trPr>
        <w:tc>
          <w:tcPr>
            <w:tcW w:w="1184" w:type="dxa"/>
          </w:tcPr>
          <w:p w14:paraId="4125FC64" w14:textId="77777777" w:rsidR="00174F61" w:rsidRDefault="00CB183E">
            <w:pPr>
              <w:pStyle w:val="TableParagraph"/>
              <w:spacing w:before="45"/>
              <w:rPr>
                <w:sz w:val="20"/>
              </w:rPr>
            </w:pPr>
            <w:r>
              <w:rPr>
                <w:spacing w:val="-2"/>
                <w:sz w:val="20"/>
              </w:rPr>
              <w:t>8.8.2</w:t>
            </w:r>
          </w:p>
        </w:tc>
        <w:tc>
          <w:tcPr>
            <w:tcW w:w="2042" w:type="dxa"/>
          </w:tcPr>
          <w:p w14:paraId="4125FC65" w14:textId="77777777" w:rsidR="00174F61" w:rsidRDefault="00CB183E">
            <w:pPr>
              <w:pStyle w:val="TableParagraph"/>
              <w:spacing w:before="45"/>
              <w:ind w:left="108"/>
              <w:rPr>
                <w:sz w:val="20"/>
              </w:rPr>
            </w:pPr>
            <w:r>
              <w:rPr>
                <w:spacing w:val="-2"/>
                <w:sz w:val="20"/>
              </w:rPr>
              <w:t>PPMID</w:t>
            </w:r>
          </w:p>
        </w:tc>
        <w:tc>
          <w:tcPr>
            <w:tcW w:w="3185" w:type="dxa"/>
          </w:tcPr>
          <w:p w14:paraId="4125FC66" w14:textId="77777777" w:rsidR="00174F61" w:rsidRDefault="00CB183E">
            <w:pPr>
              <w:pStyle w:val="TableParagraph"/>
              <w:spacing w:before="45"/>
              <w:ind w:left="109"/>
              <w:rPr>
                <w:sz w:val="20"/>
              </w:rPr>
            </w:pPr>
            <w:r>
              <w:rPr>
                <w:spacing w:val="-4"/>
                <w:sz w:val="20"/>
              </w:rPr>
              <w:t>True</w:t>
            </w:r>
          </w:p>
        </w:tc>
        <w:tc>
          <w:tcPr>
            <w:tcW w:w="2908" w:type="dxa"/>
          </w:tcPr>
          <w:p w14:paraId="4125FC67" w14:textId="77777777" w:rsidR="00174F61" w:rsidRDefault="00CB183E">
            <w:pPr>
              <w:pStyle w:val="TableParagraph"/>
              <w:spacing w:before="45"/>
              <w:ind w:left="110"/>
              <w:rPr>
                <w:sz w:val="20"/>
              </w:rPr>
            </w:pPr>
            <w:r>
              <w:rPr>
                <w:spacing w:val="-4"/>
                <w:sz w:val="20"/>
              </w:rPr>
              <w:t>True</w:t>
            </w:r>
          </w:p>
        </w:tc>
        <w:tc>
          <w:tcPr>
            <w:tcW w:w="3401" w:type="dxa"/>
          </w:tcPr>
          <w:p w14:paraId="4125FC68" w14:textId="77777777" w:rsidR="00174F61" w:rsidRDefault="00CB183E">
            <w:pPr>
              <w:pStyle w:val="TableParagraph"/>
              <w:spacing w:before="45"/>
              <w:ind w:left="111"/>
              <w:rPr>
                <w:sz w:val="20"/>
              </w:rPr>
            </w:pPr>
            <w:r>
              <w:rPr>
                <w:spacing w:val="-4"/>
                <w:sz w:val="20"/>
              </w:rPr>
              <w:t>000F</w:t>
            </w:r>
          </w:p>
        </w:tc>
        <w:tc>
          <w:tcPr>
            <w:tcW w:w="2125" w:type="dxa"/>
          </w:tcPr>
          <w:p w14:paraId="4125FC69" w14:textId="77777777" w:rsidR="00174F61" w:rsidRDefault="00CB183E">
            <w:pPr>
              <w:pStyle w:val="TableParagraph"/>
              <w:spacing w:before="45"/>
              <w:ind w:left="112"/>
              <w:rPr>
                <w:sz w:val="20"/>
              </w:rPr>
            </w:pPr>
            <w:r>
              <w:rPr>
                <w:spacing w:val="-5"/>
                <w:sz w:val="20"/>
              </w:rPr>
              <w:t>No</w:t>
            </w:r>
          </w:p>
        </w:tc>
      </w:tr>
      <w:tr w:rsidR="00174F61" w14:paraId="4125FC71" w14:textId="77777777">
        <w:trPr>
          <w:trHeight w:val="515"/>
        </w:trPr>
        <w:tc>
          <w:tcPr>
            <w:tcW w:w="1184" w:type="dxa"/>
          </w:tcPr>
          <w:p w14:paraId="4125FC6B" w14:textId="77777777" w:rsidR="00174F61" w:rsidRDefault="00CB183E">
            <w:pPr>
              <w:pStyle w:val="TableParagraph"/>
              <w:spacing w:before="143"/>
              <w:rPr>
                <w:sz w:val="20"/>
              </w:rPr>
            </w:pPr>
            <w:r>
              <w:rPr>
                <w:spacing w:val="-2"/>
                <w:sz w:val="20"/>
              </w:rPr>
              <w:t>8.8.2</w:t>
            </w:r>
          </w:p>
        </w:tc>
        <w:tc>
          <w:tcPr>
            <w:tcW w:w="2042" w:type="dxa"/>
          </w:tcPr>
          <w:p w14:paraId="4125FC6C" w14:textId="77777777" w:rsidR="00174F61" w:rsidRDefault="00CB183E">
            <w:pPr>
              <w:pStyle w:val="TableParagraph"/>
              <w:spacing w:before="28"/>
              <w:ind w:left="108" w:right="183"/>
              <w:rPr>
                <w:sz w:val="20"/>
              </w:rPr>
            </w:pPr>
            <w:r>
              <w:rPr>
                <w:sz w:val="20"/>
              </w:rPr>
              <w:t>ESME,</w:t>
            </w:r>
            <w:r>
              <w:rPr>
                <w:spacing w:val="-14"/>
                <w:sz w:val="20"/>
              </w:rPr>
              <w:t xml:space="preserve"> </w:t>
            </w:r>
            <w:r>
              <w:rPr>
                <w:sz w:val="20"/>
              </w:rPr>
              <w:t>GSME</w:t>
            </w:r>
            <w:r>
              <w:rPr>
                <w:spacing w:val="-14"/>
                <w:sz w:val="20"/>
              </w:rPr>
              <w:t xml:space="preserve"> </w:t>
            </w:r>
            <w:r>
              <w:rPr>
                <w:sz w:val="20"/>
              </w:rPr>
              <w:t xml:space="preserve">or </w:t>
            </w:r>
            <w:r>
              <w:rPr>
                <w:spacing w:val="-4"/>
                <w:sz w:val="20"/>
              </w:rPr>
              <w:t>GPF</w:t>
            </w:r>
          </w:p>
        </w:tc>
        <w:tc>
          <w:tcPr>
            <w:tcW w:w="3185" w:type="dxa"/>
          </w:tcPr>
          <w:p w14:paraId="4125FC6D" w14:textId="77777777" w:rsidR="00174F61" w:rsidRDefault="00CB183E">
            <w:pPr>
              <w:pStyle w:val="TableParagraph"/>
              <w:spacing w:before="143"/>
              <w:ind w:left="109"/>
              <w:rPr>
                <w:sz w:val="20"/>
              </w:rPr>
            </w:pPr>
            <w:r>
              <w:rPr>
                <w:spacing w:val="-4"/>
                <w:sz w:val="20"/>
              </w:rPr>
              <w:t>True</w:t>
            </w:r>
          </w:p>
        </w:tc>
        <w:tc>
          <w:tcPr>
            <w:tcW w:w="2908" w:type="dxa"/>
          </w:tcPr>
          <w:p w14:paraId="4125FC6E" w14:textId="77777777" w:rsidR="00174F61" w:rsidRDefault="00CB183E">
            <w:pPr>
              <w:pStyle w:val="TableParagraph"/>
              <w:spacing w:before="143"/>
              <w:ind w:left="110"/>
              <w:rPr>
                <w:sz w:val="20"/>
              </w:rPr>
            </w:pPr>
            <w:r>
              <w:rPr>
                <w:spacing w:val="-4"/>
                <w:sz w:val="20"/>
              </w:rPr>
              <w:t>True</w:t>
            </w:r>
          </w:p>
        </w:tc>
        <w:tc>
          <w:tcPr>
            <w:tcW w:w="3401" w:type="dxa"/>
          </w:tcPr>
          <w:p w14:paraId="4125FC6F" w14:textId="77777777" w:rsidR="00174F61" w:rsidRDefault="00CB183E">
            <w:pPr>
              <w:pStyle w:val="TableParagraph"/>
              <w:spacing w:before="143"/>
              <w:ind w:left="111"/>
              <w:rPr>
                <w:sz w:val="20"/>
              </w:rPr>
            </w:pPr>
            <w:r>
              <w:rPr>
                <w:spacing w:val="-4"/>
                <w:sz w:val="20"/>
              </w:rPr>
              <w:t>0010</w:t>
            </w:r>
          </w:p>
        </w:tc>
        <w:tc>
          <w:tcPr>
            <w:tcW w:w="2125" w:type="dxa"/>
          </w:tcPr>
          <w:p w14:paraId="4125FC70" w14:textId="77777777" w:rsidR="00174F61" w:rsidRDefault="00CB183E">
            <w:pPr>
              <w:pStyle w:val="TableParagraph"/>
              <w:spacing w:before="143"/>
              <w:ind w:left="112"/>
              <w:rPr>
                <w:sz w:val="20"/>
              </w:rPr>
            </w:pPr>
            <w:r>
              <w:rPr>
                <w:spacing w:val="-5"/>
                <w:sz w:val="20"/>
              </w:rPr>
              <w:t>No</w:t>
            </w:r>
          </w:p>
        </w:tc>
      </w:tr>
      <w:tr w:rsidR="00174F61" w14:paraId="4125FC78" w14:textId="77777777">
        <w:trPr>
          <w:trHeight w:val="319"/>
        </w:trPr>
        <w:tc>
          <w:tcPr>
            <w:tcW w:w="1184" w:type="dxa"/>
          </w:tcPr>
          <w:p w14:paraId="4125FC72" w14:textId="77777777" w:rsidR="00174F61" w:rsidRDefault="00CB183E">
            <w:pPr>
              <w:pStyle w:val="TableParagraph"/>
              <w:spacing w:before="46"/>
              <w:rPr>
                <w:sz w:val="20"/>
              </w:rPr>
            </w:pPr>
            <w:r>
              <w:rPr>
                <w:spacing w:val="-5"/>
                <w:sz w:val="20"/>
              </w:rPr>
              <w:t>8.9</w:t>
            </w:r>
          </w:p>
        </w:tc>
        <w:tc>
          <w:tcPr>
            <w:tcW w:w="2042" w:type="dxa"/>
          </w:tcPr>
          <w:p w14:paraId="4125FC73" w14:textId="77777777" w:rsidR="00174F61" w:rsidRDefault="00CB183E">
            <w:pPr>
              <w:pStyle w:val="TableParagraph"/>
              <w:spacing w:before="46"/>
              <w:ind w:left="108"/>
              <w:rPr>
                <w:sz w:val="20"/>
              </w:rPr>
            </w:pPr>
            <w:r>
              <w:rPr>
                <w:spacing w:val="-5"/>
                <w:sz w:val="20"/>
              </w:rPr>
              <w:t>CHF</w:t>
            </w:r>
          </w:p>
        </w:tc>
        <w:tc>
          <w:tcPr>
            <w:tcW w:w="3185" w:type="dxa"/>
          </w:tcPr>
          <w:p w14:paraId="4125FC74" w14:textId="77777777" w:rsidR="00174F61" w:rsidRDefault="00CB183E">
            <w:pPr>
              <w:pStyle w:val="TableParagraph"/>
              <w:spacing w:before="46"/>
              <w:ind w:left="109"/>
              <w:rPr>
                <w:sz w:val="20"/>
              </w:rPr>
            </w:pPr>
            <w:r>
              <w:rPr>
                <w:spacing w:val="-4"/>
                <w:sz w:val="20"/>
              </w:rPr>
              <w:t>True</w:t>
            </w:r>
          </w:p>
        </w:tc>
        <w:tc>
          <w:tcPr>
            <w:tcW w:w="2908" w:type="dxa"/>
          </w:tcPr>
          <w:p w14:paraId="4125FC75" w14:textId="77777777" w:rsidR="00174F61" w:rsidRDefault="00CB183E">
            <w:pPr>
              <w:pStyle w:val="TableParagraph"/>
              <w:spacing w:before="46"/>
              <w:ind w:left="110"/>
              <w:rPr>
                <w:sz w:val="20"/>
              </w:rPr>
            </w:pPr>
            <w:r>
              <w:rPr>
                <w:spacing w:val="-4"/>
                <w:sz w:val="20"/>
              </w:rPr>
              <w:t>True</w:t>
            </w:r>
          </w:p>
        </w:tc>
        <w:tc>
          <w:tcPr>
            <w:tcW w:w="3401" w:type="dxa"/>
          </w:tcPr>
          <w:p w14:paraId="4125FC76" w14:textId="77777777" w:rsidR="00174F61" w:rsidRDefault="00CB183E">
            <w:pPr>
              <w:pStyle w:val="TableParagraph"/>
              <w:spacing w:before="46"/>
              <w:ind w:left="111"/>
              <w:rPr>
                <w:sz w:val="20"/>
              </w:rPr>
            </w:pPr>
            <w:r>
              <w:rPr>
                <w:spacing w:val="-4"/>
                <w:sz w:val="20"/>
              </w:rPr>
              <w:t>010F</w:t>
            </w:r>
          </w:p>
        </w:tc>
        <w:tc>
          <w:tcPr>
            <w:tcW w:w="2125" w:type="dxa"/>
          </w:tcPr>
          <w:p w14:paraId="4125FC77" w14:textId="77777777" w:rsidR="00174F61" w:rsidRDefault="00CB183E">
            <w:pPr>
              <w:pStyle w:val="TableParagraph"/>
              <w:spacing w:before="46"/>
              <w:ind w:left="112"/>
              <w:rPr>
                <w:sz w:val="20"/>
              </w:rPr>
            </w:pPr>
            <w:r>
              <w:rPr>
                <w:spacing w:val="-5"/>
                <w:sz w:val="20"/>
              </w:rPr>
              <w:t>No</w:t>
            </w:r>
          </w:p>
        </w:tc>
      </w:tr>
      <w:tr w:rsidR="00174F61" w14:paraId="4125FC7F" w14:textId="77777777">
        <w:trPr>
          <w:trHeight w:val="585"/>
        </w:trPr>
        <w:tc>
          <w:tcPr>
            <w:tcW w:w="1184" w:type="dxa"/>
          </w:tcPr>
          <w:p w14:paraId="4125FC79" w14:textId="77777777" w:rsidR="00174F61" w:rsidRDefault="00CB183E">
            <w:pPr>
              <w:pStyle w:val="TableParagraph"/>
              <w:spacing w:before="178"/>
              <w:rPr>
                <w:sz w:val="20"/>
              </w:rPr>
            </w:pPr>
            <w:r>
              <w:rPr>
                <w:spacing w:val="-4"/>
                <w:sz w:val="20"/>
              </w:rPr>
              <w:t>8.11</w:t>
            </w:r>
          </w:p>
        </w:tc>
        <w:tc>
          <w:tcPr>
            <w:tcW w:w="2042" w:type="dxa"/>
          </w:tcPr>
          <w:p w14:paraId="4125FC7A" w14:textId="77777777" w:rsidR="00174F61" w:rsidRDefault="00CB183E">
            <w:pPr>
              <w:pStyle w:val="TableParagraph"/>
              <w:spacing w:before="178"/>
              <w:ind w:left="108"/>
              <w:rPr>
                <w:sz w:val="20"/>
              </w:rPr>
            </w:pPr>
            <w:r>
              <w:rPr>
                <w:spacing w:val="-5"/>
                <w:sz w:val="20"/>
              </w:rPr>
              <w:t>CHF</w:t>
            </w:r>
          </w:p>
        </w:tc>
        <w:tc>
          <w:tcPr>
            <w:tcW w:w="3185" w:type="dxa"/>
          </w:tcPr>
          <w:p w14:paraId="4125FC7B" w14:textId="77777777" w:rsidR="00174F61" w:rsidRDefault="00CB183E">
            <w:pPr>
              <w:pStyle w:val="TableParagraph"/>
              <w:spacing w:before="63"/>
              <w:ind w:left="109"/>
              <w:rPr>
                <w:sz w:val="20"/>
              </w:rPr>
            </w:pPr>
            <w:r>
              <w:rPr>
                <w:sz w:val="20"/>
              </w:rPr>
              <w:t>If</w:t>
            </w:r>
            <w:r>
              <w:rPr>
                <w:spacing w:val="-10"/>
                <w:sz w:val="20"/>
              </w:rPr>
              <w:t xml:space="preserve"> </w:t>
            </w:r>
            <w:r>
              <w:rPr>
                <w:sz w:val="20"/>
              </w:rPr>
              <w:t>RequestType</w:t>
            </w:r>
            <w:r>
              <w:rPr>
                <w:spacing w:val="-9"/>
                <w:sz w:val="20"/>
              </w:rPr>
              <w:t xml:space="preserve"> </w:t>
            </w:r>
            <w:r>
              <w:rPr>
                <w:sz w:val="20"/>
              </w:rPr>
              <w:t>(with</w:t>
            </w:r>
            <w:r>
              <w:rPr>
                <w:spacing w:val="-10"/>
                <w:sz w:val="20"/>
              </w:rPr>
              <w:t xml:space="preserve"> </w:t>
            </w:r>
            <w:r>
              <w:rPr>
                <w:sz w:val="20"/>
              </w:rPr>
              <w:t>its</w:t>
            </w:r>
            <w:r>
              <w:rPr>
                <w:spacing w:val="-11"/>
                <w:sz w:val="20"/>
              </w:rPr>
              <w:t xml:space="preserve"> </w:t>
            </w:r>
            <w:r>
              <w:rPr>
                <w:sz w:val="20"/>
              </w:rPr>
              <w:t>DUIS meaning) is 'Add'.</w:t>
            </w:r>
          </w:p>
        </w:tc>
        <w:tc>
          <w:tcPr>
            <w:tcW w:w="2908" w:type="dxa"/>
          </w:tcPr>
          <w:p w14:paraId="4125FC7C" w14:textId="77777777" w:rsidR="00174F61" w:rsidRDefault="00CB183E">
            <w:pPr>
              <w:pStyle w:val="TableParagraph"/>
              <w:spacing w:before="178"/>
              <w:ind w:left="110"/>
              <w:rPr>
                <w:sz w:val="20"/>
              </w:rPr>
            </w:pPr>
            <w:r>
              <w:rPr>
                <w:spacing w:val="-4"/>
                <w:sz w:val="20"/>
              </w:rPr>
              <w:t>True</w:t>
            </w:r>
          </w:p>
        </w:tc>
        <w:tc>
          <w:tcPr>
            <w:tcW w:w="3401" w:type="dxa"/>
          </w:tcPr>
          <w:p w14:paraId="4125FC7D" w14:textId="77777777" w:rsidR="00174F61" w:rsidRDefault="00CB183E">
            <w:pPr>
              <w:pStyle w:val="TableParagraph"/>
              <w:spacing w:before="178"/>
              <w:ind w:left="111"/>
              <w:rPr>
                <w:sz w:val="20"/>
              </w:rPr>
            </w:pPr>
            <w:r>
              <w:rPr>
                <w:spacing w:val="-4"/>
                <w:sz w:val="20"/>
              </w:rPr>
              <w:t>0001</w:t>
            </w:r>
          </w:p>
        </w:tc>
        <w:tc>
          <w:tcPr>
            <w:tcW w:w="2125" w:type="dxa"/>
          </w:tcPr>
          <w:p w14:paraId="4125FC7E" w14:textId="77777777" w:rsidR="00174F61" w:rsidRDefault="00CB183E">
            <w:pPr>
              <w:pStyle w:val="TableParagraph"/>
              <w:spacing w:before="178"/>
              <w:ind w:left="112"/>
              <w:rPr>
                <w:sz w:val="20"/>
              </w:rPr>
            </w:pPr>
            <w:r>
              <w:rPr>
                <w:spacing w:val="-5"/>
                <w:sz w:val="20"/>
              </w:rPr>
              <w:t>No</w:t>
            </w:r>
          </w:p>
        </w:tc>
      </w:tr>
    </w:tbl>
    <w:p w14:paraId="4125FC80" w14:textId="77777777" w:rsidR="00174F61" w:rsidRDefault="00174F61">
      <w:pPr>
        <w:rPr>
          <w:sz w:val="20"/>
        </w:rPr>
        <w:sectPr w:rsidR="00174F61">
          <w:pgSz w:w="16840" w:h="11910" w:orient="landscape"/>
          <w:pgMar w:top="900" w:right="420" w:bottom="280" w:left="620" w:header="371" w:footer="0" w:gutter="0"/>
          <w:cols w:space="720"/>
        </w:sectPr>
      </w:pPr>
    </w:p>
    <w:p w14:paraId="4125FC81"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4"/>
        <w:gridCol w:w="2042"/>
        <w:gridCol w:w="3185"/>
        <w:gridCol w:w="2908"/>
        <w:gridCol w:w="3401"/>
        <w:gridCol w:w="2125"/>
      </w:tblGrid>
      <w:tr w:rsidR="00174F61" w14:paraId="4125FC8B" w14:textId="77777777">
        <w:trPr>
          <w:trHeight w:val="976"/>
        </w:trPr>
        <w:tc>
          <w:tcPr>
            <w:tcW w:w="1184" w:type="dxa"/>
          </w:tcPr>
          <w:p w14:paraId="4125FC82" w14:textId="77777777" w:rsidR="00174F61" w:rsidRDefault="00CB183E">
            <w:pPr>
              <w:pStyle w:val="TableParagraph"/>
              <w:spacing w:before="143"/>
              <w:rPr>
                <w:b/>
                <w:sz w:val="20"/>
              </w:rPr>
            </w:pPr>
            <w:r>
              <w:rPr>
                <w:b/>
                <w:spacing w:val="-2"/>
                <w:sz w:val="20"/>
              </w:rPr>
              <w:t>Service Reference Variant</w:t>
            </w:r>
          </w:p>
        </w:tc>
        <w:tc>
          <w:tcPr>
            <w:tcW w:w="2042" w:type="dxa"/>
          </w:tcPr>
          <w:p w14:paraId="4125FC83" w14:textId="77777777" w:rsidR="00174F61" w:rsidRDefault="00CB183E">
            <w:pPr>
              <w:pStyle w:val="TableParagraph"/>
              <w:spacing w:before="28"/>
              <w:ind w:left="108" w:right="183"/>
              <w:rPr>
                <w:b/>
                <w:sz w:val="20"/>
              </w:rPr>
            </w:pPr>
            <w:r>
              <w:rPr>
                <w:b/>
                <w:sz w:val="20"/>
              </w:rPr>
              <w:t>Type of target Device as recorded</w:t>
            </w:r>
            <w:r>
              <w:rPr>
                <w:b/>
                <w:spacing w:val="-14"/>
                <w:sz w:val="20"/>
              </w:rPr>
              <w:t xml:space="preserve"> </w:t>
            </w:r>
            <w:r>
              <w:rPr>
                <w:b/>
                <w:sz w:val="20"/>
              </w:rPr>
              <w:t>in</w:t>
            </w:r>
            <w:r>
              <w:rPr>
                <w:b/>
                <w:spacing w:val="-14"/>
                <w:sz w:val="20"/>
              </w:rPr>
              <w:t xml:space="preserve"> </w:t>
            </w:r>
            <w:r>
              <w:rPr>
                <w:b/>
                <w:sz w:val="20"/>
              </w:rPr>
              <w:t xml:space="preserve">the </w:t>
            </w:r>
            <w:r>
              <w:rPr>
                <w:b/>
                <w:spacing w:val="-4"/>
                <w:sz w:val="20"/>
              </w:rPr>
              <w:t>SMI</w:t>
            </w:r>
          </w:p>
        </w:tc>
        <w:tc>
          <w:tcPr>
            <w:tcW w:w="3185" w:type="dxa"/>
          </w:tcPr>
          <w:p w14:paraId="4125FC84" w14:textId="77777777" w:rsidR="00174F61" w:rsidRDefault="00174F61">
            <w:pPr>
              <w:pStyle w:val="TableParagraph"/>
              <w:spacing w:before="144"/>
              <w:ind w:left="0"/>
              <w:rPr>
                <w:rFonts w:ascii="Times New Roman"/>
                <w:sz w:val="20"/>
              </w:rPr>
            </w:pPr>
          </w:p>
          <w:p w14:paraId="4125FC85" w14:textId="77777777" w:rsidR="00174F61" w:rsidRDefault="00CB183E">
            <w:pPr>
              <w:pStyle w:val="TableParagraph"/>
              <w:ind w:left="109"/>
              <w:rPr>
                <w:b/>
                <w:sz w:val="20"/>
              </w:rPr>
            </w:pPr>
            <w:r>
              <w:rPr>
                <w:b/>
                <w:sz w:val="20"/>
              </w:rPr>
              <w:t>Condition</w:t>
            </w:r>
            <w:r>
              <w:rPr>
                <w:b/>
                <w:spacing w:val="-2"/>
                <w:sz w:val="20"/>
              </w:rPr>
              <w:t xml:space="preserve"> </w:t>
            </w:r>
            <w:r>
              <w:rPr>
                <w:b/>
                <w:spacing w:val="-10"/>
                <w:sz w:val="20"/>
              </w:rPr>
              <w:t>1</w:t>
            </w:r>
          </w:p>
        </w:tc>
        <w:tc>
          <w:tcPr>
            <w:tcW w:w="2908" w:type="dxa"/>
          </w:tcPr>
          <w:p w14:paraId="4125FC86" w14:textId="77777777" w:rsidR="00174F61" w:rsidRDefault="00174F61">
            <w:pPr>
              <w:pStyle w:val="TableParagraph"/>
              <w:spacing w:before="144"/>
              <w:ind w:left="0"/>
              <w:rPr>
                <w:rFonts w:ascii="Times New Roman"/>
                <w:sz w:val="20"/>
              </w:rPr>
            </w:pPr>
          </w:p>
          <w:p w14:paraId="4125FC87" w14:textId="77777777" w:rsidR="00174F61" w:rsidRDefault="00CB183E">
            <w:pPr>
              <w:pStyle w:val="TableParagraph"/>
              <w:ind w:left="110"/>
              <w:rPr>
                <w:b/>
                <w:sz w:val="20"/>
              </w:rPr>
            </w:pPr>
            <w:r>
              <w:rPr>
                <w:b/>
                <w:sz w:val="20"/>
              </w:rPr>
              <w:t>Condition</w:t>
            </w:r>
            <w:r>
              <w:rPr>
                <w:b/>
                <w:spacing w:val="-2"/>
                <w:sz w:val="20"/>
              </w:rPr>
              <w:t xml:space="preserve"> </w:t>
            </w:r>
            <w:r>
              <w:rPr>
                <w:b/>
                <w:spacing w:val="-10"/>
                <w:sz w:val="20"/>
              </w:rPr>
              <w:t>2</w:t>
            </w:r>
          </w:p>
        </w:tc>
        <w:tc>
          <w:tcPr>
            <w:tcW w:w="3401" w:type="dxa"/>
          </w:tcPr>
          <w:p w14:paraId="4125FC88" w14:textId="77777777" w:rsidR="00174F61" w:rsidRDefault="00174F61">
            <w:pPr>
              <w:pStyle w:val="TableParagraph"/>
              <w:spacing w:before="144"/>
              <w:ind w:left="0"/>
              <w:rPr>
                <w:rFonts w:ascii="Times New Roman"/>
                <w:sz w:val="20"/>
              </w:rPr>
            </w:pPr>
          </w:p>
          <w:p w14:paraId="4125FC89" w14:textId="77777777" w:rsidR="00174F61" w:rsidRDefault="00CB183E">
            <w:pPr>
              <w:pStyle w:val="TableParagraph"/>
              <w:ind w:left="111"/>
              <w:rPr>
                <w:b/>
                <w:sz w:val="20"/>
              </w:rPr>
            </w:pPr>
            <w:r>
              <w:rPr>
                <w:b/>
                <w:spacing w:val="-2"/>
                <w:sz w:val="20"/>
              </w:rPr>
              <w:t>GBCSHexadecimalMessageCode</w:t>
            </w:r>
          </w:p>
        </w:tc>
        <w:tc>
          <w:tcPr>
            <w:tcW w:w="2125" w:type="dxa"/>
          </w:tcPr>
          <w:p w14:paraId="4125FC8A" w14:textId="77777777" w:rsidR="00174F61" w:rsidRDefault="00CB183E">
            <w:pPr>
              <w:pStyle w:val="TableParagraph"/>
              <w:spacing w:before="143"/>
              <w:ind w:left="112" w:right="110"/>
              <w:rPr>
                <w:b/>
                <w:sz w:val="20"/>
              </w:rPr>
            </w:pPr>
            <w:r>
              <w:rPr>
                <w:b/>
                <w:spacing w:val="-2"/>
                <w:sz w:val="20"/>
              </w:rPr>
              <w:t>Timestamp</w:t>
            </w:r>
            <w:r>
              <w:rPr>
                <w:b/>
                <w:spacing w:val="40"/>
                <w:sz w:val="20"/>
              </w:rPr>
              <w:t xml:space="preserve"> </w:t>
            </w:r>
            <w:r>
              <w:rPr>
                <w:b/>
                <w:sz w:val="20"/>
              </w:rPr>
              <w:t>required</w:t>
            </w:r>
            <w:r>
              <w:rPr>
                <w:b/>
                <w:spacing w:val="-14"/>
                <w:sz w:val="20"/>
              </w:rPr>
              <w:t xml:space="preserve"> </w:t>
            </w:r>
            <w:r>
              <w:rPr>
                <w:b/>
                <w:sz w:val="20"/>
              </w:rPr>
              <w:t>in</w:t>
            </w:r>
            <w:r>
              <w:rPr>
                <w:b/>
                <w:spacing w:val="-14"/>
                <w:sz w:val="20"/>
              </w:rPr>
              <w:t xml:space="preserve"> </w:t>
            </w:r>
            <w:r>
              <w:rPr>
                <w:b/>
                <w:sz w:val="20"/>
              </w:rPr>
              <w:t>SMETS1 Response Header?</w:t>
            </w:r>
          </w:p>
        </w:tc>
      </w:tr>
      <w:tr w:rsidR="00174F61" w14:paraId="4125FC92" w14:textId="77777777">
        <w:trPr>
          <w:trHeight w:val="583"/>
        </w:trPr>
        <w:tc>
          <w:tcPr>
            <w:tcW w:w="1184" w:type="dxa"/>
          </w:tcPr>
          <w:p w14:paraId="4125FC8C" w14:textId="77777777" w:rsidR="00174F61" w:rsidRDefault="00CB183E">
            <w:pPr>
              <w:pStyle w:val="TableParagraph"/>
              <w:spacing w:before="177"/>
              <w:rPr>
                <w:sz w:val="20"/>
              </w:rPr>
            </w:pPr>
            <w:r>
              <w:rPr>
                <w:spacing w:val="-4"/>
                <w:sz w:val="20"/>
              </w:rPr>
              <w:t>8.11</w:t>
            </w:r>
          </w:p>
        </w:tc>
        <w:tc>
          <w:tcPr>
            <w:tcW w:w="2042" w:type="dxa"/>
          </w:tcPr>
          <w:p w14:paraId="4125FC8D" w14:textId="77777777" w:rsidR="00174F61" w:rsidRDefault="00CB183E">
            <w:pPr>
              <w:pStyle w:val="TableParagraph"/>
              <w:spacing w:before="177"/>
              <w:ind w:left="108"/>
              <w:rPr>
                <w:sz w:val="20"/>
              </w:rPr>
            </w:pPr>
            <w:r>
              <w:rPr>
                <w:spacing w:val="-5"/>
                <w:sz w:val="20"/>
              </w:rPr>
              <w:t>CHF</w:t>
            </w:r>
          </w:p>
        </w:tc>
        <w:tc>
          <w:tcPr>
            <w:tcW w:w="3185" w:type="dxa"/>
          </w:tcPr>
          <w:p w14:paraId="4125FC8E" w14:textId="77777777" w:rsidR="00174F61" w:rsidRDefault="00CB183E">
            <w:pPr>
              <w:pStyle w:val="TableParagraph"/>
              <w:spacing w:before="62"/>
              <w:ind w:left="109"/>
              <w:rPr>
                <w:sz w:val="20"/>
              </w:rPr>
            </w:pPr>
            <w:r>
              <w:rPr>
                <w:sz w:val="20"/>
              </w:rPr>
              <w:t>If</w:t>
            </w:r>
            <w:r>
              <w:rPr>
                <w:spacing w:val="-10"/>
                <w:sz w:val="20"/>
              </w:rPr>
              <w:t xml:space="preserve"> </w:t>
            </w:r>
            <w:r>
              <w:rPr>
                <w:sz w:val="20"/>
              </w:rPr>
              <w:t>RequestType</w:t>
            </w:r>
            <w:r>
              <w:rPr>
                <w:spacing w:val="-9"/>
                <w:sz w:val="20"/>
              </w:rPr>
              <w:t xml:space="preserve"> </w:t>
            </w:r>
            <w:r>
              <w:rPr>
                <w:sz w:val="20"/>
              </w:rPr>
              <w:t>(with</w:t>
            </w:r>
            <w:r>
              <w:rPr>
                <w:spacing w:val="-10"/>
                <w:sz w:val="20"/>
              </w:rPr>
              <w:t xml:space="preserve"> </w:t>
            </w:r>
            <w:r>
              <w:rPr>
                <w:sz w:val="20"/>
              </w:rPr>
              <w:t>its</w:t>
            </w:r>
            <w:r>
              <w:rPr>
                <w:spacing w:val="-11"/>
                <w:sz w:val="20"/>
              </w:rPr>
              <w:t xml:space="preserve"> </w:t>
            </w:r>
            <w:r>
              <w:rPr>
                <w:sz w:val="20"/>
              </w:rPr>
              <w:t>DUIS meaning) is 'Remove'</w:t>
            </w:r>
          </w:p>
        </w:tc>
        <w:tc>
          <w:tcPr>
            <w:tcW w:w="2908" w:type="dxa"/>
          </w:tcPr>
          <w:p w14:paraId="4125FC8F" w14:textId="77777777" w:rsidR="00174F61" w:rsidRDefault="00CB183E">
            <w:pPr>
              <w:pStyle w:val="TableParagraph"/>
              <w:spacing w:before="177"/>
              <w:ind w:left="110"/>
              <w:rPr>
                <w:sz w:val="20"/>
              </w:rPr>
            </w:pPr>
            <w:r>
              <w:rPr>
                <w:spacing w:val="-4"/>
                <w:sz w:val="20"/>
              </w:rPr>
              <w:t>True</w:t>
            </w:r>
          </w:p>
        </w:tc>
        <w:tc>
          <w:tcPr>
            <w:tcW w:w="3401" w:type="dxa"/>
          </w:tcPr>
          <w:p w14:paraId="4125FC90" w14:textId="77777777" w:rsidR="00174F61" w:rsidRDefault="00CB183E">
            <w:pPr>
              <w:pStyle w:val="TableParagraph"/>
              <w:spacing w:before="177"/>
              <w:ind w:left="111"/>
              <w:rPr>
                <w:sz w:val="20"/>
              </w:rPr>
            </w:pPr>
            <w:r>
              <w:rPr>
                <w:spacing w:val="-4"/>
                <w:sz w:val="20"/>
              </w:rPr>
              <w:t>0002</w:t>
            </w:r>
          </w:p>
        </w:tc>
        <w:tc>
          <w:tcPr>
            <w:tcW w:w="2125" w:type="dxa"/>
          </w:tcPr>
          <w:p w14:paraId="4125FC91" w14:textId="77777777" w:rsidR="00174F61" w:rsidRDefault="00CB183E">
            <w:pPr>
              <w:pStyle w:val="TableParagraph"/>
              <w:spacing w:before="177"/>
              <w:ind w:left="112"/>
              <w:rPr>
                <w:sz w:val="20"/>
              </w:rPr>
            </w:pPr>
            <w:r>
              <w:rPr>
                <w:spacing w:val="-5"/>
                <w:sz w:val="20"/>
              </w:rPr>
              <w:t>No</w:t>
            </w:r>
          </w:p>
        </w:tc>
      </w:tr>
      <w:tr w:rsidR="00174F61" w14:paraId="4125FC99" w14:textId="77777777">
        <w:trPr>
          <w:trHeight w:val="515"/>
        </w:trPr>
        <w:tc>
          <w:tcPr>
            <w:tcW w:w="1184" w:type="dxa"/>
          </w:tcPr>
          <w:p w14:paraId="4125FC93" w14:textId="77777777" w:rsidR="00174F61" w:rsidRDefault="00CB183E">
            <w:pPr>
              <w:pStyle w:val="TableParagraph"/>
              <w:spacing w:before="143"/>
              <w:rPr>
                <w:sz w:val="20"/>
              </w:rPr>
            </w:pPr>
            <w:r>
              <w:rPr>
                <w:spacing w:val="-4"/>
                <w:sz w:val="20"/>
              </w:rPr>
              <w:t>11.2</w:t>
            </w:r>
          </w:p>
        </w:tc>
        <w:tc>
          <w:tcPr>
            <w:tcW w:w="2042" w:type="dxa"/>
          </w:tcPr>
          <w:p w14:paraId="4125FC94" w14:textId="77777777" w:rsidR="00174F61" w:rsidRDefault="00CB183E">
            <w:pPr>
              <w:pStyle w:val="TableParagraph"/>
              <w:spacing w:before="28"/>
              <w:ind w:left="108" w:right="183"/>
              <w:rPr>
                <w:sz w:val="20"/>
              </w:rPr>
            </w:pPr>
            <w:r>
              <w:rPr>
                <w:sz w:val="20"/>
              </w:rPr>
              <w:t>ESME,</w:t>
            </w:r>
            <w:r>
              <w:rPr>
                <w:spacing w:val="-14"/>
                <w:sz w:val="20"/>
              </w:rPr>
              <w:t xml:space="preserve"> </w:t>
            </w:r>
            <w:r>
              <w:rPr>
                <w:sz w:val="20"/>
              </w:rPr>
              <w:t>PPMID</w:t>
            </w:r>
            <w:r>
              <w:rPr>
                <w:spacing w:val="-14"/>
                <w:sz w:val="20"/>
              </w:rPr>
              <w:t xml:space="preserve"> </w:t>
            </w:r>
            <w:r>
              <w:rPr>
                <w:sz w:val="20"/>
              </w:rPr>
              <w:t xml:space="preserve">or </w:t>
            </w:r>
            <w:r>
              <w:rPr>
                <w:spacing w:val="-4"/>
                <w:sz w:val="20"/>
              </w:rPr>
              <w:t>CHF</w:t>
            </w:r>
          </w:p>
        </w:tc>
        <w:tc>
          <w:tcPr>
            <w:tcW w:w="3185" w:type="dxa"/>
          </w:tcPr>
          <w:p w14:paraId="4125FC95" w14:textId="77777777" w:rsidR="00174F61" w:rsidRDefault="00CB183E">
            <w:pPr>
              <w:pStyle w:val="TableParagraph"/>
              <w:spacing w:before="143"/>
              <w:ind w:left="109"/>
              <w:rPr>
                <w:sz w:val="20"/>
              </w:rPr>
            </w:pPr>
            <w:r>
              <w:rPr>
                <w:spacing w:val="-4"/>
                <w:sz w:val="20"/>
              </w:rPr>
              <w:t>True</w:t>
            </w:r>
          </w:p>
        </w:tc>
        <w:tc>
          <w:tcPr>
            <w:tcW w:w="2908" w:type="dxa"/>
          </w:tcPr>
          <w:p w14:paraId="4125FC96" w14:textId="77777777" w:rsidR="00174F61" w:rsidRDefault="00CB183E">
            <w:pPr>
              <w:pStyle w:val="TableParagraph"/>
              <w:spacing w:before="143"/>
              <w:ind w:left="110"/>
              <w:rPr>
                <w:sz w:val="20"/>
              </w:rPr>
            </w:pPr>
            <w:r>
              <w:rPr>
                <w:spacing w:val="-4"/>
                <w:sz w:val="20"/>
              </w:rPr>
              <w:t>True</w:t>
            </w:r>
          </w:p>
        </w:tc>
        <w:tc>
          <w:tcPr>
            <w:tcW w:w="3401" w:type="dxa"/>
          </w:tcPr>
          <w:p w14:paraId="4125FC97" w14:textId="77777777" w:rsidR="00174F61" w:rsidRDefault="00CB183E">
            <w:pPr>
              <w:pStyle w:val="TableParagraph"/>
              <w:spacing w:before="143"/>
              <w:ind w:left="111"/>
              <w:rPr>
                <w:sz w:val="20"/>
              </w:rPr>
            </w:pPr>
            <w:r>
              <w:rPr>
                <w:spacing w:val="-4"/>
                <w:sz w:val="20"/>
              </w:rPr>
              <w:t>0059</w:t>
            </w:r>
          </w:p>
        </w:tc>
        <w:tc>
          <w:tcPr>
            <w:tcW w:w="2125" w:type="dxa"/>
          </w:tcPr>
          <w:p w14:paraId="4125FC98" w14:textId="77777777" w:rsidR="00174F61" w:rsidRDefault="00CB183E">
            <w:pPr>
              <w:pStyle w:val="TableParagraph"/>
              <w:spacing w:before="143"/>
              <w:ind w:left="112"/>
              <w:rPr>
                <w:sz w:val="20"/>
              </w:rPr>
            </w:pPr>
            <w:r>
              <w:rPr>
                <w:spacing w:val="-5"/>
                <w:sz w:val="20"/>
              </w:rPr>
              <w:t>No</w:t>
            </w:r>
          </w:p>
        </w:tc>
      </w:tr>
      <w:tr w:rsidR="00174F61" w14:paraId="4125FCA0" w14:textId="77777777">
        <w:trPr>
          <w:trHeight w:val="320"/>
        </w:trPr>
        <w:tc>
          <w:tcPr>
            <w:tcW w:w="1184" w:type="dxa"/>
          </w:tcPr>
          <w:p w14:paraId="4125FC9A" w14:textId="77777777" w:rsidR="00174F61" w:rsidRDefault="00CB183E">
            <w:pPr>
              <w:pStyle w:val="TableParagraph"/>
              <w:spacing w:before="45"/>
              <w:rPr>
                <w:sz w:val="20"/>
              </w:rPr>
            </w:pPr>
            <w:r>
              <w:rPr>
                <w:spacing w:val="-4"/>
                <w:sz w:val="20"/>
              </w:rPr>
              <w:t>11.2</w:t>
            </w:r>
          </w:p>
        </w:tc>
        <w:tc>
          <w:tcPr>
            <w:tcW w:w="2042" w:type="dxa"/>
          </w:tcPr>
          <w:p w14:paraId="4125FC9B" w14:textId="77777777" w:rsidR="00174F61" w:rsidRDefault="00CB183E">
            <w:pPr>
              <w:pStyle w:val="TableParagraph"/>
              <w:spacing w:before="45"/>
              <w:ind w:left="108"/>
              <w:rPr>
                <w:sz w:val="20"/>
              </w:rPr>
            </w:pPr>
            <w:r>
              <w:rPr>
                <w:sz w:val="20"/>
              </w:rPr>
              <w:t>GSME</w:t>
            </w:r>
            <w:r>
              <w:rPr>
                <w:spacing w:val="-2"/>
                <w:sz w:val="20"/>
              </w:rPr>
              <w:t xml:space="preserve"> </w:t>
            </w:r>
            <w:r>
              <w:rPr>
                <w:sz w:val="20"/>
              </w:rPr>
              <w:t xml:space="preserve">or </w:t>
            </w:r>
            <w:r>
              <w:rPr>
                <w:spacing w:val="-5"/>
                <w:sz w:val="20"/>
              </w:rPr>
              <w:t>GPF</w:t>
            </w:r>
          </w:p>
        </w:tc>
        <w:tc>
          <w:tcPr>
            <w:tcW w:w="3185" w:type="dxa"/>
          </w:tcPr>
          <w:p w14:paraId="4125FC9C" w14:textId="77777777" w:rsidR="00174F61" w:rsidRDefault="00CB183E">
            <w:pPr>
              <w:pStyle w:val="TableParagraph"/>
              <w:spacing w:before="45"/>
              <w:ind w:left="109"/>
              <w:rPr>
                <w:sz w:val="20"/>
              </w:rPr>
            </w:pPr>
            <w:r>
              <w:rPr>
                <w:spacing w:val="-4"/>
                <w:sz w:val="20"/>
              </w:rPr>
              <w:t>True</w:t>
            </w:r>
          </w:p>
        </w:tc>
        <w:tc>
          <w:tcPr>
            <w:tcW w:w="2908" w:type="dxa"/>
          </w:tcPr>
          <w:p w14:paraId="4125FC9D" w14:textId="77777777" w:rsidR="00174F61" w:rsidRDefault="00CB183E">
            <w:pPr>
              <w:pStyle w:val="TableParagraph"/>
              <w:spacing w:before="45"/>
              <w:ind w:left="110"/>
              <w:rPr>
                <w:sz w:val="20"/>
              </w:rPr>
            </w:pPr>
            <w:r>
              <w:rPr>
                <w:spacing w:val="-4"/>
                <w:sz w:val="20"/>
              </w:rPr>
              <w:t>True</w:t>
            </w:r>
          </w:p>
        </w:tc>
        <w:tc>
          <w:tcPr>
            <w:tcW w:w="3401" w:type="dxa"/>
          </w:tcPr>
          <w:p w14:paraId="4125FC9E" w14:textId="77777777" w:rsidR="00174F61" w:rsidRDefault="00CB183E">
            <w:pPr>
              <w:pStyle w:val="TableParagraph"/>
              <w:spacing w:before="45"/>
              <w:ind w:left="111"/>
              <w:rPr>
                <w:sz w:val="20"/>
              </w:rPr>
            </w:pPr>
            <w:r>
              <w:rPr>
                <w:spacing w:val="-4"/>
                <w:sz w:val="20"/>
              </w:rPr>
              <w:t>0084</w:t>
            </w:r>
          </w:p>
        </w:tc>
        <w:tc>
          <w:tcPr>
            <w:tcW w:w="2125" w:type="dxa"/>
          </w:tcPr>
          <w:p w14:paraId="4125FC9F" w14:textId="77777777" w:rsidR="00174F61" w:rsidRDefault="00CB183E">
            <w:pPr>
              <w:pStyle w:val="TableParagraph"/>
              <w:spacing w:before="45"/>
              <w:ind w:left="112"/>
              <w:rPr>
                <w:sz w:val="20"/>
              </w:rPr>
            </w:pPr>
            <w:r>
              <w:rPr>
                <w:spacing w:val="-5"/>
                <w:sz w:val="20"/>
              </w:rPr>
              <w:t>No</w:t>
            </w:r>
          </w:p>
        </w:tc>
      </w:tr>
      <w:tr w:rsidR="00174F61" w14:paraId="4125FCA7" w14:textId="77777777">
        <w:trPr>
          <w:trHeight w:val="515"/>
        </w:trPr>
        <w:tc>
          <w:tcPr>
            <w:tcW w:w="1184" w:type="dxa"/>
          </w:tcPr>
          <w:p w14:paraId="4125FCA1" w14:textId="77777777" w:rsidR="00174F61" w:rsidRDefault="00CB183E">
            <w:pPr>
              <w:pStyle w:val="TableParagraph"/>
              <w:spacing w:before="143"/>
              <w:rPr>
                <w:sz w:val="20"/>
              </w:rPr>
            </w:pPr>
            <w:r>
              <w:rPr>
                <w:spacing w:val="-4"/>
                <w:sz w:val="20"/>
              </w:rPr>
              <w:t>11.3</w:t>
            </w:r>
          </w:p>
        </w:tc>
        <w:tc>
          <w:tcPr>
            <w:tcW w:w="2042" w:type="dxa"/>
          </w:tcPr>
          <w:p w14:paraId="4125FCA2" w14:textId="77777777" w:rsidR="00174F61" w:rsidRDefault="00CB183E">
            <w:pPr>
              <w:pStyle w:val="TableParagraph"/>
              <w:spacing w:before="28"/>
              <w:ind w:left="108" w:right="587"/>
              <w:rPr>
                <w:sz w:val="20"/>
              </w:rPr>
            </w:pPr>
            <w:r>
              <w:rPr>
                <w:sz w:val="20"/>
              </w:rPr>
              <w:t>ESME,</w:t>
            </w:r>
            <w:r>
              <w:rPr>
                <w:spacing w:val="-14"/>
                <w:sz w:val="20"/>
              </w:rPr>
              <w:t xml:space="preserve"> </w:t>
            </w:r>
            <w:r>
              <w:rPr>
                <w:sz w:val="20"/>
              </w:rPr>
              <w:t>GSME, PPMID</w:t>
            </w:r>
            <w:r>
              <w:rPr>
                <w:spacing w:val="-1"/>
                <w:sz w:val="20"/>
              </w:rPr>
              <w:t xml:space="preserve"> </w:t>
            </w:r>
            <w:r>
              <w:rPr>
                <w:sz w:val="20"/>
              </w:rPr>
              <w:t>or</w:t>
            </w:r>
            <w:r>
              <w:rPr>
                <w:spacing w:val="-1"/>
                <w:sz w:val="20"/>
              </w:rPr>
              <w:t xml:space="preserve"> </w:t>
            </w:r>
            <w:r>
              <w:rPr>
                <w:spacing w:val="-5"/>
                <w:sz w:val="20"/>
              </w:rPr>
              <w:t>CHF</w:t>
            </w:r>
          </w:p>
        </w:tc>
        <w:tc>
          <w:tcPr>
            <w:tcW w:w="3185" w:type="dxa"/>
          </w:tcPr>
          <w:p w14:paraId="4125FCA3" w14:textId="77777777" w:rsidR="00174F61" w:rsidRDefault="00CB183E">
            <w:pPr>
              <w:pStyle w:val="TableParagraph"/>
              <w:spacing w:before="143"/>
              <w:ind w:left="109"/>
              <w:rPr>
                <w:sz w:val="20"/>
              </w:rPr>
            </w:pPr>
            <w:r>
              <w:rPr>
                <w:spacing w:val="-4"/>
                <w:sz w:val="20"/>
              </w:rPr>
              <w:t>True</w:t>
            </w:r>
          </w:p>
        </w:tc>
        <w:tc>
          <w:tcPr>
            <w:tcW w:w="2908" w:type="dxa"/>
          </w:tcPr>
          <w:p w14:paraId="4125FCA4" w14:textId="77777777" w:rsidR="00174F61" w:rsidRDefault="00CB183E">
            <w:pPr>
              <w:pStyle w:val="TableParagraph"/>
              <w:spacing w:before="143"/>
              <w:ind w:left="110"/>
              <w:rPr>
                <w:sz w:val="20"/>
              </w:rPr>
            </w:pPr>
            <w:r>
              <w:rPr>
                <w:spacing w:val="-4"/>
                <w:sz w:val="20"/>
              </w:rPr>
              <w:t>True</w:t>
            </w:r>
          </w:p>
        </w:tc>
        <w:tc>
          <w:tcPr>
            <w:tcW w:w="3401" w:type="dxa"/>
          </w:tcPr>
          <w:p w14:paraId="4125FCA5" w14:textId="77777777" w:rsidR="00174F61" w:rsidRDefault="00CB183E">
            <w:pPr>
              <w:pStyle w:val="TableParagraph"/>
              <w:spacing w:before="143"/>
              <w:ind w:left="111"/>
              <w:rPr>
                <w:sz w:val="20"/>
              </w:rPr>
            </w:pPr>
            <w:r>
              <w:rPr>
                <w:spacing w:val="-4"/>
                <w:sz w:val="20"/>
              </w:rPr>
              <w:t>0012</w:t>
            </w:r>
          </w:p>
        </w:tc>
        <w:tc>
          <w:tcPr>
            <w:tcW w:w="2125" w:type="dxa"/>
          </w:tcPr>
          <w:p w14:paraId="4125FCA6" w14:textId="77777777" w:rsidR="00174F61" w:rsidRDefault="00CB183E">
            <w:pPr>
              <w:pStyle w:val="TableParagraph"/>
              <w:spacing w:before="143"/>
              <w:ind w:left="112"/>
              <w:rPr>
                <w:sz w:val="20"/>
              </w:rPr>
            </w:pPr>
            <w:r>
              <w:rPr>
                <w:spacing w:val="-5"/>
                <w:sz w:val="20"/>
              </w:rPr>
              <w:t>Yes</w:t>
            </w:r>
          </w:p>
        </w:tc>
      </w:tr>
    </w:tbl>
    <w:p w14:paraId="4125FCA8" w14:textId="77777777" w:rsidR="00174F61" w:rsidRDefault="00CB183E">
      <w:pPr>
        <w:spacing w:before="3"/>
        <w:ind w:right="199"/>
        <w:jc w:val="center"/>
        <w:rPr>
          <w:b/>
          <w:sz w:val="24"/>
        </w:rPr>
      </w:pPr>
      <w:bookmarkStart w:id="25" w:name="_bookmark23"/>
      <w:bookmarkEnd w:id="25"/>
      <w:r>
        <w:rPr>
          <w:b/>
          <w:sz w:val="24"/>
        </w:rPr>
        <w:t xml:space="preserve">Table </w:t>
      </w:r>
      <w:r>
        <w:rPr>
          <w:b/>
          <w:spacing w:val="-10"/>
          <w:sz w:val="24"/>
        </w:rPr>
        <w:t>3</w:t>
      </w:r>
    </w:p>
    <w:p w14:paraId="4125FCA9" w14:textId="77777777" w:rsidR="00174F61" w:rsidRDefault="00CB183E">
      <w:pPr>
        <w:pStyle w:val="BodyText"/>
        <w:spacing w:before="240" w:line="360" w:lineRule="auto"/>
        <w:ind w:left="809" w:right="300"/>
      </w:pPr>
      <w:r>
        <w:rPr>
          <w:noProof/>
        </w:rPr>
        <w:drawing>
          <wp:anchor distT="0" distB="0" distL="0" distR="0" simplePos="0" relativeHeight="15740416" behindDoc="0" locked="0" layoutInCell="1" allowOverlap="1" wp14:anchorId="41260414" wp14:editId="41260415">
            <wp:simplePos x="0" y="0"/>
            <wp:positionH relativeFrom="page">
              <wp:posOffset>465679</wp:posOffset>
            </wp:positionH>
            <wp:positionV relativeFrom="paragraph">
              <wp:posOffset>193982</wp:posOffset>
            </wp:positionV>
            <wp:extent cx="177448" cy="104228"/>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36" cstate="print"/>
                    <a:stretch>
                      <a:fillRect/>
                    </a:stretch>
                  </pic:blipFill>
                  <pic:spPr>
                    <a:xfrm>
                      <a:off x="0" y="0"/>
                      <a:ext cx="177448" cy="104228"/>
                    </a:xfrm>
                    <a:prstGeom prst="rect">
                      <a:avLst/>
                    </a:prstGeom>
                  </pic:spPr>
                </pic:pic>
              </a:graphicData>
            </a:graphic>
          </wp:anchor>
        </w:drawing>
      </w:r>
      <w:r>
        <w:t>Where</w:t>
      </w:r>
      <w:r>
        <w:rPr>
          <w:spacing w:val="-4"/>
        </w:rPr>
        <w:t xml:space="preserve"> </w:t>
      </w:r>
      <w:r>
        <w:t>a</w:t>
      </w:r>
      <w:r>
        <w:rPr>
          <w:spacing w:val="-3"/>
        </w:rPr>
        <w:t xml:space="preserve"> </w:t>
      </w:r>
      <w:r>
        <w:t>clause</w:t>
      </w:r>
      <w:r>
        <w:rPr>
          <w:spacing w:val="-3"/>
        </w:rPr>
        <w:t xml:space="preserve"> </w:t>
      </w:r>
      <w:r>
        <w:t>in</w:t>
      </w:r>
      <w:r>
        <w:rPr>
          <w:spacing w:val="-3"/>
        </w:rPr>
        <w:t xml:space="preserve"> </w:t>
      </w:r>
      <w:r>
        <w:t>section</w:t>
      </w:r>
      <w:r>
        <w:rPr>
          <w:spacing w:val="-4"/>
        </w:rPr>
        <w:t xml:space="preserve"> </w:t>
      </w:r>
      <w:r>
        <w:t>17</w:t>
      </w:r>
      <w:r>
        <w:rPr>
          <w:spacing w:val="-4"/>
        </w:rPr>
        <w:t xml:space="preserve"> </w:t>
      </w:r>
      <w:r>
        <w:t>or</w:t>
      </w:r>
      <w:r>
        <w:rPr>
          <w:spacing w:val="-2"/>
        </w:rPr>
        <w:t xml:space="preserve"> </w:t>
      </w:r>
      <w:r>
        <w:t>18</w:t>
      </w:r>
      <w:r>
        <w:rPr>
          <w:spacing w:val="-6"/>
        </w:rPr>
        <w:t xml:space="preserve"> </w:t>
      </w:r>
      <w:r>
        <w:t>relates</w:t>
      </w:r>
      <w:r>
        <w:rPr>
          <w:spacing w:val="-3"/>
        </w:rPr>
        <w:t xml:space="preserve"> </w:t>
      </w:r>
      <w:r>
        <w:t>to</w:t>
      </w:r>
      <w:r>
        <w:rPr>
          <w:spacing w:val="-4"/>
        </w:rPr>
        <w:t xml:space="preserve"> </w:t>
      </w:r>
      <w:r>
        <w:t>a</w:t>
      </w:r>
      <w:r>
        <w:rPr>
          <w:spacing w:val="-3"/>
        </w:rPr>
        <w:t xml:space="preserve"> </w:t>
      </w:r>
      <w:r>
        <w:t>SMETS1</w:t>
      </w:r>
      <w:r>
        <w:rPr>
          <w:spacing w:val="-4"/>
        </w:rPr>
        <w:t xml:space="preserve"> </w:t>
      </w:r>
      <w:r>
        <w:t>GSME</w:t>
      </w:r>
      <w:r>
        <w:rPr>
          <w:spacing w:val="-3"/>
        </w:rPr>
        <w:t xml:space="preserve"> </w:t>
      </w:r>
      <w:r>
        <w:t>and,</w:t>
      </w:r>
      <w:r>
        <w:rPr>
          <w:spacing w:val="-4"/>
        </w:rPr>
        <w:t xml:space="preserve"> </w:t>
      </w:r>
      <w:r>
        <w:t>for</w:t>
      </w:r>
      <w:r>
        <w:rPr>
          <w:spacing w:val="-5"/>
        </w:rPr>
        <w:t xml:space="preserve"> </w:t>
      </w:r>
      <w:r>
        <w:t>the</w:t>
      </w:r>
      <w:r>
        <w:rPr>
          <w:spacing w:val="-2"/>
        </w:rPr>
        <w:t xml:space="preserve"> </w:t>
      </w:r>
      <w:r>
        <w:t>Service</w:t>
      </w:r>
      <w:r>
        <w:rPr>
          <w:spacing w:val="-5"/>
        </w:rPr>
        <w:t xml:space="preserve"> </w:t>
      </w:r>
      <w:r>
        <w:t>Request</w:t>
      </w:r>
      <w:r>
        <w:rPr>
          <w:spacing w:val="-3"/>
        </w:rPr>
        <w:t xml:space="preserve"> </w:t>
      </w:r>
      <w:r>
        <w:t>in</w:t>
      </w:r>
      <w:r>
        <w:rPr>
          <w:spacing w:val="-4"/>
        </w:rPr>
        <w:t xml:space="preserve"> </w:t>
      </w:r>
      <w:r>
        <w:t>question,</w:t>
      </w:r>
      <w:r>
        <w:rPr>
          <w:spacing w:val="-4"/>
        </w:rPr>
        <w:t xml:space="preserve"> </w:t>
      </w:r>
      <w:r>
        <w:t>where</w:t>
      </w:r>
      <w:r>
        <w:rPr>
          <w:spacing w:val="-3"/>
        </w:rPr>
        <w:t xml:space="preserve"> </w:t>
      </w:r>
      <w:r>
        <w:t>Table</w:t>
      </w:r>
      <w:r>
        <w:rPr>
          <w:spacing w:val="-3"/>
        </w:rPr>
        <w:t xml:space="preserve"> </w:t>
      </w:r>
      <w:r>
        <w:t>3</w:t>
      </w:r>
      <w:r>
        <w:rPr>
          <w:spacing w:val="-4"/>
        </w:rPr>
        <w:t xml:space="preserve"> </w:t>
      </w:r>
      <w:r>
        <w:t>allows</w:t>
      </w:r>
      <w:r>
        <w:rPr>
          <w:spacing w:val="-4"/>
        </w:rPr>
        <w:t xml:space="preserve"> </w:t>
      </w:r>
      <w:r>
        <w:t>that</w:t>
      </w:r>
      <w:r>
        <w:rPr>
          <w:spacing w:val="-4"/>
        </w:rPr>
        <w:t xml:space="preserve"> </w:t>
      </w:r>
      <w:r>
        <w:t>Service</w:t>
      </w:r>
      <w:r>
        <w:rPr>
          <w:spacing w:val="-4"/>
        </w:rPr>
        <w:t xml:space="preserve"> </w:t>
      </w:r>
      <w:r>
        <w:t>Request</w:t>
      </w:r>
      <w:r>
        <w:rPr>
          <w:spacing w:val="-2"/>
        </w:rPr>
        <w:t xml:space="preserve"> </w:t>
      </w:r>
      <w:r>
        <w:t>to</w:t>
      </w:r>
      <w:r>
        <w:rPr>
          <w:spacing w:val="-4"/>
        </w:rPr>
        <w:t xml:space="preserve"> </w:t>
      </w:r>
      <w:r>
        <w:t>be targeted at both a GSME and a GPF then that clause also applies in relation to a SMETS1 GPF.</w:t>
      </w:r>
    </w:p>
    <w:p w14:paraId="4125FCAA" w14:textId="77777777" w:rsidR="00174F61" w:rsidRDefault="00CB183E">
      <w:pPr>
        <w:pStyle w:val="Heading1"/>
        <w:numPr>
          <w:ilvl w:val="0"/>
          <w:numId w:val="93"/>
        </w:numPr>
        <w:tabs>
          <w:tab w:val="left" w:pos="809"/>
        </w:tabs>
        <w:spacing w:before="221"/>
        <w:ind w:hanging="709"/>
        <w:rPr>
          <w:u w:val="none"/>
        </w:rPr>
      </w:pPr>
      <w:bookmarkStart w:id="26" w:name="_bookmark24"/>
      <w:bookmarkEnd w:id="26"/>
      <w:r>
        <w:rPr>
          <w:spacing w:val="-2"/>
        </w:rPr>
        <w:t>Timestamp</w:t>
      </w:r>
    </w:p>
    <w:p w14:paraId="4125FCAB" w14:textId="77777777" w:rsidR="00174F61" w:rsidRDefault="00174F61">
      <w:pPr>
        <w:pStyle w:val="BodyText"/>
        <w:spacing w:before="97"/>
        <w:ind w:left="0"/>
        <w:rPr>
          <w:b/>
        </w:rPr>
      </w:pPr>
    </w:p>
    <w:p w14:paraId="4125FCAC" w14:textId="77777777" w:rsidR="00174F61" w:rsidRDefault="00CB183E">
      <w:pPr>
        <w:pStyle w:val="BodyText"/>
        <w:tabs>
          <w:tab w:val="left" w:pos="809"/>
        </w:tabs>
        <w:spacing w:line="362" w:lineRule="auto"/>
        <w:ind w:left="809" w:right="296" w:hanging="677"/>
        <w:jc w:val="both"/>
      </w:pPr>
      <w:r>
        <w:rPr>
          <w:noProof/>
        </w:rPr>
        <w:drawing>
          <wp:inline distT="0" distB="0" distL="0" distR="0" wp14:anchorId="41260416" wp14:editId="41260417">
            <wp:extent cx="229347" cy="104228"/>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37" cstate="print"/>
                    <a:stretch>
                      <a:fillRect/>
                    </a:stretch>
                  </pic:blipFill>
                  <pic:spPr>
                    <a:xfrm>
                      <a:off x="0" y="0"/>
                      <a:ext cx="229347" cy="104228"/>
                    </a:xfrm>
                    <a:prstGeom prst="rect">
                      <a:avLst/>
                    </a:prstGeom>
                  </pic:spPr>
                </pic:pic>
              </a:graphicData>
            </a:graphic>
          </wp:inline>
        </w:drawing>
      </w:r>
      <w:r>
        <w:rPr>
          <w:position w:val="1"/>
          <w:sz w:val="20"/>
        </w:rPr>
        <w:tab/>
      </w:r>
      <w:r>
        <w:rPr>
          <w:position w:val="1"/>
        </w:rPr>
        <w:t xml:space="preserve">Where an S1SP populates any Timestamp field (with its Message Mapping Catalogue meaning) in a SMETS1 Alert or a SMETS1 Response, the S1SP </w:t>
      </w:r>
      <w:r>
        <w:t>shall</w:t>
      </w:r>
      <w:r>
        <w:rPr>
          <w:spacing w:val="-10"/>
        </w:rPr>
        <w:t xml:space="preserve"> </w:t>
      </w:r>
      <w:r>
        <w:t>populate</w:t>
      </w:r>
      <w:r>
        <w:rPr>
          <w:spacing w:val="-9"/>
        </w:rPr>
        <w:t xml:space="preserve"> </w:t>
      </w:r>
      <w:r>
        <w:t>the</w:t>
      </w:r>
      <w:r>
        <w:rPr>
          <w:spacing w:val="-10"/>
        </w:rPr>
        <w:t xml:space="preserve"> </w:t>
      </w:r>
      <w:r>
        <w:t>field</w:t>
      </w:r>
      <w:r>
        <w:rPr>
          <w:spacing w:val="-9"/>
        </w:rPr>
        <w:t xml:space="preserve"> </w:t>
      </w:r>
      <w:r>
        <w:t>with</w:t>
      </w:r>
      <w:r>
        <w:rPr>
          <w:spacing w:val="-10"/>
        </w:rPr>
        <w:t xml:space="preserve"> </w:t>
      </w:r>
      <w:r>
        <w:t>a</w:t>
      </w:r>
      <w:r>
        <w:rPr>
          <w:spacing w:val="-10"/>
        </w:rPr>
        <w:t xml:space="preserve"> </w:t>
      </w:r>
      <w:r>
        <w:t>UTC</w:t>
      </w:r>
      <w:r>
        <w:rPr>
          <w:spacing w:val="-10"/>
        </w:rPr>
        <w:t xml:space="preserve"> </w:t>
      </w:r>
      <w:r>
        <w:t>value.</w:t>
      </w:r>
      <w:r>
        <w:rPr>
          <w:spacing w:val="-10"/>
        </w:rPr>
        <w:t xml:space="preserve"> </w:t>
      </w:r>
      <w:r>
        <w:t>The</w:t>
      </w:r>
      <w:r>
        <w:rPr>
          <w:spacing w:val="-10"/>
        </w:rPr>
        <w:t xml:space="preserve"> </w:t>
      </w:r>
      <w:r>
        <w:t>S1SP</w:t>
      </w:r>
      <w:r>
        <w:rPr>
          <w:spacing w:val="-10"/>
        </w:rPr>
        <w:t xml:space="preserve"> </w:t>
      </w:r>
      <w:r>
        <w:t>shall,</w:t>
      </w:r>
      <w:r>
        <w:rPr>
          <w:spacing w:val="-10"/>
        </w:rPr>
        <w:t xml:space="preserve"> </w:t>
      </w:r>
      <w:r>
        <w:t>if</w:t>
      </w:r>
      <w:r>
        <w:rPr>
          <w:spacing w:val="-10"/>
        </w:rPr>
        <w:t xml:space="preserve"> </w:t>
      </w:r>
      <w:r>
        <w:t>a</w:t>
      </w:r>
      <w:r>
        <w:rPr>
          <w:spacing w:val="-10"/>
        </w:rPr>
        <w:t xml:space="preserve"> </w:t>
      </w:r>
      <w:r>
        <w:t>corresponding</w:t>
      </w:r>
      <w:r>
        <w:rPr>
          <w:spacing w:val="-10"/>
        </w:rPr>
        <w:t xml:space="preserve"> </w:t>
      </w:r>
      <w:r>
        <w:t>timestamp</w:t>
      </w:r>
      <w:r>
        <w:rPr>
          <w:spacing w:val="-10"/>
        </w:rPr>
        <w:t xml:space="preserve"> </w:t>
      </w:r>
      <w:r>
        <w:t>is</w:t>
      </w:r>
      <w:r>
        <w:rPr>
          <w:spacing w:val="-9"/>
        </w:rPr>
        <w:t xml:space="preserve"> </w:t>
      </w:r>
      <w:r>
        <w:t>provided</w:t>
      </w:r>
      <w:r>
        <w:rPr>
          <w:spacing w:val="-10"/>
        </w:rPr>
        <w:t xml:space="preserve"> </w:t>
      </w:r>
      <w:r>
        <w:t>by</w:t>
      </w:r>
      <w:r>
        <w:rPr>
          <w:spacing w:val="-10"/>
        </w:rPr>
        <w:t xml:space="preserve"> </w:t>
      </w:r>
      <w:r>
        <w:t>the</w:t>
      </w:r>
      <w:r>
        <w:rPr>
          <w:spacing w:val="-10"/>
        </w:rPr>
        <w:t xml:space="preserve"> </w:t>
      </w:r>
      <w:r>
        <w:t>corresponding</w:t>
      </w:r>
      <w:r>
        <w:rPr>
          <w:spacing w:val="-10"/>
        </w:rPr>
        <w:t xml:space="preserve"> </w:t>
      </w:r>
      <w:r>
        <w:t>SMETS1</w:t>
      </w:r>
      <w:r>
        <w:rPr>
          <w:spacing w:val="-10"/>
        </w:rPr>
        <w:t xml:space="preserve"> </w:t>
      </w:r>
      <w:r>
        <w:t>Device,</w:t>
      </w:r>
      <w:r>
        <w:rPr>
          <w:spacing w:val="-9"/>
        </w:rPr>
        <w:t xml:space="preserve"> </w:t>
      </w:r>
      <w:r>
        <w:t>base</w:t>
      </w:r>
      <w:r>
        <w:rPr>
          <w:spacing w:val="-10"/>
        </w:rPr>
        <w:t xml:space="preserve"> </w:t>
      </w:r>
      <w:r>
        <w:t>the</w:t>
      </w:r>
      <w:r>
        <w:rPr>
          <w:spacing w:val="-9"/>
        </w:rPr>
        <w:t xml:space="preserve"> </w:t>
      </w:r>
      <w:r>
        <w:t>value on the timestamp provided by the Device and shall, if a corresponding timestamp is not provided by the corresponding SMETS1 Device, base the value on the S1SP Time at the time the field is populated. Each S1SP shall ensure that its S1SP Time is accurate to within ten seconds of UTC.</w:t>
      </w:r>
    </w:p>
    <w:p w14:paraId="4125FCAD" w14:textId="77777777" w:rsidR="00174F61" w:rsidRDefault="00CB183E">
      <w:pPr>
        <w:pStyle w:val="Heading1"/>
        <w:numPr>
          <w:ilvl w:val="0"/>
          <w:numId w:val="93"/>
        </w:numPr>
        <w:tabs>
          <w:tab w:val="left" w:pos="809"/>
        </w:tabs>
        <w:spacing w:before="214"/>
        <w:ind w:hanging="709"/>
        <w:rPr>
          <w:u w:val="none"/>
        </w:rPr>
      </w:pPr>
      <w:bookmarkStart w:id="27" w:name="_bookmark25"/>
      <w:bookmarkEnd w:id="27"/>
      <w:r>
        <w:t xml:space="preserve">Execution </w:t>
      </w:r>
      <w:r>
        <w:rPr>
          <w:spacing w:val="-2"/>
        </w:rPr>
        <w:t>Counters</w:t>
      </w:r>
    </w:p>
    <w:p w14:paraId="4125FCAE" w14:textId="77777777" w:rsidR="00174F61" w:rsidRDefault="00174F61">
      <w:pPr>
        <w:pStyle w:val="BodyText"/>
        <w:spacing w:before="107"/>
        <w:ind w:left="0"/>
        <w:rPr>
          <w:b/>
        </w:rPr>
      </w:pPr>
    </w:p>
    <w:p w14:paraId="4125FCAF" w14:textId="77777777" w:rsidR="00174F61" w:rsidRDefault="00CB183E">
      <w:pPr>
        <w:pStyle w:val="BodyText"/>
        <w:tabs>
          <w:tab w:val="left" w:pos="809"/>
        </w:tabs>
        <w:ind w:left="132"/>
      </w:pPr>
      <w:r>
        <w:rPr>
          <w:noProof/>
        </w:rPr>
        <w:drawing>
          <wp:inline distT="0" distB="0" distL="0" distR="0" wp14:anchorId="41260418" wp14:editId="41260419">
            <wp:extent cx="229347" cy="104228"/>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38" cstate="print"/>
                    <a:stretch>
                      <a:fillRect/>
                    </a:stretch>
                  </pic:blipFill>
                  <pic:spPr>
                    <a:xfrm>
                      <a:off x="0" y="0"/>
                      <a:ext cx="229347" cy="104228"/>
                    </a:xfrm>
                    <a:prstGeom prst="rect">
                      <a:avLst/>
                    </a:prstGeom>
                  </pic:spPr>
                </pic:pic>
              </a:graphicData>
            </a:graphic>
          </wp:inline>
        </w:drawing>
      </w:r>
      <w:r>
        <w:rPr>
          <w:sz w:val="20"/>
        </w:rPr>
        <w:tab/>
      </w:r>
      <w:r>
        <w:t>The</w:t>
      </w:r>
      <w:r>
        <w:rPr>
          <w:spacing w:val="-1"/>
        </w:rPr>
        <w:t xml:space="preserve"> </w:t>
      </w:r>
      <w:r>
        <w:t xml:space="preserve">DCC and each S1SP </w:t>
      </w:r>
      <w:r>
        <w:rPr>
          <w:spacing w:val="-2"/>
        </w:rPr>
        <w:t>shall:</w:t>
      </w:r>
    </w:p>
    <w:p w14:paraId="4125FCB0" w14:textId="77777777" w:rsidR="00174F61" w:rsidRDefault="00174F61">
      <w:pPr>
        <w:pStyle w:val="BodyText"/>
        <w:spacing w:before="77"/>
        <w:ind w:left="0"/>
      </w:pPr>
    </w:p>
    <w:p w14:paraId="4125FCB1" w14:textId="77777777" w:rsidR="00174F61" w:rsidRDefault="00CB183E">
      <w:pPr>
        <w:pStyle w:val="ListParagraph"/>
        <w:numPr>
          <w:ilvl w:val="1"/>
          <w:numId w:val="93"/>
        </w:numPr>
        <w:tabs>
          <w:tab w:val="left" w:pos="1516"/>
          <w:tab w:val="left" w:pos="1518"/>
        </w:tabs>
        <w:spacing w:line="360" w:lineRule="auto"/>
        <w:ind w:right="297"/>
        <w:jc w:val="both"/>
        <w:rPr>
          <w:sz w:val="24"/>
        </w:rPr>
      </w:pPr>
      <w:r>
        <w:rPr>
          <w:sz w:val="24"/>
        </w:rPr>
        <w:t xml:space="preserve">maintain, for each SMETS1 Device of a Device Type in </w:t>
      </w:r>
      <w:hyperlink w:anchor="_bookmark26" w:history="1">
        <w:r>
          <w:rPr>
            <w:sz w:val="24"/>
          </w:rPr>
          <w:t>Table 4</w:t>
        </w:r>
      </w:hyperlink>
      <w:r>
        <w:rPr>
          <w:sz w:val="24"/>
        </w:rPr>
        <w:t>, a series of integers (the value of each of which shall be between 0 and (2</w:t>
      </w:r>
      <w:r>
        <w:rPr>
          <w:sz w:val="24"/>
          <w:vertAlign w:val="superscript"/>
        </w:rPr>
        <w:t>64</w:t>
      </w:r>
      <w:r>
        <w:rPr>
          <w:sz w:val="24"/>
        </w:rPr>
        <w:t xml:space="preserve"> -1) inclusive) as required by </w:t>
      </w:r>
      <w:hyperlink w:anchor="_bookmark26" w:history="1">
        <w:r>
          <w:rPr>
            <w:sz w:val="24"/>
          </w:rPr>
          <w:t>Table 4</w:t>
        </w:r>
      </w:hyperlink>
      <w:r>
        <w:rPr>
          <w:sz w:val="24"/>
        </w:rPr>
        <w:t xml:space="preserve"> dependent upon the type of the Device, as recorded in the Smart Metering Inventory (each such number being known as an "Execution Counter"); and</w:t>
      </w:r>
    </w:p>
    <w:p w14:paraId="4125FCB2"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5FCB3" w14:textId="77777777" w:rsidR="00174F61" w:rsidRDefault="00CB183E">
      <w:pPr>
        <w:pStyle w:val="ListParagraph"/>
        <w:numPr>
          <w:ilvl w:val="1"/>
          <w:numId w:val="93"/>
        </w:numPr>
        <w:tabs>
          <w:tab w:val="left" w:pos="1518"/>
        </w:tabs>
        <w:spacing w:before="98" w:line="360" w:lineRule="auto"/>
        <w:ind w:right="297"/>
        <w:rPr>
          <w:sz w:val="24"/>
        </w:rPr>
      </w:pPr>
      <w:r>
        <w:rPr>
          <w:sz w:val="24"/>
        </w:rPr>
        <w:lastRenderedPageBreak/>
        <w:t>before</w:t>
      </w:r>
      <w:r>
        <w:rPr>
          <w:spacing w:val="-2"/>
          <w:sz w:val="24"/>
        </w:rPr>
        <w:t xml:space="preserve"> </w:t>
      </w:r>
      <w:r>
        <w:rPr>
          <w:sz w:val="24"/>
        </w:rPr>
        <w:t>processing</w:t>
      </w:r>
      <w:r>
        <w:rPr>
          <w:spacing w:val="-3"/>
          <w:sz w:val="24"/>
        </w:rPr>
        <w:t xml:space="preserve"> </w:t>
      </w:r>
      <w:r>
        <w:rPr>
          <w:sz w:val="24"/>
        </w:rPr>
        <w:t>the</w:t>
      </w:r>
      <w:r>
        <w:rPr>
          <w:spacing w:val="-2"/>
          <w:sz w:val="24"/>
        </w:rPr>
        <w:t xml:space="preserve"> </w:t>
      </w:r>
      <w:r>
        <w:rPr>
          <w:sz w:val="24"/>
        </w:rPr>
        <w:t>first</w:t>
      </w:r>
      <w:r>
        <w:rPr>
          <w:spacing w:val="-2"/>
          <w:sz w:val="24"/>
        </w:rPr>
        <w:t xml:space="preserve"> </w:t>
      </w:r>
      <w:r>
        <w:rPr>
          <w:sz w:val="24"/>
        </w:rPr>
        <w:t>Service</w:t>
      </w:r>
      <w:r>
        <w:rPr>
          <w:spacing w:val="-2"/>
          <w:sz w:val="24"/>
        </w:rPr>
        <w:t xml:space="preserve"> </w:t>
      </w:r>
      <w:r>
        <w:rPr>
          <w:sz w:val="24"/>
        </w:rPr>
        <w:t>Request</w:t>
      </w:r>
      <w:r>
        <w:rPr>
          <w:spacing w:val="-3"/>
          <w:sz w:val="24"/>
        </w:rPr>
        <w:t xml:space="preserve"> </w:t>
      </w:r>
      <w:r>
        <w:rPr>
          <w:sz w:val="24"/>
        </w:rPr>
        <w:t>targeted</w:t>
      </w:r>
      <w:r>
        <w:rPr>
          <w:spacing w:val="-2"/>
          <w:sz w:val="24"/>
        </w:rPr>
        <w:t xml:space="preserve"> </w:t>
      </w:r>
      <w:r>
        <w:rPr>
          <w:sz w:val="24"/>
        </w:rPr>
        <w:t>at</w:t>
      </w:r>
      <w:r>
        <w:rPr>
          <w:spacing w:val="-3"/>
          <w:sz w:val="24"/>
        </w:rPr>
        <w:t xml:space="preserve"> </w:t>
      </w:r>
      <w:r>
        <w:rPr>
          <w:sz w:val="24"/>
        </w:rPr>
        <w:t>a</w:t>
      </w:r>
      <w:r>
        <w:rPr>
          <w:spacing w:val="-2"/>
          <w:sz w:val="24"/>
        </w:rPr>
        <w:t xml:space="preserve"> </w:t>
      </w:r>
      <w:r>
        <w:rPr>
          <w:sz w:val="24"/>
        </w:rPr>
        <w:t>specific</w:t>
      </w:r>
      <w:r>
        <w:rPr>
          <w:spacing w:val="-2"/>
          <w:sz w:val="24"/>
        </w:rPr>
        <w:t xml:space="preserve"> </w:t>
      </w:r>
      <w:r>
        <w:rPr>
          <w:sz w:val="24"/>
        </w:rPr>
        <w:t>SMETS1</w:t>
      </w:r>
      <w:r>
        <w:rPr>
          <w:spacing w:val="-2"/>
          <w:sz w:val="24"/>
        </w:rPr>
        <w:t xml:space="preserve"> </w:t>
      </w:r>
      <w:r>
        <w:rPr>
          <w:sz w:val="24"/>
        </w:rPr>
        <w:t>Device,</w:t>
      </w:r>
      <w:r>
        <w:rPr>
          <w:spacing w:val="-2"/>
          <w:sz w:val="24"/>
        </w:rPr>
        <w:t xml:space="preserve"> </w:t>
      </w:r>
      <w:r>
        <w:rPr>
          <w:sz w:val="24"/>
        </w:rPr>
        <w:t>set</w:t>
      </w:r>
      <w:r>
        <w:rPr>
          <w:spacing w:val="-4"/>
          <w:sz w:val="24"/>
        </w:rPr>
        <w:t xml:space="preserve"> </w:t>
      </w:r>
      <w:r>
        <w:rPr>
          <w:sz w:val="24"/>
        </w:rPr>
        <w:t>all Execution</w:t>
      </w:r>
      <w:r>
        <w:rPr>
          <w:spacing w:val="-2"/>
          <w:sz w:val="24"/>
        </w:rPr>
        <w:t xml:space="preserve"> </w:t>
      </w:r>
      <w:r>
        <w:rPr>
          <w:sz w:val="24"/>
        </w:rPr>
        <w:t>Counters</w:t>
      </w:r>
      <w:r>
        <w:rPr>
          <w:spacing w:val="-2"/>
          <w:sz w:val="24"/>
        </w:rPr>
        <w:t xml:space="preserve"> </w:t>
      </w:r>
      <w:r>
        <w:rPr>
          <w:sz w:val="24"/>
        </w:rPr>
        <w:t>related</w:t>
      </w:r>
      <w:r>
        <w:rPr>
          <w:spacing w:val="-2"/>
          <w:sz w:val="24"/>
        </w:rPr>
        <w:t xml:space="preserve"> </w:t>
      </w:r>
      <w:r>
        <w:rPr>
          <w:sz w:val="24"/>
        </w:rPr>
        <w:t>to</w:t>
      </w:r>
      <w:r>
        <w:rPr>
          <w:spacing w:val="-3"/>
          <w:sz w:val="24"/>
        </w:rPr>
        <w:t xml:space="preserve"> </w:t>
      </w:r>
      <w:r>
        <w:rPr>
          <w:sz w:val="24"/>
        </w:rPr>
        <w:t>that</w:t>
      </w:r>
      <w:r>
        <w:rPr>
          <w:spacing w:val="-2"/>
          <w:sz w:val="24"/>
        </w:rPr>
        <w:t xml:space="preserve"> </w:t>
      </w:r>
      <w:r>
        <w:rPr>
          <w:sz w:val="24"/>
        </w:rPr>
        <w:t>SMETS1</w:t>
      </w:r>
      <w:r>
        <w:rPr>
          <w:spacing w:val="-4"/>
          <w:sz w:val="24"/>
        </w:rPr>
        <w:t xml:space="preserve"> </w:t>
      </w:r>
      <w:r>
        <w:rPr>
          <w:sz w:val="24"/>
        </w:rPr>
        <w:t>Device</w:t>
      </w:r>
      <w:r>
        <w:rPr>
          <w:spacing w:val="-2"/>
          <w:sz w:val="24"/>
        </w:rPr>
        <w:t xml:space="preserve"> </w:t>
      </w:r>
      <w:r>
        <w:rPr>
          <w:sz w:val="24"/>
        </w:rPr>
        <w:t>to</w:t>
      </w:r>
      <w:r>
        <w:rPr>
          <w:spacing w:val="-2"/>
          <w:sz w:val="24"/>
        </w:rPr>
        <w:t xml:space="preserve"> </w:t>
      </w:r>
      <w:r>
        <w:rPr>
          <w:sz w:val="24"/>
        </w:rPr>
        <w:t>0 except for the Execution Counters related to ‘Update Device Security Credentials (KRP) (SRV 6.15.1)’ which shall be set to (2</w:t>
      </w:r>
      <w:r>
        <w:rPr>
          <w:sz w:val="24"/>
          <w:vertAlign w:val="superscript"/>
        </w:rPr>
        <w:t>64</w:t>
      </w:r>
      <w:r>
        <w:rPr>
          <w:sz w:val="24"/>
        </w:rPr>
        <w:t xml:space="preserve"> -1).</w:t>
      </w:r>
    </w:p>
    <w:p w14:paraId="4125FCB4" w14:textId="77777777" w:rsidR="00174F61" w:rsidRDefault="00174F61">
      <w:pPr>
        <w:pStyle w:val="BodyText"/>
        <w:spacing w:before="1"/>
        <w:ind w:left="0"/>
        <w:rPr>
          <w:sz w:val="19"/>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7"/>
        <w:gridCol w:w="10664"/>
      </w:tblGrid>
      <w:tr w:rsidR="00174F61" w14:paraId="4125FCB9" w14:textId="77777777">
        <w:trPr>
          <w:trHeight w:val="696"/>
        </w:trPr>
        <w:tc>
          <w:tcPr>
            <w:tcW w:w="4017" w:type="dxa"/>
          </w:tcPr>
          <w:p w14:paraId="4125FCB5" w14:textId="77777777" w:rsidR="00174F61" w:rsidRDefault="00174F61">
            <w:pPr>
              <w:pStyle w:val="TableParagraph"/>
              <w:spacing w:before="4"/>
              <w:ind w:left="0"/>
              <w:rPr>
                <w:rFonts w:ascii="Times New Roman"/>
                <w:sz w:val="20"/>
              </w:rPr>
            </w:pPr>
          </w:p>
          <w:p w14:paraId="4125FCB6" w14:textId="77777777" w:rsidR="00174F61" w:rsidRDefault="00CB183E">
            <w:pPr>
              <w:pStyle w:val="TableParagraph"/>
              <w:rPr>
                <w:b/>
                <w:sz w:val="20"/>
              </w:rPr>
            </w:pPr>
            <w:r>
              <w:rPr>
                <w:b/>
                <w:sz w:val="20"/>
              </w:rPr>
              <w:t>Type</w:t>
            </w:r>
            <w:r>
              <w:rPr>
                <w:b/>
                <w:spacing w:val="-2"/>
                <w:sz w:val="20"/>
              </w:rPr>
              <w:t xml:space="preserve"> </w:t>
            </w:r>
            <w:r>
              <w:rPr>
                <w:b/>
                <w:sz w:val="20"/>
              </w:rPr>
              <w:t>of</w:t>
            </w:r>
            <w:r>
              <w:rPr>
                <w:b/>
                <w:spacing w:val="-2"/>
                <w:sz w:val="20"/>
              </w:rPr>
              <w:t xml:space="preserve"> </w:t>
            </w:r>
            <w:r>
              <w:rPr>
                <w:b/>
                <w:sz w:val="20"/>
              </w:rPr>
              <w:t>SMETS1</w:t>
            </w:r>
            <w:r>
              <w:rPr>
                <w:b/>
                <w:spacing w:val="-3"/>
                <w:sz w:val="20"/>
              </w:rPr>
              <w:t xml:space="preserve"> </w:t>
            </w:r>
            <w:r>
              <w:rPr>
                <w:b/>
                <w:spacing w:val="-2"/>
                <w:sz w:val="20"/>
              </w:rPr>
              <w:t>Device</w:t>
            </w:r>
          </w:p>
        </w:tc>
        <w:tc>
          <w:tcPr>
            <w:tcW w:w="10664" w:type="dxa"/>
          </w:tcPr>
          <w:p w14:paraId="4125FCB7" w14:textId="77777777" w:rsidR="00174F61" w:rsidRDefault="00174F61">
            <w:pPr>
              <w:pStyle w:val="TableParagraph"/>
              <w:spacing w:before="4"/>
              <w:ind w:left="0"/>
              <w:rPr>
                <w:rFonts w:ascii="Times New Roman"/>
                <w:sz w:val="20"/>
              </w:rPr>
            </w:pPr>
          </w:p>
          <w:p w14:paraId="4125FCB8" w14:textId="77777777" w:rsidR="00174F61" w:rsidRDefault="00CB183E">
            <w:pPr>
              <w:pStyle w:val="TableParagraph"/>
              <w:rPr>
                <w:b/>
                <w:sz w:val="20"/>
              </w:rPr>
            </w:pPr>
            <w:r>
              <w:rPr>
                <w:b/>
                <w:sz w:val="20"/>
              </w:rPr>
              <w:t>Required</w:t>
            </w:r>
            <w:r>
              <w:rPr>
                <w:b/>
                <w:spacing w:val="-5"/>
                <w:sz w:val="20"/>
              </w:rPr>
              <w:t xml:space="preserve"> </w:t>
            </w:r>
            <w:r>
              <w:rPr>
                <w:b/>
                <w:sz w:val="20"/>
              </w:rPr>
              <w:t>Execution</w:t>
            </w:r>
            <w:r>
              <w:rPr>
                <w:b/>
                <w:spacing w:val="-7"/>
                <w:sz w:val="20"/>
              </w:rPr>
              <w:t xml:space="preserve"> </w:t>
            </w:r>
            <w:r>
              <w:rPr>
                <w:b/>
                <w:spacing w:val="-2"/>
                <w:sz w:val="20"/>
              </w:rPr>
              <w:t>Counters</w:t>
            </w:r>
          </w:p>
        </w:tc>
      </w:tr>
      <w:tr w:rsidR="00174F61" w14:paraId="4125FCBE" w14:textId="77777777">
        <w:trPr>
          <w:trHeight w:val="695"/>
        </w:trPr>
        <w:tc>
          <w:tcPr>
            <w:tcW w:w="4017" w:type="dxa"/>
          </w:tcPr>
          <w:p w14:paraId="4125FCBA" w14:textId="77777777" w:rsidR="00174F61" w:rsidRDefault="00174F61">
            <w:pPr>
              <w:pStyle w:val="TableParagraph"/>
              <w:spacing w:before="3"/>
              <w:ind w:left="0"/>
              <w:rPr>
                <w:rFonts w:ascii="Times New Roman"/>
                <w:sz w:val="20"/>
              </w:rPr>
            </w:pPr>
          </w:p>
          <w:p w14:paraId="4125FCBB" w14:textId="77777777" w:rsidR="00174F61" w:rsidRDefault="00CB183E">
            <w:pPr>
              <w:pStyle w:val="TableParagraph"/>
              <w:rPr>
                <w:sz w:val="20"/>
              </w:rPr>
            </w:pPr>
            <w:r>
              <w:rPr>
                <w:sz w:val="20"/>
              </w:rPr>
              <w:t>SMETS1</w:t>
            </w:r>
            <w:r>
              <w:rPr>
                <w:spacing w:val="-2"/>
                <w:sz w:val="20"/>
              </w:rPr>
              <w:t xml:space="preserve"> </w:t>
            </w:r>
            <w:r>
              <w:rPr>
                <w:spacing w:val="-5"/>
                <w:sz w:val="20"/>
              </w:rPr>
              <w:t>CHF</w:t>
            </w:r>
          </w:p>
        </w:tc>
        <w:tc>
          <w:tcPr>
            <w:tcW w:w="10664" w:type="dxa"/>
          </w:tcPr>
          <w:p w14:paraId="4125FCBC" w14:textId="77777777" w:rsidR="00174F61" w:rsidRDefault="00174F61">
            <w:pPr>
              <w:pStyle w:val="TableParagraph"/>
              <w:spacing w:before="3"/>
              <w:ind w:left="0"/>
              <w:rPr>
                <w:rFonts w:ascii="Times New Roman"/>
                <w:sz w:val="20"/>
              </w:rPr>
            </w:pPr>
          </w:p>
          <w:p w14:paraId="4125FCBD" w14:textId="77777777" w:rsidR="00174F61" w:rsidRDefault="00CB183E">
            <w:pPr>
              <w:pStyle w:val="TableParagraph"/>
              <w:rPr>
                <w:sz w:val="20"/>
              </w:rPr>
            </w:pPr>
            <w:r>
              <w:rPr>
                <w:sz w:val="20"/>
              </w:rPr>
              <w:t>One</w:t>
            </w:r>
            <w:r>
              <w:rPr>
                <w:spacing w:val="-4"/>
                <w:sz w:val="20"/>
              </w:rPr>
              <w:t xml:space="preserve"> </w:t>
            </w:r>
            <w:r>
              <w:rPr>
                <w:sz w:val="20"/>
              </w:rPr>
              <w:t>for</w:t>
            </w:r>
            <w:r>
              <w:rPr>
                <w:spacing w:val="-4"/>
                <w:sz w:val="20"/>
              </w:rPr>
              <w:t xml:space="preserve"> </w:t>
            </w:r>
            <w:r>
              <w:rPr>
                <w:sz w:val="20"/>
              </w:rPr>
              <w:t>the</w:t>
            </w:r>
            <w:r>
              <w:rPr>
                <w:spacing w:val="-3"/>
                <w:sz w:val="20"/>
              </w:rPr>
              <w:t xml:space="preserve"> </w:t>
            </w:r>
            <w:r>
              <w:rPr>
                <w:sz w:val="20"/>
              </w:rPr>
              <w:t>‘Activate</w:t>
            </w:r>
            <w:r>
              <w:rPr>
                <w:spacing w:val="-4"/>
                <w:sz w:val="20"/>
              </w:rPr>
              <w:t xml:space="preserve"> </w:t>
            </w:r>
            <w:r>
              <w:rPr>
                <w:sz w:val="20"/>
              </w:rPr>
              <w:t>Firmware</w:t>
            </w:r>
            <w:r>
              <w:rPr>
                <w:spacing w:val="-3"/>
                <w:sz w:val="20"/>
              </w:rPr>
              <w:t xml:space="preserve"> </w:t>
            </w:r>
            <w:r>
              <w:rPr>
                <w:sz w:val="20"/>
              </w:rPr>
              <w:t>(SRV</w:t>
            </w:r>
            <w:r>
              <w:rPr>
                <w:spacing w:val="-4"/>
                <w:sz w:val="20"/>
              </w:rPr>
              <w:t xml:space="preserve"> </w:t>
            </w:r>
            <w:r>
              <w:rPr>
                <w:sz w:val="20"/>
              </w:rPr>
              <w:t>11.3)’</w:t>
            </w:r>
            <w:r>
              <w:rPr>
                <w:spacing w:val="-4"/>
                <w:sz w:val="20"/>
              </w:rPr>
              <w:t xml:space="preserve"> </w:t>
            </w:r>
            <w:r>
              <w:rPr>
                <w:sz w:val="20"/>
              </w:rPr>
              <w:t>Service</w:t>
            </w:r>
            <w:r>
              <w:rPr>
                <w:spacing w:val="-3"/>
                <w:sz w:val="20"/>
              </w:rPr>
              <w:t xml:space="preserve"> </w:t>
            </w:r>
            <w:r>
              <w:rPr>
                <w:spacing w:val="-2"/>
                <w:sz w:val="20"/>
              </w:rPr>
              <w:t>Request</w:t>
            </w:r>
          </w:p>
        </w:tc>
      </w:tr>
      <w:tr w:rsidR="00174F61" w14:paraId="4125FCC3" w14:textId="77777777">
        <w:trPr>
          <w:trHeight w:val="695"/>
        </w:trPr>
        <w:tc>
          <w:tcPr>
            <w:tcW w:w="4017" w:type="dxa"/>
          </w:tcPr>
          <w:p w14:paraId="4125FCBF" w14:textId="77777777" w:rsidR="00174F61" w:rsidRDefault="00174F61">
            <w:pPr>
              <w:pStyle w:val="TableParagraph"/>
              <w:spacing w:before="3"/>
              <w:ind w:left="0"/>
              <w:rPr>
                <w:rFonts w:ascii="Times New Roman"/>
                <w:sz w:val="20"/>
              </w:rPr>
            </w:pPr>
          </w:p>
          <w:p w14:paraId="4125FCC0" w14:textId="77777777" w:rsidR="00174F61" w:rsidRDefault="00CB183E">
            <w:pPr>
              <w:pStyle w:val="TableParagraph"/>
              <w:rPr>
                <w:sz w:val="20"/>
              </w:rPr>
            </w:pPr>
            <w:r>
              <w:rPr>
                <w:sz w:val="20"/>
              </w:rPr>
              <w:t>SMETS1</w:t>
            </w:r>
            <w:r>
              <w:rPr>
                <w:spacing w:val="-2"/>
                <w:sz w:val="20"/>
              </w:rPr>
              <w:t xml:space="preserve"> PPMID</w:t>
            </w:r>
          </w:p>
        </w:tc>
        <w:tc>
          <w:tcPr>
            <w:tcW w:w="10664" w:type="dxa"/>
          </w:tcPr>
          <w:p w14:paraId="4125FCC1" w14:textId="77777777" w:rsidR="00174F61" w:rsidRDefault="00174F61">
            <w:pPr>
              <w:pStyle w:val="TableParagraph"/>
              <w:spacing w:before="3"/>
              <w:ind w:left="0"/>
              <w:rPr>
                <w:rFonts w:ascii="Times New Roman"/>
                <w:sz w:val="20"/>
              </w:rPr>
            </w:pPr>
          </w:p>
          <w:p w14:paraId="4125FCC2" w14:textId="77777777" w:rsidR="00174F61" w:rsidRDefault="00CB183E">
            <w:pPr>
              <w:pStyle w:val="TableParagraph"/>
              <w:rPr>
                <w:sz w:val="20"/>
              </w:rPr>
            </w:pPr>
            <w:r>
              <w:rPr>
                <w:sz w:val="20"/>
              </w:rPr>
              <w:t>One</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‘Activate</w:t>
            </w:r>
            <w:r>
              <w:rPr>
                <w:spacing w:val="-3"/>
                <w:sz w:val="20"/>
              </w:rPr>
              <w:t xml:space="preserve"> </w:t>
            </w:r>
            <w:r>
              <w:rPr>
                <w:sz w:val="20"/>
              </w:rPr>
              <w:t>Firmware</w:t>
            </w:r>
            <w:r>
              <w:rPr>
                <w:spacing w:val="-3"/>
                <w:sz w:val="20"/>
              </w:rPr>
              <w:t xml:space="preserve"> </w:t>
            </w:r>
            <w:r>
              <w:rPr>
                <w:sz w:val="20"/>
              </w:rPr>
              <w:t>(SRV</w:t>
            </w:r>
            <w:r>
              <w:rPr>
                <w:spacing w:val="-5"/>
                <w:sz w:val="20"/>
              </w:rPr>
              <w:t xml:space="preserve"> </w:t>
            </w:r>
            <w:r>
              <w:rPr>
                <w:sz w:val="20"/>
              </w:rPr>
              <w:t>11.3)’</w:t>
            </w:r>
            <w:r>
              <w:rPr>
                <w:spacing w:val="-3"/>
                <w:sz w:val="20"/>
              </w:rPr>
              <w:t xml:space="preserve"> </w:t>
            </w:r>
            <w:r>
              <w:rPr>
                <w:sz w:val="20"/>
              </w:rPr>
              <w:t>Service</w:t>
            </w:r>
            <w:r>
              <w:rPr>
                <w:spacing w:val="-3"/>
                <w:sz w:val="20"/>
              </w:rPr>
              <w:t xml:space="preserve"> </w:t>
            </w:r>
            <w:r>
              <w:rPr>
                <w:spacing w:val="-2"/>
                <w:sz w:val="20"/>
              </w:rPr>
              <w:t>Request</w:t>
            </w:r>
          </w:p>
        </w:tc>
      </w:tr>
      <w:tr w:rsidR="00174F61" w14:paraId="4125FCD2" w14:textId="77777777">
        <w:trPr>
          <w:trHeight w:val="3430"/>
        </w:trPr>
        <w:tc>
          <w:tcPr>
            <w:tcW w:w="4017" w:type="dxa"/>
          </w:tcPr>
          <w:p w14:paraId="4125FCC4" w14:textId="77777777" w:rsidR="00174F61" w:rsidRDefault="00174F61">
            <w:pPr>
              <w:pStyle w:val="TableParagraph"/>
              <w:ind w:left="0"/>
              <w:rPr>
                <w:rFonts w:ascii="Times New Roman"/>
                <w:sz w:val="20"/>
              </w:rPr>
            </w:pPr>
          </w:p>
          <w:p w14:paraId="4125FCC5" w14:textId="77777777" w:rsidR="00174F61" w:rsidRDefault="00174F61">
            <w:pPr>
              <w:pStyle w:val="TableParagraph"/>
              <w:ind w:left="0"/>
              <w:rPr>
                <w:rFonts w:ascii="Times New Roman"/>
                <w:sz w:val="20"/>
              </w:rPr>
            </w:pPr>
          </w:p>
          <w:p w14:paraId="4125FCC6" w14:textId="77777777" w:rsidR="00174F61" w:rsidRDefault="00174F61">
            <w:pPr>
              <w:pStyle w:val="TableParagraph"/>
              <w:ind w:left="0"/>
              <w:rPr>
                <w:rFonts w:ascii="Times New Roman"/>
                <w:sz w:val="20"/>
              </w:rPr>
            </w:pPr>
          </w:p>
          <w:p w14:paraId="4125FCC7" w14:textId="77777777" w:rsidR="00174F61" w:rsidRDefault="00174F61">
            <w:pPr>
              <w:pStyle w:val="TableParagraph"/>
              <w:ind w:left="0"/>
              <w:rPr>
                <w:rFonts w:ascii="Times New Roman"/>
                <w:sz w:val="20"/>
              </w:rPr>
            </w:pPr>
          </w:p>
          <w:p w14:paraId="4125FCC8" w14:textId="77777777" w:rsidR="00174F61" w:rsidRDefault="00174F61">
            <w:pPr>
              <w:pStyle w:val="TableParagraph"/>
              <w:ind w:left="0"/>
              <w:rPr>
                <w:rFonts w:ascii="Times New Roman"/>
                <w:sz w:val="20"/>
              </w:rPr>
            </w:pPr>
          </w:p>
          <w:p w14:paraId="4125FCC9" w14:textId="77777777" w:rsidR="00174F61" w:rsidRDefault="00174F61">
            <w:pPr>
              <w:pStyle w:val="TableParagraph"/>
              <w:spacing w:before="46"/>
              <w:ind w:left="0"/>
              <w:rPr>
                <w:rFonts w:ascii="Times New Roman"/>
                <w:sz w:val="20"/>
              </w:rPr>
            </w:pPr>
          </w:p>
          <w:p w14:paraId="4125FCCA" w14:textId="77777777" w:rsidR="00174F61" w:rsidRDefault="00CB183E">
            <w:pPr>
              <w:pStyle w:val="TableParagraph"/>
              <w:rPr>
                <w:sz w:val="20"/>
              </w:rPr>
            </w:pPr>
            <w:r>
              <w:rPr>
                <w:sz w:val="20"/>
              </w:rPr>
              <w:t>SMETS1</w:t>
            </w:r>
            <w:r>
              <w:rPr>
                <w:spacing w:val="-2"/>
                <w:sz w:val="20"/>
              </w:rPr>
              <w:t xml:space="preserve"> </w:t>
            </w:r>
            <w:r>
              <w:rPr>
                <w:spacing w:val="-4"/>
                <w:sz w:val="20"/>
              </w:rPr>
              <w:t>ESME</w:t>
            </w:r>
          </w:p>
        </w:tc>
        <w:tc>
          <w:tcPr>
            <w:tcW w:w="10664" w:type="dxa"/>
          </w:tcPr>
          <w:p w14:paraId="4125FCCB" w14:textId="77777777" w:rsidR="00174F61" w:rsidRDefault="00174F61">
            <w:pPr>
              <w:pStyle w:val="TableParagraph"/>
              <w:spacing w:before="3"/>
              <w:ind w:left="0"/>
              <w:rPr>
                <w:rFonts w:ascii="Times New Roman"/>
                <w:sz w:val="20"/>
              </w:rPr>
            </w:pPr>
          </w:p>
          <w:p w14:paraId="4125FCCC" w14:textId="77777777" w:rsidR="00174F61" w:rsidRDefault="00CB183E">
            <w:pPr>
              <w:pStyle w:val="TableParagraph"/>
              <w:ind w:right="171"/>
              <w:rPr>
                <w:sz w:val="20"/>
              </w:rPr>
            </w:pPr>
            <w:r>
              <w:rPr>
                <w:sz w:val="20"/>
              </w:rPr>
              <w:t>One</w:t>
            </w:r>
            <w:r>
              <w:rPr>
                <w:spacing w:val="-2"/>
                <w:sz w:val="20"/>
              </w:rPr>
              <w:t xml:space="preserve"> </w:t>
            </w:r>
            <w:r>
              <w:rPr>
                <w:sz w:val="20"/>
              </w:rPr>
              <w:t>for</w:t>
            </w:r>
            <w:r>
              <w:rPr>
                <w:spacing w:val="-2"/>
                <w:sz w:val="20"/>
              </w:rPr>
              <w:t xml:space="preserve"> </w:t>
            </w:r>
            <w:r>
              <w:rPr>
                <w:sz w:val="20"/>
              </w:rPr>
              <w:t>each</w:t>
            </w:r>
            <w:r>
              <w:rPr>
                <w:spacing w:val="-4"/>
                <w:sz w:val="20"/>
              </w:rPr>
              <w:t xml:space="preserve"> </w:t>
            </w:r>
            <w:r>
              <w:rPr>
                <w:sz w:val="20"/>
              </w:rPr>
              <w:t>type</w:t>
            </w:r>
            <w:r>
              <w:rPr>
                <w:spacing w:val="-2"/>
                <w:sz w:val="20"/>
              </w:rPr>
              <w:t xml:space="preserve"> </w:t>
            </w:r>
            <w:r>
              <w:rPr>
                <w:sz w:val="20"/>
              </w:rPr>
              <w:t>of</w:t>
            </w:r>
            <w:r>
              <w:rPr>
                <w:spacing w:val="-3"/>
                <w:sz w:val="20"/>
              </w:rPr>
              <w:t xml:space="preserve"> </w:t>
            </w:r>
            <w:r>
              <w:rPr>
                <w:sz w:val="20"/>
              </w:rPr>
              <w:t>Critical</w:t>
            </w:r>
            <w:r>
              <w:rPr>
                <w:spacing w:val="-2"/>
                <w:sz w:val="20"/>
              </w:rPr>
              <w:t xml:space="preserve"> </w:t>
            </w:r>
            <w:r>
              <w:rPr>
                <w:sz w:val="20"/>
              </w:rPr>
              <w:t>Service</w:t>
            </w:r>
            <w:r>
              <w:rPr>
                <w:spacing w:val="-2"/>
                <w:sz w:val="20"/>
              </w:rPr>
              <w:t xml:space="preserve"> </w:t>
            </w:r>
            <w:r>
              <w:rPr>
                <w:sz w:val="20"/>
              </w:rPr>
              <w:t>Request</w:t>
            </w:r>
            <w:r>
              <w:rPr>
                <w:spacing w:val="-3"/>
                <w:sz w:val="20"/>
              </w:rPr>
              <w:t xml:space="preserve"> </w:t>
            </w:r>
            <w:r>
              <w:rPr>
                <w:sz w:val="20"/>
              </w:rPr>
              <w:t>which</w:t>
            </w:r>
            <w:r>
              <w:rPr>
                <w:spacing w:val="-3"/>
                <w:sz w:val="20"/>
              </w:rPr>
              <w:t xml:space="preserve"> </w:t>
            </w:r>
            <w:r>
              <w:rPr>
                <w:sz w:val="20"/>
              </w:rPr>
              <w:t>can</w:t>
            </w:r>
            <w:r>
              <w:rPr>
                <w:spacing w:val="-3"/>
                <w:sz w:val="20"/>
              </w:rPr>
              <w:t xml:space="preserve"> </w:t>
            </w:r>
            <w:r>
              <w:rPr>
                <w:sz w:val="20"/>
              </w:rPr>
              <w:t>be</w:t>
            </w:r>
            <w:r>
              <w:rPr>
                <w:spacing w:val="-2"/>
                <w:sz w:val="20"/>
              </w:rPr>
              <w:t xml:space="preserve"> </w:t>
            </w:r>
            <w:r>
              <w:rPr>
                <w:sz w:val="20"/>
              </w:rPr>
              <w:t>targeted</w:t>
            </w:r>
            <w:r>
              <w:rPr>
                <w:spacing w:val="-3"/>
                <w:sz w:val="20"/>
              </w:rPr>
              <w:t xml:space="preserve"> </w:t>
            </w:r>
            <w:r>
              <w:rPr>
                <w:sz w:val="20"/>
              </w:rPr>
              <w:t>at</w:t>
            </w:r>
            <w:r>
              <w:rPr>
                <w:spacing w:val="-3"/>
                <w:sz w:val="20"/>
              </w:rPr>
              <w:t xml:space="preserve"> </w:t>
            </w:r>
            <w:r>
              <w:rPr>
                <w:sz w:val="20"/>
              </w:rPr>
              <w:t>the</w:t>
            </w:r>
            <w:r>
              <w:rPr>
                <w:spacing w:val="-2"/>
                <w:sz w:val="20"/>
              </w:rPr>
              <w:t xml:space="preserve"> </w:t>
            </w:r>
            <w:r>
              <w:rPr>
                <w:sz w:val="20"/>
              </w:rPr>
              <w:t>Device</w:t>
            </w:r>
            <w:r>
              <w:rPr>
                <w:spacing w:val="-2"/>
                <w:sz w:val="20"/>
              </w:rPr>
              <w:t xml:space="preserve"> </w:t>
            </w:r>
            <w:r>
              <w:rPr>
                <w:sz w:val="20"/>
              </w:rPr>
              <w:t>(where</w:t>
            </w:r>
            <w:r>
              <w:rPr>
                <w:spacing w:val="-2"/>
                <w:sz w:val="20"/>
              </w:rPr>
              <w:t xml:space="preserve"> </w:t>
            </w:r>
            <w:r>
              <w:rPr>
                <w:sz w:val="20"/>
              </w:rPr>
              <w:t>type</w:t>
            </w:r>
            <w:r>
              <w:rPr>
                <w:spacing w:val="-3"/>
                <w:sz w:val="20"/>
              </w:rPr>
              <w:t xml:space="preserve"> </w:t>
            </w:r>
            <w:r>
              <w:rPr>
                <w:sz w:val="20"/>
              </w:rPr>
              <w:t>is</w:t>
            </w:r>
            <w:r>
              <w:rPr>
                <w:spacing w:val="-2"/>
                <w:sz w:val="20"/>
              </w:rPr>
              <w:t xml:space="preserve"> </w:t>
            </w:r>
            <w:r>
              <w:rPr>
                <w:sz w:val="20"/>
              </w:rPr>
              <w:t>defined</w:t>
            </w:r>
            <w:r>
              <w:rPr>
                <w:spacing w:val="-2"/>
                <w:sz w:val="20"/>
              </w:rPr>
              <w:t xml:space="preserve"> </w:t>
            </w:r>
            <w:r>
              <w:rPr>
                <w:sz w:val="20"/>
              </w:rPr>
              <w:t>by</w:t>
            </w:r>
            <w:r>
              <w:rPr>
                <w:spacing w:val="-2"/>
                <w:sz w:val="20"/>
              </w:rPr>
              <w:t xml:space="preserve"> </w:t>
            </w:r>
            <w:r>
              <w:rPr>
                <w:sz w:val="20"/>
              </w:rPr>
              <w:t>the Service Reference Variant value), excluding the ‘Update Device Security Credentials (KRP) (SRV 6.15.1).</w:t>
            </w:r>
          </w:p>
          <w:p w14:paraId="4125FCCD" w14:textId="77777777" w:rsidR="00174F61" w:rsidRDefault="00CB183E">
            <w:pPr>
              <w:pStyle w:val="TableParagraph"/>
              <w:spacing w:before="121"/>
              <w:rPr>
                <w:sz w:val="20"/>
              </w:rPr>
            </w:pPr>
            <w:r>
              <w:rPr>
                <w:sz w:val="20"/>
              </w:rPr>
              <w:t>Two</w:t>
            </w:r>
            <w:r>
              <w:rPr>
                <w:spacing w:val="-5"/>
                <w:sz w:val="20"/>
              </w:rPr>
              <w:t xml:space="preserve"> </w:t>
            </w:r>
            <w:r>
              <w:rPr>
                <w:sz w:val="20"/>
              </w:rPr>
              <w:t>for</w:t>
            </w:r>
            <w:r>
              <w:rPr>
                <w:spacing w:val="-4"/>
                <w:sz w:val="20"/>
              </w:rPr>
              <w:t xml:space="preserve"> </w:t>
            </w:r>
            <w:r>
              <w:rPr>
                <w:sz w:val="20"/>
              </w:rPr>
              <w:t>the</w:t>
            </w:r>
            <w:r>
              <w:rPr>
                <w:spacing w:val="-4"/>
                <w:sz w:val="20"/>
              </w:rPr>
              <w:t xml:space="preserve"> </w:t>
            </w:r>
            <w:r>
              <w:rPr>
                <w:sz w:val="20"/>
              </w:rPr>
              <w:t>‘Update</w:t>
            </w:r>
            <w:r>
              <w:rPr>
                <w:spacing w:val="-5"/>
                <w:sz w:val="20"/>
              </w:rPr>
              <w:t xml:space="preserve"> </w:t>
            </w:r>
            <w:r>
              <w:rPr>
                <w:sz w:val="20"/>
              </w:rPr>
              <w:t>Device</w:t>
            </w:r>
            <w:r>
              <w:rPr>
                <w:spacing w:val="-5"/>
                <w:sz w:val="20"/>
              </w:rPr>
              <w:t xml:space="preserve"> </w:t>
            </w:r>
            <w:r>
              <w:rPr>
                <w:sz w:val="20"/>
              </w:rPr>
              <w:t>Security</w:t>
            </w:r>
            <w:r>
              <w:rPr>
                <w:spacing w:val="-4"/>
                <w:sz w:val="20"/>
              </w:rPr>
              <w:t xml:space="preserve"> </w:t>
            </w:r>
            <w:r>
              <w:rPr>
                <w:sz w:val="20"/>
              </w:rPr>
              <w:t>Credentials</w:t>
            </w:r>
            <w:r>
              <w:rPr>
                <w:spacing w:val="-4"/>
                <w:sz w:val="20"/>
              </w:rPr>
              <w:t xml:space="preserve"> </w:t>
            </w:r>
            <w:r>
              <w:rPr>
                <w:sz w:val="20"/>
              </w:rPr>
              <w:t>(KRP)</w:t>
            </w:r>
            <w:r>
              <w:rPr>
                <w:spacing w:val="-4"/>
                <w:sz w:val="20"/>
              </w:rPr>
              <w:t xml:space="preserve"> </w:t>
            </w:r>
            <w:r>
              <w:rPr>
                <w:sz w:val="20"/>
              </w:rPr>
              <w:t>(SRV</w:t>
            </w:r>
            <w:r>
              <w:rPr>
                <w:spacing w:val="-5"/>
                <w:sz w:val="20"/>
              </w:rPr>
              <w:t xml:space="preserve"> </w:t>
            </w:r>
            <w:r>
              <w:rPr>
                <w:sz w:val="20"/>
              </w:rPr>
              <w:t>6.15.1)’</w:t>
            </w:r>
            <w:r>
              <w:rPr>
                <w:spacing w:val="-5"/>
                <w:sz w:val="20"/>
              </w:rPr>
              <w:t xml:space="preserve"> </w:t>
            </w:r>
            <w:r>
              <w:rPr>
                <w:sz w:val="20"/>
              </w:rPr>
              <w:t>Service</w:t>
            </w:r>
            <w:r>
              <w:rPr>
                <w:spacing w:val="-5"/>
                <w:sz w:val="20"/>
              </w:rPr>
              <w:t xml:space="preserve"> </w:t>
            </w:r>
            <w:r>
              <w:rPr>
                <w:spacing w:val="-2"/>
                <w:sz w:val="20"/>
              </w:rPr>
              <w:t>Request:</w:t>
            </w:r>
          </w:p>
          <w:p w14:paraId="4125FCCE" w14:textId="77777777" w:rsidR="00174F61" w:rsidRDefault="00CB183E">
            <w:pPr>
              <w:pStyle w:val="TableParagraph"/>
              <w:numPr>
                <w:ilvl w:val="0"/>
                <w:numId w:val="86"/>
              </w:numPr>
              <w:tabs>
                <w:tab w:val="left" w:pos="827"/>
              </w:tabs>
              <w:spacing w:before="121"/>
              <w:ind w:left="827"/>
              <w:rPr>
                <w:sz w:val="20"/>
              </w:rPr>
            </w:pPr>
            <w:r>
              <w:rPr>
                <w:sz w:val="20"/>
              </w:rPr>
              <w:t>One</w:t>
            </w:r>
            <w:r>
              <w:rPr>
                <w:spacing w:val="-5"/>
                <w:sz w:val="20"/>
              </w:rPr>
              <w:t xml:space="preserve"> </w:t>
            </w:r>
            <w:r>
              <w:rPr>
                <w:sz w:val="20"/>
              </w:rPr>
              <w:t>for</w:t>
            </w:r>
            <w:r>
              <w:rPr>
                <w:spacing w:val="-3"/>
                <w:sz w:val="20"/>
              </w:rPr>
              <w:t xml:space="preserve"> </w:t>
            </w:r>
            <w:r>
              <w:rPr>
                <w:sz w:val="20"/>
              </w:rPr>
              <w:t>use</w:t>
            </w:r>
            <w:r>
              <w:rPr>
                <w:spacing w:val="-5"/>
                <w:sz w:val="20"/>
              </w:rPr>
              <w:t xml:space="preserve"> </w:t>
            </w:r>
            <w:r>
              <w:rPr>
                <w:sz w:val="20"/>
              </w:rPr>
              <w:t>where</w:t>
            </w:r>
            <w:r>
              <w:rPr>
                <w:spacing w:val="-2"/>
                <w:sz w:val="20"/>
              </w:rPr>
              <w:t xml:space="preserve"> </w:t>
            </w:r>
            <w:r>
              <w:rPr>
                <w:sz w:val="20"/>
              </w:rPr>
              <w:t>RemotePartyRole</w:t>
            </w:r>
            <w:r>
              <w:rPr>
                <w:spacing w:val="-3"/>
                <w:sz w:val="20"/>
              </w:rPr>
              <w:t xml:space="preserve"> </w:t>
            </w:r>
            <w:r>
              <w:rPr>
                <w:sz w:val="20"/>
              </w:rPr>
              <w:t>is</w:t>
            </w:r>
            <w:r>
              <w:rPr>
                <w:spacing w:val="-4"/>
                <w:sz w:val="20"/>
              </w:rPr>
              <w:t xml:space="preserve"> </w:t>
            </w:r>
            <w:r>
              <w:rPr>
                <w:sz w:val="20"/>
              </w:rPr>
              <w:t>Supplier</w:t>
            </w:r>
            <w:r>
              <w:rPr>
                <w:spacing w:val="-3"/>
                <w:sz w:val="20"/>
              </w:rPr>
              <w:t xml:space="preserve"> </w:t>
            </w:r>
            <w:r>
              <w:rPr>
                <w:sz w:val="20"/>
              </w:rPr>
              <w:t>(with</w:t>
            </w:r>
            <w:r>
              <w:rPr>
                <w:spacing w:val="-2"/>
                <w:sz w:val="20"/>
              </w:rPr>
              <w:t xml:space="preserve"> </w:t>
            </w:r>
            <w:r>
              <w:rPr>
                <w:sz w:val="20"/>
              </w:rPr>
              <w:t>their</w:t>
            </w:r>
            <w:r>
              <w:rPr>
                <w:spacing w:val="-3"/>
                <w:sz w:val="20"/>
              </w:rPr>
              <w:t xml:space="preserve"> </w:t>
            </w:r>
            <w:r>
              <w:rPr>
                <w:sz w:val="20"/>
              </w:rPr>
              <w:t>DUIS</w:t>
            </w:r>
            <w:r>
              <w:rPr>
                <w:spacing w:val="-4"/>
                <w:sz w:val="20"/>
              </w:rPr>
              <w:t xml:space="preserve"> </w:t>
            </w:r>
            <w:r>
              <w:rPr>
                <w:sz w:val="20"/>
              </w:rPr>
              <w:t>meanings);</w:t>
            </w:r>
            <w:r>
              <w:rPr>
                <w:spacing w:val="-3"/>
                <w:sz w:val="20"/>
              </w:rPr>
              <w:t xml:space="preserve"> </w:t>
            </w:r>
            <w:r>
              <w:rPr>
                <w:spacing w:val="-5"/>
                <w:sz w:val="20"/>
              </w:rPr>
              <w:t>and</w:t>
            </w:r>
          </w:p>
          <w:p w14:paraId="4125FCCF" w14:textId="77777777" w:rsidR="00174F61" w:rsidRDefault="00CB183E">
            <w:pPr>
              <w:pStyle w:val="TableParagraph"/>
              <w:numPr>
                <w:ilvl w:val="0"/>
                <w:numId w:val="86"/>
              </w:numPr>
              <w:tabs>
                <w:tab w:val="left" w:pos="827"/>
              </w:tabs>
              <w:spacing w:before="118" w:line="355" w:lineRule="auto"/>
              <w:ind w:right="2266" w:firstLine="360"/>
              <w:rPr>
                <w:sz w:val="20"/>
              </w:rPr>
            </w:pPr>
            <w:r>
              <w:rPr>
                <w:sz w:val="20"/>
              </w:rPr>
              <w:t>One</w:t>
            </w:r>
            <w:r>
              <w:rPr>
                <w:spacing w:val="-4"/>
                <w:sz w:val="20"/>
              </w:rPr>
              <w:t xml:space="preserve"> </w:t>
            </w:r>
            <w:r>
              <w:rPr>
                <w:sz w:val="20"/>
              </w:rPr>
              <w:t>for</w:t>
            </w:r>
            <w:r>
              <w:rPr>
                <w:spacing w:val="-4"/>
                <w:sz w:val="20"/>
              </w:rPr>
              <w:t xml:space="preserve"> </w:t>
            </w:r>
            <w:r>
              <w:rPr>
                <w:sz w:val="20"/>
              </w:rPr>
              <w:t>use</w:t>
            </w:r>
            <w:r>
              <w:rPr>
                <w:spacing w:val="-5"/>
                <w:sz w:val="20"/>
              </w:rPr>
              <w:t xml:space="preserve"> </w:t>
            </w:r>
            <w:r>
              <w:rPr>
                <w:sz w:val="20"/>
              </w:rPr>
              <w:t>where</w:t>
            </w:r>
            <w:r>
              <w:rPr>
                <w:spacing w:val="-4"/>
                <w:sz w:val="20"/>
              </w:rPr>
              <w:t xml:space="preserve"> </w:t>
            </w:r>
            <w:r>
              <w:rPr>
                <w:sz w:val="20"/>
              </w:rPr>
              <w:t>RemotePartyRole</w:t>
            </w:r>
            <w:r>
              <w:rPr>
                <w:spacing w:val="-4"/>
                <w:sz w:val="20"/>
              </w:rPr>
              <w:t xml:space="preserve"> </w:t>
            </w:r>
            <w:r>
              <w:rPr>
                <w:sz w:val="20"/>
              </w:rPr>
              <w:t>is</w:t>
            </w:r>
            <w:r>
              <w:rPr>
                <w:spacing w:val="-5"/>
                <w:sz w:val="20"/>
              </w:rPr>
              <w:t xml:space="preserve"> </w:t>
            </w:r>
            <w:r>
              <w:rPr>
                <w:sz w:val="20"/>
              </w:rPr>
              <w:t>NetworkOperator</w:t>
            </w:r>
            <w:r>
              <w:rPr>
                <w:spacing w:val="-5"/>
                <w:sz w:val="20"/>
              </w:rPr>
              <w:t xml:space="preserve"> </w:t>
            </w:r>
            <w:r>
              <w:rPr>
                <w:sz w:val="20"/>
              </w:rPr>
              <w:t>(with</w:t>
            </w:r>
            <w:r>
              <w:rPr>
                <w:spacing w:val="-5"/>
                <w:sz w:val="20"/>
              </w:rPr>
              <w:t xml:space="preserve"> </w:t>
            </w:r>
            <w:r>
              <w:rPr>
                <w:sz w:val="20"/>
              </w:rPr>
              <w:t>their</w:t>
            </w:r>
            <w:r>
              <w:rPr>
                <w:spacing w:val="-4"/>
                <w:sz w:val="20"/>
              </w:rPr>
              <w:t xml:space="preserve"> </w:t>
            </w:r>
            <w:r>
              <w:rPr>
                <w:sz w:val="20"/>
              </w:rPr>
              <w:t>DUIS</w:t>
            </w:r>
            <w:r>
              <w:rPr>
                <w:spacing w:val="-5"/>
                <w:sz w:val="20"/>
              </w:rPr>
              <w:t xml:space="preserve"> </w:t>
            </w:r>
            <w:r>
              <w:rPr>
                <w:sz w:val="20"/>
              </w:rPr>
              <w:t>meanings). Two for the ‘Request Handover of DCC Controlled Device (SRV 6.21)’ Service Request:</w:t>
            </w:r>
          </w:p>
          <w:p w14:paraId="4125FCD0" w14:textId="77777777" w:rsidR="00174F61" w:rsidRDefault="00CB183E">
            <w:pPr>
              <w:pStyle w:val="TableParagraph"/>
              <w:numPr>
                <w:ilvl w:val="0"/>
                <w:numId w:val="86"/>
              </w:numPr>
              <w:tabs>
                <w:tab w:val="left" w:pos="827"/>
              </w:tabs>
              <w:spacing w:before="10"/>
              <w:ind w:left="827"/>
              <w:rPr>
                <w:sz w:val="20"/>
              </w:rPr>
            </w:pPr>
            <w:r>
              <w:rPr>
                <w:sz w:val="20"/>
              </w:rPr>
              <w:t>One</w:t>
            </w:r>
            <w:r>
              <w:rPr>
                <w:spacing w:val="-5"/>
                <w:sz w:val="20"/>
              </w:rPr>
              <w:t xml:space="preserve"> </w:t>
            </w:r>
            <w:r>
              <w:rPr>
                <w:sz w:val="20"/>
              </w:rPr>
              <w:t>for</w:t>
            </w:r>
            <w:r>
              <w:rPr>
                <w:spacing w:val="-3"/>
                <w:sz w:val="20"/>
              </w:rPr>
              <w:t xml:space="preserve"> </w:t>
            </w:r>
            <w:r>
              <w:rPr>
                <w:sz w:val="20"/>
              </w:rPr>
              <w:t>use</w:t>
            </w:r>
            <w:r>
              <w:rPr>
                <w:spacing w:val="-5"/>
                <w:sz w:val="20"/>
              </w:rPr>
              <w:t xml:space="preserve"> </w:t>
            </w:r>
            <w:r>
              <w:rPr>
                <w:sz w:val="20"/>
              </w:rPr>
              <w:t>where</w:t>
            </w:r>
            <w:r>
              <w:rPr>
                <w:spacing w:val="-2"/>
                <w:sz w:val="20"/>
              </w:rPr>
              <w:t xml:space="preserve"> </w:t>
            </w:r>
            <w:r>
              <w:rPr>
                <w:sz w:val="20"/>
              </w:rPr>
              <w:t>RemotePartyRole</w:t>
            </w:r>
            <w:r>
              <w:rPr>
                <w:spacing w:val="-3"/>
                <w:sz w:val="20"/>
              </w:rPr>
              <w:t xml:space="preserve"> </w:t>
            </w:r>
            <w:r>
              <w:rPr>
                <w:sz w:val="20"/>
              </w:rPr>
              <w:t>is</w:t>
            </w:r>
            <w:r>
              <w:rPr>
                <w:spacing w:val="-4"/>
                <w:sz w:val="20"/>
              </w:rPr>
              <w:t xml:space="preserve"> </w:t>
            </w:r>
            <w:r>
              <w:rPr>
                <w:sz w:val="20"/>
              </w:rPr>
              <w:t>Supplier</w:t>
            </w:r>
            <w:r>
              <w:rPr>
                <w:spacing w:val="-3"/>
                <w:sz w:val="20"/>
              </w:rPr>
              <w:t xml:space="preserve"> </w:t>
            </w:r>
            <w:r>
              <w:rPr>
                <w:sz w:val="20"/>
              </w:rPr>
              <w:t>(with</w:t>
            </w:r>
            <w:r>
              <w:rPr>
                <w:spacing w:val="-2"/>
                <w:sz w:val="20"/>
              </w:rPr>
              <w:t xml:space="preserve"> </w:t>
            </w:r>
            <w:r>
              <w:rPr>
                <w:sz w:val="20"/>
              </w:rPr>
              <w:t>their</w:t>
            </w:r>
            <w:r>
              <w:rPr>
                <w:spacing w:val="-3"/>
                <w:sz w:val="20"/>
              </w:rPr>
              <w:t xml:space="preserve"> </w:t>
            </w:r>
            <w:r>
              <w:rPr>
                <w:sz w:val="20"/>
              </w:rPr>
              <w:t>DUIS</w:t>
            </w:r>
            <w:r>
              <w:rPr>
                <w:spacing w:val="-4"/>
                <w:sz w:val="20"/>
              </w:rPr>
              <w:t xml:space="preserve"> </w:t>
            </w:r>
            <w:r>
              <w:rPr>
                <w:sz w:val="20"/>
              </w:rPr>
              <w:t>meanings);</w:t>
            </w:r>
            <w:r>
              <w:rPr>
                <w:spacing w:val="-3"/>
                <w:sz w:val="20"/>
              </w:rPr>
              <w:t xml:space="preserve"> </w:t>
            </w:r>
            <w:r>
              <w:rPr>
                <w:spacing w:val="-5"/>
                <w:sz w:val="20"/>
              </w:rPr>
              <w:t>and</w:t>
            </w:r>
          </w:p>
          <w:p w14:paraId="4125FCD1" w14:textId="77777777" w:rsidR="00174F61" w:rsidRDefault="00CB183E">
            <w:pPr>
              <w:pStyle w:val="TableParagraph"/>
              <w:numPr>
                <w:ilvl w:val="0"/>
                <w:numId w:val="86"/>
              </w:numPr>
              <w:tabs>
                <w:tab w:val="left" w:pos="827"/>
              </w:tabs>
              <w:spacing w:before="118" w:line="357" w:lineRule="auto"/>
              <w:ind w:right="2266" w:firstLine="360"/>
              <w:rPr>
                <w:sz w:val="20"/>
              </w:rPr>
            </w:pPr>
            <w:r>
              <w:rPr>
                <w:sz w:val="20"/>
              </w:rPr>
              <w:t>One</w:t>
            </w:r>
            <w:r>
              <w:rPr>
                <w:spacing w:val="-4"/>
                <w:sz w:val="20"/>
              </w:rPr>
              <w:t xml:space="preserve"> </w:t>
            </w:r>
            <w:r>
              <w:rPr>
                <w:sz w:val="20"/>
              </w:rPr>
              <w:t>for</w:t>
            </w:r>
            <w:r>
              <w:rPr>
                <w:spacing w:val="-4"/>
                <w:sz w:val="20"/>
              </w:rPr>
              <w:t xml:space="preserve"> </w:t>
            </w:r>
            <w:r>
              <w:rPr>
                <w:sz w:val="20"/>
              </w:rPr>
              <w:t>use</w:t>
            </w:r>
            <w:r>
              <w:rPr>
                <w:spacing w:val="-5"/>
                <w:sz w:val="20"/>
              </w:rPr>
              <w:t xml:space="preserve"> </w:t>
            </w:r>
            <w:r>
              <w:rPr>
                <w:sz w:val="20"/>
              </w:rPr>
              <w:t>where</w:t>
            </w:r>
            <w:r>
              <w:rPr>
                <w:spacing w:val="-4"/>
                <w:sz w:val="20"/>
              </w:rPr>
              <w:t xml:space="preserve"> </w:t>
            </w:r>
            <w:r>
              <w:rPr>
                <w:sz w:val="20"/>
              </w:rPr>
              <w:t>RemotePartyRole</w:t>
            </w:r>
            <w:r>
              <w:rPr>
                <w:spacing w:val="-4"/>
                <w:sz w:val="20"/>
              </w:rPr>
              <w:t xml:space="preserve"> </w:t>
            </w:r>
            <w:r>
              <w:rPr>
                <w:sz w:val="20"/>
              </w:rPr>
              <w:t>is</w:t>
            </w:r>
            <w:r>
              <w:rPr>
                <w:spacing w:val="-5"/>
                <w:sz w:val="20"/>
              </w:rPr>
              <w:t xml:space="preserve"> </w:t>
            </w:r>
            <w:r>
              <w:rPr>
                <w:sz w:val="20"/>
              </w:rPr>
              <w:t>NetworkOperator</w:t>
            </w:r>
            <w:r>
              <w:rPr>
                <w:spacing w:val="-5"/>
                <w:sz w:val="20"/>
              </w:rPr>
              <w:t xml:space="preserve"> </w:t>
            </w:r>
            <w:r>
              <w:rPr>
                <w:sz w:val="20"/>
              </w:rPr>
              <w:t>(with</w:t>
            </w:r>
            <w:r>
              <w:rPr>
                <w:spacing w:val="-5"/>
                <w:sz w:val="20"/>
              </w:rPr>
              <w:t xml:space="preserve"> </w:t>
            </w:r>
            <w:r>
              <w:rPr>
                <w:sz w:val="20"/>
              </w:rPr>
              <w:t>their</w:t>
            </w:r>
            <w:r>
              <w:rPr>
                <w:spacing w:val="-4"/>
                <w:sz w:val="20"/>
              </w:rPr>
              <w:t xml:space="preserve"> </w:t>
            </w:r>
            <w:r>
              <w:rPr>
                <w:sz w:val="20"/>
              </w:rPr>
              <w:t>DUIS</w:t>
            </w:r>
            <w:r>
              <w:rPr>
                <w:spacing w:val="-5"/>
                <w:sz w:val="20"/>
              </w:rPr>
              <w:t xml:space="preserve"> </w:t>
            </w:r>
            <w:r>
              <w:rPr>
                <w:sz w:val="20"/>
              </w:rPr>
              <w:t>meanings). One for the ‘Top Up Device (SRV 2.2)’ Service Request</w:t>
            </w:r>
          </w:p>
        </w:tc>
      </w:tr>
      <w:tr w:rsidR="00174F61" w14:paraId="4125FCDA" w14:textId="77777777">
        <w:trPr>
          <w:trHeight w:val="1626"/>
        </w:trPr>
        <w:tc>
          <w:tcPr>
            <w:tcW w:w="4017" w:type="dxa"/>
          </w:tcPr>
          <w:p w14:paraId="4125FCD3" w14:textId="77777777" w:rsidR="00174F61" w:rsidRDefault="00174F61">
            <w:pPr>
              <w:pStyle w:val="TableParagraph"/>
              <w:ind w:left="0"/>
              <w:rPr>
                <w:rFonts w:ascii="Times New Roman"/>
                <w:sz w:val="20"/>
              </w:rPr>
            </w:pPr>
          </w:p>
          <w:p w14:paraId="4125FCD4" w14:textId="77777777" w:rsidR="00174F61" w:rsidRDefault="00174F61">
            <w:pPr>
              <w:pStyle w:val="TableParagraph"/>
              <w:spacing w:before="64"/>
              <w:ind w:left="0"/>
              <w:rPr>
                <w:rFonts w:ascii="Times New Roman"/>
                <w:sz w:val="20"/>
              </w:rPr>
            </w:pPr>
          </w:p>
          <w:p w14:paraId="4125FCD5" w14:textId="77777777" w:rsidR="00174F61" w:rsidRDefault="00CB183E">
            <w:pPr>
              <w:pStyle w:val="TableParagraph"/>
              <w:rPr>
                <w:sz w:val="20"/>
              </w:rPr>
            </w:pPr>
            <w:r>
              <w:rPr>
                <w:sz w:val="20"/>
              </w:rPr>
              <w:t>SMETS1</w:t>
            </w:r>
            <w:r>
              <w:rPr>
                <w:spacing w:val="-2"/>
                <w:sz w:val="20"/>
              </w:rPr>
              <w:t xml:space="preserve"> </w:t>
            </w:r>
            <w:r>
              <w:rPr>
                <w:spacing w:val="-4"/>
                <w:sz w:val="20"/>
              </w:rPr>
              <w:t>GSME</w:t>
            </w:r>
          </w:p>
        </w:tc>
        <w:tc>
          <w:tcPr>
            <w:tcW w:w="10664" w:type="dxa"/>
          </w:tcPr>
          <w:p w14:paraId="4125FCD6" w14:textId="77777777" w:rsidR="00174F61" w:rsidRDefault="00174F61">
            <w:pPr>
              <w:pStyle w:val="TableParagraph"/>
              <w:spacing w:before="3"/>
              <w:ind w:left="0"/>
              <w:rPr>
                <w:rFonts w:ascii="Times New Roman"/>
                <w:sz w:val="20"/>
              </w:rPr>
            </w:pPr>
          </w:p>
          <w:p w14:paraId="4125FCD7" w14:textId="77777777" w:rsidR="00174F61" w:rsidRDefault="00CB183E">
            <w:pPr>
              <w:pStyle w:val="TableParagraph"/>
              <w:spacing w:before="1"/>
              <w:rPr>
                <w:sz w:val="20"/>
              </w:rPr>
            </w:pPr>
            <w:r>
              <w:rPr>
                <w:sz w:val="20"/>
              </w:rPr>
              <w:t>One</w:t>
            </w:r>
            <w:r>
              <w:rPr>
                <w:spacing w:val="-5"/>
                <w:sz w:val="20"/>
              </w:rPr>
              <w:t xml:space="preserve"> </w:t>
            </w:r>
            <w:r>
              <w:rPr>
                <w:sz w:val="20"/>
              </w:rPr>
              <w:t>for</w:t>
            </w:r>
            <w:r>
              <w:rPr>
                <w:spacing w:val="-3"/>
                <w:sz w:val="20"/>
              </w:rPr>
              <w:t xml:space="preserve"> </w:t>
            </w:r>
            <w:r>
              <w:rPr>
                <w:sz w:val="20"/>
              </w:rPr>
              <w:t>each</w:t>
            </w:r>
            <w:r>
              <w:rPr>
                <w:spacing w:val="-4"/>
                <w:sz w:val="20"/>
              </w:rPr>
              <w:t xml:space="preserve"> </w:t>
            </w:r>
            <w:r>
              <w:rPr>
                <w:sz w:val="20"/>
              </w:rPr>
              <w:t>Critical</w:t>
            </w:r>
            <w:r>
              <w:rPr>
                <w:spacing w:val="-4"/>
                <w:sz w:val="20"/>
              </w:rPr>
              <w:t xml:space="preserve"> </w:t>
            </w:r>
            <w:r>
              <w:rPr>
                <w:sz w:val="20"/>
              </w:rPr>
              <w:t>Service</w:t>
            </w:r>
            <w:r>
              <w:rPr>
                <w:spacing w:val="-3"/>
                <w:sz w:val="20"/>
              </w:rPr>
              <w:t xml:space="preserve"> </w:t>
            </w:r>
            <w:r>
              <w:rPr>
                <w:sz w:val="20"/>
              </w:rPr>
              <w:t>Request</w:t>
            </w:r>
            <w:r>
              <w:rPr>
                <w:spacing w:val="-2"/>
                <w:sz w:val="20"/>
              </w:rPr>
              <w:t xml:space="preserve"> </w:t>
            </w:r>
            <w:r>
              <w:rPr>
                <w:sz w:val="20"/>
              </w:rPr>
              <w:t>which</w:t>
            </w:r>
            <w:r>
              <w:rPr>
                <w:spacing w:val="-3"/>
                <w:sz w:val="20"/>
              </w:rPr>
              <w:t xml:space="preserve"> </w:t>
            </w:r>
            <w:r>
              <w:rPr>
                <w:sz w:val="20"/>
              </w:rPr>
              <w:t>can</w:t>
            </w:r>
            <w:r>
              <w:rPr>
                <w:spacing w:val="-3"/>
                <w:sz w:val="20"/>
              </w:rPr>
              <w:t xml:space="preserve"> </w:t>
            </w:r>
            <w:r>
              <w:rPr>
                <w:sz w:val="20"/>
              </w:rPr>
              <w:t>be</w:t>
            </w:r>
            <w:r>
              <w:rPr>
                <w:spacing w:val="-2"/>
                <w:sz w:val="20"/>
              </w:rPr>
              <w:t xml:space="preserve"> </w:t>
            </w:r>
            <w:r>
              <w:rPr>
                <w:sz w:val="20"/>
              </w:rPr>
              <w:t>targeted</w:t>
            </w:r>
            <w:r>
              <w:rPr>
                <w:spacing w:val="-2"/>
                <w:sz w:val="20"/>
              </w:rPr>
              <w:t xml:space="preserve"> </w:t>
            </w:r>
            <w:r>
              <w:rPr>
                <w:sz w:val="20"/>
              </w:rPr>
              <w:t>at</w:t>
            </w:r>
            <w:r>
              <w:rPr>
                <w:spacing w:val="-4"/>
                <w:sz w:val="20"/>
              </w:rPr>
              <w:t xml:space="preserve"> </w:t>
            </w:r>
            <w:r>
              <w:rPr>
                <w:sz w:val="20"/>
              </w:rPr>
              <w:t>the</w:t>
            </w:r>
            <w:r>
              <w:rPr>
                <w:spacing w:val="-3"/>
                <w:sz w:val="20"/>
              </w:rPr>
              <w:t xml:space="preserve"> </w:t>
            </w:r>
            <w:r>
              <w:rPr>
                <w:spacing w:val="-2"/>
                <w:sz w:val="20"/>
              </w:rPr>
              <w:t>Device</w:t>
            </w:r>
          </w:p>
          <w:p w14:paraId="4125FCD8" w14:textId="77777777" w:rsidR="00174F61" w:rsidRDefault="00CB183E">
            <w:pPr>
              <w:pStyle w:val="TableParagraph"/>
              <w:spacing w:before="119"/>
              <w:ind w:right="171"/>
              <w:rPr>
                <w:sz w:val="20"/>
              </w:rPr>
            </w:pPr>
            <w:r>
              <w:rPr>
                <w:sz w:val="20"/>
              </w:rPr>
              <w:t>One</w:t>
            </w:r>
            <w:r>
              <w:rPr>
                <w:spacing w:val="-2"/>
                <w:sz w:val="20"/>
              </w:rPr>
              <w:t xml:space="preserve"> </w:t>
            </w:r>
            <w:r>
              <w:rPr>
                <w:sz w:val="20"/>
              </w:rPr>
              <w:t>for</w:t>
            </w:r>
            <w:r>
              <w:rPr>
                <w:spacing w:val="-2"/>
                <w:sz w:val="20"/>
              </w:rPr>
              <w:t xml:space="preserve"> </w:t>
            </w:r>
            <w:r>
              <w:rPr>
                <w:sz w:val="20"/>
              </w:rPr>
              <w:t>the</w:t>
            </w:r>
            <w:r>
              <w:rPr>
                <w:spacing w:val="-2"/>
                <w:sz w:val="20"/>
              </w:rPr>
              <w:t xml:space="preserve"> </w:t>
            </w:r>
            <w:r>
              <w:rPr>
                <w:sz w:val="20"/>
              </w:rPr>
              <w:t>‘Request</w:t>
            </w:r>
            <w:r>
              <w:rPr>
                <w:spacing w:val="-2"/>
                <w:sz w:val="20"/>
              </w:rPr>
              <w:t xml:space="preserve"> </w:t>
            </w:r>
            <w:r>
              <w:rPr>
                <w:sz w:val="20"/>
              </w:rPr>
              <w:t>Handover</w:t>
            </w:r>
            <w:r>
              <w:rPr>
                <w:spacing w:val="-2"/>
                <w:sz w:val="20"/>
              </w:rPr>
              <w:t xml:space="preserve"> </w:t>
            </w:r>
            <w:r>
              <w:rPr>
                <w:sz w:val="20"/>
              </w:rPr>
              <w:t>of</w:t>
            </w:r>
            <w:r>
              <w:rPr>
                <w:spacing w:val="-3"/>
                <w:sz w:val="20"/>
              </w:rPr>
              <w:t xml:space="preserve"> </w:t>
            </w:r>
            <w:r>
              <w:rPr>
                <w:sz w:val="20"/>
              </w:rPr>
              <w:t>DCC</w:t>
            </w:r>
            <w:r>
              <w:rPr>
                <w:spacing w:val="-3"/>
                <w:sz w:val="20"/>
              </w:rPr>
              <w:t xml:space="preserve"> </w:t>
            </w:r>
            <w:r>
              <w:rPr>
                <w:sz w:val="20"/>
              </w:rPr>
              <w:t>Controlled</w:t>
            </w:r>
            <w:r>
              <w:rPr>
                <w:spacing w:val="-2"/>
                <w:sz w:val="20"/>
              </w:rPr>
              <w:t xml:space="preserve"> </w:t>
            </w:r>
            <w:r>
              <w:rPr>
                <w:sz w:val="20"/>
              </w:rPr>
              <w:t>Device</w:t>
            </w:r>
            <w:r>
              <w:rPr>
                <w:spacing w:val="-2"/>
                <w:sz w:val="20"/>
              </w:rPr>
              <w:t xml:space="preserve"> </w:t>
            </w:r>
            <w:r>
              <w:rPr>
                <w:sz w:val="20"/>
              </w:rPr>
              <w:t>(SRV</w:t>
            </w:r>
            <w:r>
              <w:rPr>
                <w:spacing w:val="-2"/>
                <w:sz w:val="20"/>
              </w:rPr>
              <w:t xml:space="preserve"> </w:t>
            </w:r>
            <w:r>
              <w:rPr>
                <w:sz w:val="20"/>
              </w:rPr>
              <w:t>6.21)’</w:t>
            </w:r>
            <w:r>
              <w:rPr>
                <w:spacing w:val="-2"/>
                <w:sz w:val="20"/>
              </w:rPr>
              <w:t xml:space="preserve"> </w:t>
            </w:r>
            <w:r>
              <w:rPr>
                <w:sz w:val="20"/>
              </w:rPr>
              <w:t>Service</w:t>
            </w:r>
            <w:r>
              <w:rPr>
                <w:spacing w:val="-4"/>
                <w:sz w:val="20"/>
              </w:rPr>
              <w:t xml:space="preserve"> </w:t>
            </w:r>
            <w:r>
              <w:rPr>
                <w:sz w:val="20"/>
              </w:rPr>
              <w:t>Request:</w:t>
            </w:r>
            <w:r>
              <w:rPr>
                <w:spacing w:val="-3"/>
                <w:sz w:val="20"/>
              </w:rPr>
              <w:t xml:space="preserve"> </w:t>
            </w:r>
            <w:r>
              <w:rPr>
                <w:sz w:val="20"/>
              </w:rPr>
              <w:t>which,</w:t>
            </w:r>
            <w:r>
              <w:rPr>
                <w:spacing w:val="-3"/>
                <w:sz w:val="20"/>
              </w:rPr>
              <w:t xml:space="preserve"> </w:t>
            </w:r>
            <w:r>
              <w:rPr>
                <w:sz w:val="20"/>
              </w:rPr>
              <w:t>for</w:t>
            </w:r>
            <w:r>
              <w:rPr>
                <w:spacing w:val="-2"/>
                <w:sz w:val="20"/>
              </w:rPr>
              <w:t xml:space="preserve"> </w:t>
            </w:r>
            <w:r>
              <w:rPr>
                <w:sz w:val="20"/>
              </w:rPr>
              <w:t>clarity,</w:t>
            </w:r>
            <w:r>
              <w:rPr>
                <w:spacing w:val="-4"/>
                <w:sz w:val="20"/>
              </w:rPr>
              <w:t xml:space="preserve"> </w:t>
            </w:r>
            <w:r>
              <w:rPr>
                <w:sz w:val="20"/>
              </w:rPr>
              <w:t>shall</w:t>
            </w:r>
            <w:r>
              <w:rPr>
                <w:spacing w:val="-2"/>
                <w:sz w:val="20"/>
              </w:rPr>
              <w:t xml:space="preserve"> </w:t>
            </w:r>
            <w:r>
              <w:rPr>
                <w:sz w:val="20"/>
              </w:rPr>
              <w:t>only be for use where RemotePartyRole is Supplier (with their DUIS meanings); and</w:t>
            </w:r>
          </w:p>
          <w:p w14:paraId="4125FCD9" w14:textId="77777777" w:rsidR="00174F61" w:rsidRDefault="00CB183E">
            <w:pPr>
              <w:pStyle w:val="TableParagraph"/>
              <w:spacing w:before="121"/>
              <w:rPr>
                <w:sz w:val="20"/>
              </w:rPr>
            </w:pPr>
            <w:r>
              <w:rPr>
                <w:sz w:val="20"/>
              </w:rPr>
              <w:t>One</w:t>
            </w:r>
            <w:r>
              <w:rPr>
                <w:spacing w:val="-3"/>
                <w:sz w:val="20"/>
              </w:rPr>
              <w:t xml:space="preserve"> </w:t>
            </w:r>
            <w:r>
              <w:rPr>
                <w:sz w:val="20"/>
              </w:rPr>
              <w:t>for</w:t>
            </w:r>
            <w:r>
              <w:rPr>
                <w:spacing w:val="-2"/>
                <w:sz w:val="20"/>
              </w:rPr>
              <w:t xml:space="preserve"> </w:t>
            </w:r>
            <w:r>
              <w:rPr>
                <w:sz w:val="20"/>
              </w:rPr>
              <w:t>the</w:t>
            </w:r>
            <w:r>
              <w:rPr>
                <w:spacing w:val="-2"/>
                <w:sz w:val="20"/>
              </w:rPr>
              <w:t xml:space="preserve"> </w:t>
            </w:r>
            <w:r>
              <w:rPr>
                <w:sz w:val="20"/>
              </w:rPr>
              <w:t>‘Top</w:t>
            </w:r>
            <w:r>
              <w:rPr>
                <w:spacing w:val="-2"/>
                <w:sz w:val="20"/>
              </w:rPr>
              <w:t xml:space="preserve"> </w:t>
            </w:r>
            <w:r>
              <w:rPr>
                <w:sz w:val="20"/>
              </w:rPr>
              <w:t>Up</w:t>
            </w:r>
            <w:r>
              <w:rPr>
                <w:spacing w:val="-4"/>
                <w:sz w:val="20"/>
              </w:rPr>
              <w:t xml:space="preserve"> </w:t>
            </w:r>
            <w:r>
              <w:rPr>
                <w:sz w:val="20"/>
              </w:rPr>
              <w:t>Device</w:t>
            </w:r>
            <w:r>
              <w:rPr>
                <w:spacing w:val="-4"/>
                <w:sz w:val="20"/>
              </w:rPr>
              <w:t xml:space="preserve"> </w:t>
            </w:r>
            <w:r>
              <w:rPr>
                <w:sz w:val="20"/>
              </w:rPr>
              <w:t>(SRV</w:t>
            </w:r>
            <w:r>
              <w:rPr>
                <w:spacing w:val="-3"/>
                <w:sz w:val="20"/>
              </w:rPr>
              <w:t xml:space="preserve"> </w:t>
            </w:r>
            <w:r>
              <w:rPr>
                <w:sz w:val="20"/>
              </w:rPr>
              <w:t>2.2)’</w:t>
            </w:r>
            <w:r>
              <w:rPr>
                <w:spacing w:val="-3"/>
                <w:sz w:val="20"/>
              </w:rPr>
              <w:t xml:space="preserve"> </w:t>
            </w:r>
            <w:r>
              <w:rPr>
                <w:sz w:val="20"/>
              </w:rPr>
              <w:t>Service</w:t>
            </w:r>
            <w:r>
              <w:rPr>
                <w:spacing w:val="-4"/>
                <w:sz w:val="20"/>
              </w:rPr>
              <w:t xml:space="preserve"> </w:t>
            </w:r>
            <w:r>
              <w:rPr>
                <w:spacing w:val="-2"/>
                <w:sz w:val="20"/>
              </w:rPr>
              <w:t>Request</w:t>
            </w:r>
          </w:p>
        </w:tc>
      </w:tr>
    </w:tbl>
    <w:p w14:paraId="4125FCDB" w14:textId="77777777" w:rsidR="00174F61" w:rsidRDefault="00174F61">
      <w:pPr>
        <w:rPr>
          <w:sz w:val="20"/>
        </w:rPr>
        <w:sectPr w:rsidR="00174F61">
          <w:pgSz w:w="16840" w:h="11910" w:orient="landscape"/>
          <w:pgMar w:top="900" w:right="420" w:bottom="280" w:left="620" w:header="371" w:footer="0" w:gutter="0"/>
          <w:cols w:space="720"/>
        </w:sectPr>
      </w:pPr>
    </w:p>
    <w:p w14:paraId="4125FCDC"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7"/>
        <w:gridCol w:w="10664"/>
      </w:tblGrid>
      <w:tr w:rsidR="00174F61" w14:paraId="4125FCE1" w14:textId="77777777">
        <w:trPr>
          <w:trHeight w:val="696"/>
        </w:trPr>
        <w:tc>
          <w:tcPr>
            <w:tcW w:w="4017" w:type="dxa"/>
          </w:tcPr>
          <w:p w14:paraId="4125FCDD" w14:textId="77777777" w:rsidR="00174F61" w:rsidRDefault="00174F61">
            <w:pPr>
              <w:pStyle w:val="TableParagraph"/>
              <w:spacing w:before="3"/>
              <w:ind w:left="0"/>
              <w:rPr>
                <w:rFonts w:ascii="Times New Roman"/>
                <w:sz w:val="20"/>
              </w:rPr>
            </w:pPr>
          </w:p>
          <w:p w14:paraId="4125FCDE" w14:textId="77777777" w:rsidR="00174F61" w:rsidRDefault="00CB183E">
            <w:pPr>
              <w:pStyle w:val="TableParagraph"/>
              <w:rPr>
                <w:b/>
                <w:sz w:val="20"/>
              </w:rPr>
            </w:pPr>
            <w:r>
              <w:rPr>
                <w:b/>
                <w:sz w:val="20"/>
              </w:rPr>
              <w:t>Type</w:t>
            </w:r>
            <w:r>
              <w:rPr>
                <w:b/>
                <w:spacing w:val="-2"/>
                <w:sz w:val="20"/>
              </w:rPr>
              <w:t xml:space="preserve"> </w:t>
            </w:r>
            <w:r>
              <w:rPr>
                <w:b/>
                <w:sz w:val="20"/>
              </w:rPr>
              <w:t>of</w:t>
            </w:r>
            <w:r>
              <w:rPr>
                <w:b/>
                <w:spacing w:val="-2"/>
                <w:sz w:val="20"/>
              </w:rPr>
              <w:t xml:space="preserve"> </w:t>
            </w:r>
            <w:r>
              <w:rPr>
                <w:b/>
                <w:sz w:val="20"/>
              </w:rPr>
              <w:t>SMETS1</w:t>
            </w:r>
            <w:r>
              <w:rPr>
                <w:b/>
                <w:spacing w:val="-3"/>
                <w:sz w:val="20"/>
              </w:rPr>
              <w:t xml:space="preserve"> </w:t>
            </w:r>
            <w:r>
              <w:rPr>
                <w:b/>
                <w:spacing w:val="-2"/>
                <w:sz w:val="20"/>
              </w:rPr>
              <w:t>Device</w:t>
            </w:r>
          </w:p>
        </w:tc>
        <w:tc>
          <w:tcPr>
            <w:tcW w:w="10664" w:type="dxa"/>
          </w:tcPr>
          <w:p w14:paraId="4125FCDF" w14:textId="77777777" w:rsidR="00174F61" w:rsidRDefault="00174F61">
            <w:pPr>
              <w:pStyle w:val="TableParagraph"/>
              <w:spacing w:before="3"/>
              <w:ind w:left="0"/>
              <w:rPr>
                <w:rFonts w:ascii="Times New Roman"/>
                <w:sz w:val="20"/>
              </w:rPr>
            </w:pPr>
          </w:p>
          <w:p w14:paraId="4125FCE0" w14:textId="77777777" w:rsidR="00174F61" w:rsidRDefault="00CB183E">
            <w:pPr>
              <w:pStyle w:val="TableParagraph"/>
              <w:rPr>
                <w:b/>
                <w:sz w:val="20"/>
              </w:rPr>
            </w:pPr>
            <w:r>
              <w:rPr>
                <w:b/>
                <w:sz w:val="20"/>
              </w:rPr>
              <w:t>Required</w:t>
            </w:r>
            <w:r>
              <w:rPr>
                <w:b/>
                <w:spacing w:val="-5"/>
                <w:sz w:val="20"/>
              </w:rPr>
              <w:t xml:space="preserve"> </w:t>
            </w:r>
            <w:r>
              <w:rPr>
                <w:b/>
                <w:sz w:val="20"/>
              </w:rPr>
              <w:t>Execution</w:t>
            </w:r>
            <w:r>
              <w:rPr>
                <w:b/>
                <w:spacing w:val="-7"/>
                <w:sz w:val="20"/>
              </w:rPr>
              <w:t xml:space="preserve"> </w:t>
            </w:r>
            <w:r>
              <w:rPr>
                <w:b/>
                <w:spacing w:val="-2"/>
                <w:sz w:val="20"/>
              </w:rPr>
              <w:t>Counters</w:t>
            </w:r>
          </w:p>
        </w:tc>
      </w:tr>
      <w:tr w:rsidR="00174F61" w14:paraId="4125FCED" w14:textId="77777777">
        <w:trPr>
          <w:trHeight w:val="2500"/>
        </w:trPr>
        <w:tc>
          <w:tcPr>
            <w:tcW w:w="4017" w:type="dxa"/>
          </w:tcPr>
          <w:p w14:paraId="4125FCE2" w14:textId="77777777" w:rsidR="00174F61" w:rsidRDefault="00174F61">
            <w:pPr>
              <w:pStyle w:val="TableParagraph"/>
              <w:ind w:left="0"/>
              <w:rPr>
                <w:rFonts w:ascii="Times New Roman"/>
                <w:sz w:val="20"/>
              </w:rPr>
            </w:pPr>
          </w:p>
          <w:p w14:paraId="4125FCE3" w14:textId="77777777" w:rsidR="00174F61" w:rsidRDefault="00174F61">
            <w:pPr>
              <w:pStyle w:val="TableParagraph"/>
              <w:ind w:left="0"/>
              <w:rPr>
                <w:rFonts w:ascii="Times New Roman"/>
                <w:sz w:val="20"/>
              </w:rPr>
            </w:pPr>
          </w:p>
          <w:p w14:paraId="4125FCE4" w14:textId="77777777" w:rsidR="00174F61" w:rsidRDefault="00174F61">
            <w:pPr>
              <w:pStyle w:val="TableParagraph"/>
              <w:ind w:left="0"/>
              <w:rPr>
                <w:rFonts w:ascii="Times New Roman"/>
                <w:sz w:val="20"/>
              </w:rPr>
            </w:pPr>
          </w:p>
          <w:p w14:paraId="4125FCE5" w14:textId="77777777" w:rsidR="00174F61" w:rsidRDefault="00174F61">
            <w:pPr>
              <w:pStyle w:val="TableParagraph"/>
              <w:spacing w:before="41"/>
              <w:ind w:left="0"/>
              <w:rPr>
                <w:rFonts w:ascii="Times New Roman"/>
                <w:sz w:val="20"/>
              </w:rPr>
            </w:pPr>
          </w:p>
          <w:p w14:paraId="4125FCE6" w14:textId="77777777" w:rsidR="00174F61" w:rsidRDefault="00CB183E">
            <w:pPr>
              <w:pStyle w:val="TableParagraph"/>
              <w:spacing w:before="1"/>
              <w:rPr>
                <w:sz w:val="20"/>
              </w:rPr>
            </w:pPr>
            <w:r>
              <w:rPr>
                <w:sz w:val="20"/>
              </w:rPr>
              <w:t>SMETS1</w:t>
            </w:r>
            <w:r>
              <w:rPr>
                <w:spacing w:val="-2"/>
                <w:sz w:val="20"/>
              </w:rPr>
              <w:t xml:space="preserve"> </w:t>
            </w:r>
            <w:r>
              <w:rPr>
                <w:spacing w:val="-5"/>
                <w:sz w:val="20"/>
              </w:rPr>
              <w:t>GPF</w:t>
            </w:r>
          </w:p>
        </w:tc>
        <w:tc>
          <w:tcPr>
            <w:tcW w:w="10664" w:type="dxa"/>
          </w:tcPr>
          <w:p w14:paraId="4125FCE7" w14:textId="77777777" w:rsidR="00174F61" w:rsidRDefault="00174F61">
            <w:pPr>
              <w:pStyle w:val="TableParagraph"/>
              <w:spacing w:before="4"/>
              <w:ind w:left="0"/>
              <w:rPr>
                <w:rFonts w:ascii="Times New Roman"/>
                <w:sz w:val="20"/>
              </w:rPr>
            </w:pPr>
          </w:p>
          <w:p w14:paraId="4125FCE8" w14:textId="77777777" w:rsidR="00174F61" w:rsidRDefault="00CB183E">
            <w:pPr>
              <w:pStyle w:val="TableParagraph"/>
              <w:rPr>
                <w:sz w:val="20"/>
              </w:rPr>
            </w:pPr>
            <w:r>
              <w:rPr>
                <w:sz w:val="20"/>
              </w:rPr>
              <w:t>Two</w:t>
            </w:r>
            <w:r>
              <w:rPr>
                <w:spacing w:val="-5"/>
                <w:sz w:val="20"/>
              </w:rPr>
              <w:t xml:space="preserve"> </w:t>
            </w:r>
            <w:r>
              <w:rPr>
                <w:sz w:val="20"/>
              </w:rPr>
              <w:t>for</w:t>
            </w:r>
            <w:r>
              <w:rPr>
                <w:spacing w:val="-4"/>
                <w:sz w:val="20"/>
              </w:rPr>
              <w:t xml:space="preserve"> </w:t>
            </w:r>
            <w:r>
              <w:rPr>
                <w:sz w:val="20"/>
              </w:rPr>
              <w:t>the</w:t>
            </w:r>
            <w:r>
              <w:rPr>
                <w:spacing w:val="-4"/>
                <w:sz w:val="20"/>
              </w:rPr>
              <w:t xml:space="preserve"> </w:t>
            </w:r>
            <w:r>
              <w:rPr>
                <w:sz w:val="20"/>
              </w:rPr>
              <w:t>‘Update</w:t>
            </w:r>
            <w:r>
              <w:rPr>
                <w:spacing w:val="-5"/>
                <w:sz w:val="20"/>
              </w:rPr>
              <w:t xml:space="preserve"> </w:t>
            </w:r>
            <w:r>
              <w:rPr>
                <w:sz w:val="20"/>
              </w:rPr>
              <w:t>Device</w:t>
            </w:r>
            <w:r>
              <w:rPr>
                <w:spacing w:val="-5"/>
                <w:sz w:val="20"/>
              </w:rPr>
              <w:t xml:space="preserve"> </w:t>
            </w:r>
            <w:r>
              <w:rPr>
                <w:sz w:val="20"/>
              </w:rPr>
              <w:t>Security</w:t>
            </w:r>
            <w:r>
              <w:rPr>
                <w:spacing w:val="-4"/>
                <w:sz w:val="20"/>
              </w:rPr>
              <w:t xml:space="preserve"> </w:t>
            </w:r>
            <w:r>
              <w:rPr>
                <w:sz w:val="20"/>
              </w:rPr>
              <w:t>Credentials</w:t>
            </w:r>
            <w:r>
              <w:rPr>
                <w:spacing w:val="-4"/>
                <w:sz w:val="20"/>
              </w:rPr>
              <w:t xml:space="preserve"> </w:t>
            </w:r>
            <w:r>
              <w:rPr>
                <w:sz w:val="20"/>
              </w:rPr>
              <w:t>(KRP)</w:t>
            </w:r>
            <w:r>
              <w:rPr>
                <w:spacing w:val="-4"/>
                <w:sz w:val="20"/>
              </w:rPr>
              <w:t xml:space="preserve"> </w:t>
            </w:r>
            <w:r>
              <w:rPr>
                <w:sz w:val="20"/>
              </w:rPr>
              <w:t>(SRV</w:t>
            </w:r>
            <w:r>
              <w:rPr>
                <w:spacing w:val="-5"/>
                <w:sz w:val="20"/>
              </w:rPr>
              <w:t xml:space="preserve"> </w:t>
            </w:r>
            <w:r>
              <w:rPr>
                <w:sz w:val="20"/>
              </w:rPr>
              <w:t>6.15.1)’</w:t>
            </w:r>
            <w:r>
              <w:rPr>
                <w:spacing w:val="-5"/>
                <w:sz w:val="20"/>
              </w:rPr>
              <w:t xml:space="preserve"> </w:t>
            </w:r>
            <w:r>
              <w:rPr>
                <w:sz w:val="20"/>
              </w:rPr>
              <w:t>Service</w:t>
            </w:r>
            <w:r>
              <w:rPr>
                <w:spacing w:val="-5"/>
                <w:sz w:val="20"/>
              </w:rPr>
              <w:t xml:space="preserve"> </w:t>
            </w:r>
            <w:r>
              <w:rPr>
                <w:spacing w:val="-2"/>
                <w:sz w:val="20"/>
              </w:rPr>
              <w:t>Request:</w:t>
            </w:r>
          </w:p>
          <w:p w14:paraId="4125FCE9" w14:textId="77777777" w:rsidR="00174F61" w:rsidRDefault="00CB183E">
            <w:pPr>
              <w:pStyle w:val="TableParagraph"/>
              <w:numPr>
                <w:ilvl w:val="0"/>
                <w:numId w:val="85"/>
              </w:numPr>
              <w:tabs>
                <w:tab w:val="left" w:pos="827"/>
              </w:tabs>
              <w:spacing w:before="119"/>
              <w:ind w:left="827"/>
              <w:rPr>
                <w:sz w:val="20"/>
              </w:rPr>
            </w:pPr>
            <w:r>
              <w:rPr>
                <w:sz w:val="20"/>
              </w:rPr>
              <w:t>One</w:t>
            </w:r>
            <w:r>
              <w:rPr>
                <w:spacing w:val="-5"/>
                <w:sz w:val="20"/>
              </w:rPr>
              <w:t xml:space="preserve"> </w:t>
            </w:r>
            <w:r>
              <w:rPr>
                <w:sz w:val="20"/>
              </w:rPr>
              <w:t>for</w:t>
            </w:r>
            <w:r>
              <w:rPr>
                <w:spacing w:val="-3"/>
                <w:sz w:val="20"/>
              </w:rPr>
              <w:t xml:space="preserve"> </w:t>
            </w:r>
            <w:r>
              <w:rPr>
                <w:sz w:val="20"/>
              </w:rPr>
              <w:t>use</w:t>
            </w:r>
            <w:r>
              <w:rPr>
                <w:spacing w:val="-5"/>
                <w:sz w:val="20"/>
              </w:rPr>
              <w:t xml:space="preserve"> </w:t>
            </w:r>
            <w:r>
              <w:rPr>
                <w:sz w:val="20"/>
              </w:rPr>
              <w:t>where</w:t>
            </w:r>
            <w:r>
              <w:rPr>
                <w:spacing w:val="-3"/>
                <w:sz w:val="20"/>
              </w:rPr>
              <w:t xml:space="preserve"> </w:t>
            </w:r>
            <w:r>
              <w:rPr>
                <w:sz w:val="20"/>
              </w:rPr>
              <w:t>RemotePartyRole</w:t>
            </w:r>
            <w:r>
              <w:rPr>
                <w:spacing w:val="-3"/>
                <w:sz w:val="20"/>
              </w:rPr>
              <w:t xml:space="preserve"> </w:t>
            </w:r>
            <w:r>
              <w:rPr>
                <w:sz w:val="20"/>
              </w:rPr>
              <w:t>is</w:t>
            </w:r>
            <w:r>
              <w:rPr>
                <w:spacing w:val="-3"/>
                <w:sz w:val="20"/>
              </w:rPr>
              <w:t xml:space="preserve"> </w:t>
            </w:r>
            <w:r>
              <w:rPr>
                <w:sz w:val="20"/>
              </w:rPr>
              <w:t>Supplier</w:t>
            </w:r>
            <w:r>
              <w:rPr>
                <w:spacing w:val="-3"/>
                <w:sz w:val="20"/>
              </w:rPr>
              <w:t xml:space="preserve"> </w:t>
            </w:r>
            <w:r>
              <w:rPr>
                <w:sz w:val="20"/>
              </w:rPr>
              <w:t>(with</w:t>
            </w:r>
            <w:r>
              <w:rPr>
                <w:spacing w:val="-3"/>
                <w:sz w:val="20"/>
              </w:rPr>
              <w:t xml:space="preserve"> </w:t>
            </w:r>
            <w:r>
              <w:rPr>
                <w:sz w:val="20"/>
              </w:rPr>
              <w:t>their</w:t>
            </w:r>
            <w:r>
              <w:rPr>
                <w:spacing w:val="-3"/>
                <w:sz w:val="20"/>
              </w:rPr>
              <w:t xml:space="preserve"> </w:t>
            </w:r>
            <w:r>
              <w:rPr>
                <w:sz w:val="20"/>
              </w:rPr>
              <w:t>DUIS</w:t>
            </w:r>
            <w:r>
              <w:rPr>
                <w:spacing w:val="-4"/>
                <w:sz w:val="20"/>
              </w:rPr>
              <w:t xml:space="preserve"> </w:t>
            </w:r>
            <w:r>
              <w:rPr>
                <w:sz w:val="20"/>
              </w:rPr>
              <w:t>meanings);</w:t>
            </w:r>
            <w:r>
              <w:rPr>
                <w:spacing w:val="-3"/>
                <w:sz w:val="20"/>
              </w:rPr>
              <w:t xml:space="preserve"> </w:t>
            </w:r>
            <w:r>
              <w:rPr>
                <w:spacing w:val="-5"/>
                <w:sz w:val="20"/>
              </w:rPr>
              <w:t>and</w:t>
            </w:r>
          </w:p>
          <w:p w14:paraId="4125FCEA" w14:textId="77777777" w:rsidR="00174F61" w:rsidRDefault="00CB183E">
            <w:pPr>
              <w:pStyle w:val="TableParagraph"/>
              <w:numPr>
                <w:ilvl w:val="0"/>
                <w:numId w:val="85"/>
              </w:numPr>
              <w:tabs>
                <w:tab w:val="left" w:pos="827"/>
              </w:tabs>
              <w:spacing w:before="119" w:line="357" w:lineRule="auto"/>
              <w:ind w:right="2266" w:firstLine="360"/>
              <w:rPr>
                <w:sz w:val="20"/>
              </w:rPr>
            </w:pPr>
            <w:r>
              <w:rPr>
                <w:sz w:val="20"/>
              </w:rPr>
              <w:t>One</w:t>
            </w:r>
            <w:r>
              <w:rPr>
                <w:spacing w:val="-4"/>
                <w:sz w:val="20"/>
              </w:rPr>
              <w:t xml:space="preserve"> </w:t>
            </w:r>
            <w:r>
              <w:rPr>
                <w:sz w:val="20"/>
              </w:rPr>
              <w:t>for</w:t>
            </w:r>
            <w:r>
              <w:rPr>
                <w:spacing w:val="-4"/>
                <w:sz w:val="20"/>
              </w:rPr>
              <w:t xml:space="preserve"> </w:t>
            </w:r>
            <w:r>
              <w:rPr>
                <w:sz w:val="20"/>
              </w:rPr>
              <w:t>use</w:t>
            </w:r>
            <w:r>
              <w:rPr>
                <w:spacing w:val="-5"/>
                <w:sz w:val="20"/>
              </w:rPr>
              <w:t xml:space="preserve"> </w:t>
            </w:r>
            <w:r>
              <w:rPr>
                <w:sz w:val="20"/>
              </w:rPr>
              <w:t>where</w:t>
            </w:r>
            <w:r>
              <w:rPr>
                <w:spacing w:val="-4"/>
                <w:sz w:val="20"/>
              </w:rPr>
              <w:t xml:space="preserve"> </w:t>
            </w:r>
            <w:r>
              <w:rPr>
                <w:sz w:val="20"/>
              </w:rPr>
              <w:t>RemotePartyRole</w:t>
            </w:r>
            <w:r>
              <w:rPr>
                <w:spacing w:val="-4"/>
                <w:sz w:val="20"/>
              </w:rPr>
              <w:t xml:space="preserve"> </w:t>
            </w:r>
            <w:r>
              <w:rPr>
                <w:sz w:val="20"/>
              </w:rPr>
              <w:t>is</w:t>
            </w:r>
            <w:r>
              <w:rPr>
                <w:spacing w:val="-5"/>
                <w:sz w:val="20"/>
              </w:rPr>
              <w:t xml:space="preserve"> </w:t>
            </w:r>
            <w:r>
              <w:rPr>
                <w:sz w:val="20"/>
              </w:rPr>
              <w:t>NetworkOperator</w:t>
            </w:r>
            <w:r>
              <w:rPr>
                <w:spacing w:val="-5"/>
                <w:sz w:val="20"/>
              </w:rPr>
              <w:t xml:space="preserve"> </w:t>
            </w:r>
            <w:r>
              <w:rPr>
                <w:sz w:val="20"/>
              </w:rPr>
              <w:t>(with</w:t>
            </w:r>
            <w:r>
              <w:rPr>
                <w:spacing w:val="-5"/>
                <w:sz w:val="20"/>
              </w:rPr>
              <w:t xml:space="preserve"> </w:t>
            </w:r>
            <w:r>
              <w:rPr>
                <w:sz w:val="20"/>
              </w:rPr>
              <w:t>their</w:t>
            </w:r>
            <w:r>
              <w:rPr>
                <w:spacing w:val="-4"/>
                <w:sz w:val="20"/>
              </w:rPr>
              <w:t xml:space="preserve"> </w:t>
            </w:r>
            <w:r>
              <w:rPr>
                <w:sz w:val="20"/>
              </w:rPr>
              <w:t>DUIS</w:t>
            </w:r>
            <w:r>
              <w:rPr>
                <w:spacing w:val="-5"/>
                <w:sz w:val="20"/>
              </w:rPr>
              <w:t xml:space="preserve"> </w:t>
            </w:r>
            <w:r>
              <w:rPr>
                <w:sz w:val="20"/>
              </w:rPr>
              <w:t>meanings). Two for the ‘Request Handover of DCC Controlled Device (SRV 6.21)’ Service Request:</w:t>
            </w:r>
          </w:p>
          <w:p w14:paraId="4125FCEB" w14:textId="77777777" w:rsidR="00174F61" w:rsidRDefault="00CB183E">
            <w:pPr>
              <w:pStyle w:val="TableParagraph"/>
              <w:numPr>
                <w:ilvl w:val="0"/>
                <w:numId w:val="85"/>
              </w:numPr>
              <w:tabs>
                <w:tab w:val="left" w:pos="827"/>
              </w:tabs>
              <w:spacing w:before="6"/>
              <w:ind w:left="827"/>
              <w:rPr>
                <w:sz w:val="20"/>
              </w:rPr>
            </w:pPr>
            <w:r>
              <w:rPr>
                <w:sz w:val="20"/>
              </w:rPr>
              <w:t>One</w:t>
            </w:r>
            <w:r>
              <w:rPr>
                <w:spacing w:val="-5"/>
                <w:sz w:val="20"/>
              </w:rPr>
              <w:t xml:space="preserve"> </w:t>
            </w:r>
            <w:r>
              <w:rPr>
                <w:sz w:val="20"/>
              </w:rPr>
              <w:t>for</w:t>
            </w:r>
            <w:r>
              <w:rPr>
                <w:spacing w:val="-3"/>
                <w:sz w:val="20"/>
              </w:rPr>
              <w:t xml:space="preserve"> </w:t>
            </w:r>
            <w:r>
              <w:rPr>
                <w:sz w:val="20"/>
              </w:rPr>
              <w:t>use</w:t>
            </w:r>
            <w:r>
              <w:rPr>
                <w:spacing w:val="-5"/>
                <w:sz w:val="20"/>
              </w:rPr>
              <w:t xml:space="preserve"> </w:t>
            </w:r>
            <w:r>
              <w:rPr>
                <w:sz w:val="20"/>
              </w:rPr>
              <w:t>where</w:t>
            </w:r>
            <w:r>
              <w:rPr>
                <w:spacing w:val="-3"/>
                <w:sz w:val="20"/>
              </w:rPr>
              <w:t xml:space="preserve"> </w:t>
            </w:r>
            <w:r>
              <w:rPr>
                <w:sz w:val="20"/>
              </w:rPr>
              <w:t>RemotePartyRole</w:t>
            </w:r>
            <w:r>
              <w:rPr>
                <w:spacing w:val="-3"/>
                <w:sz w:val="20"/>
              </w:rPr>
              <w:t xml:space="preserve"> </w:t>
            </w:r>
            <w:r>
              <w:rPr>
                <w:sz w:val="20"/>
              </w:rPr>
              <w:t>is</w:t>
            </w:r>
            <w:r>
              <w:rPr>
                <w:spacing w:val="-3"/>
                <w:sz w:val="20"/>
              </w:rPr>
              <w:t xml:space="preserve"> </w:t>
            </w:r>
            <w:r>
              <w:rPr>
                <w:sz w:val="20"/>
              </w:rPr>
              <w:t>Supplier</w:t>
            </w:r>
            <w:r>
              <w:rPr>
                <w:spacing w:val="-3"/>
                <w:sz w:val="20"/>
              </w:rPr>
              <w:t xml:space="preserve"> </w:t>
            </w:r>
            <w:r>
              <w:rPr>
                <w:sz w:val="20"/>
              </w:rPr>
              <w:t>(with</w:t>
            </w:r>
            <w:r>
              <w:rPr>
                <w:spacing w:val="-3"/>
                <w:sz w:val="20"/>
              </w:rPr>
              <w:t xml:space="preserve"> </w:t>
            </w:r>
            <w:r>
              <w:rPr>
                <w:sz w:val="20"/>
              </w:rPr>
              <w:t>their</w:t>
            </w:r>
            <w:r>
              <w:rPr>
                <w:spacing w:val="-3"/>
                <w:sz w:val="20"/>
              </w:rPr>
              <w:t xml:space="preserve"> </w:t>
            </w:r>
            <w:r>
              <w:rPr>
                <w:sz w:val="20"/>
              </w:rPr>
              <w:t>DUIS</w:t>
            </w:r>
            <w:r>
              <w:rPr>
                <w:spacing w:val="-4"/>
                <w:sz w:val="20"/>
              </w:rPr>
              <w:t xml:space="preserve"> </w:t>
            </w:r>
            <w:r>
              <w:rPr>
                <w:sz w:val="20"/>
              </w:rPr>
              <w:t>meanings);</w:t>
            </w:r>
            <w:r>
              <w:rPr>
                <w:spacing w:val="-3"/>
                <w:sz w:val="20"/>
              </w:rPr>
              <w:t xml:space="preserve"> </w:t>
            </w:r>
            <w:r>
              <w:rPr>
                <w:spacing w:val="-5"/>
                <w:sz w:val="20"/>
              </w:rPr>
              <w:t>and</w:t>
            </w:r>
          </w:p>
          <w:p w14:paraId="4125FCEC" w14:textId="77777777" w:rsidR="00174F61" w:rsidRDefault="00CB183E">
            <w:pPr>
              <w:pStyle w:val="TableParagraph"/>
              <w:numPr>
                <w:ilvl w:val="0"/>
                <w:numId w:val="85"/>
              </w:numPr>
              <w:tabs>
                <w:tab w:val="left" w:pos="827"/>
              </w:tabs>
              <w:spacing w:before="119"/>
              <w:ind w:left="827"/>
              <w:rPr>
                <w:sz w:val="20"/>
              </w:rPr>
            </w:pPr>
            <w:r>
              <w:rPr>
                <w:sz w:val="20"/>
              </w:rPr>
              <w:t>One</w:t>
            </w:r>
            <w:r>
              <w:rPr>
                <w:spacing w:val="-6"/>
                <w:sz w:val="20"/>
              </w:rPr>
              <w:t xml:space="preserve"> </w:t>
            </w:r>
            <w:r>
              <w:rPr>
                <w:sz w:val="20"/>
              </w:rPr>
              <w:t>for</w:t>
            </w:r>
            <w:r>
              <w:rPr>
                <w:spacing w:val="-3"/>
                <w:sz w:val="20"/>
              </w:rPr>
              <w:t xml:space="preserve"> </w:t>
            </w:r>
            <w:r>
              <w:rPr>
                <w:sz w:val="20"/>
              </w:rPr>
              <w:t>use</w:t>
            </w:r>
            <w:r>
              <w:rPr>
                <w:spacing w:val="-6"/>
                <w:sz w:val="20"/>
              </w:rPr>
              <w:t xml:space="preserve"> </w:t>
            </w:r>
            <w:r>
              <w:rPr>
                <w:sz w:val="20"/>
              </w:rPr>
              <w:t>where</w:t>
            </w:r>
            <w:r>
              <w:rPr>
                <w:spacing w:val="-3"/>
                <w:sz w:val="20"/>
              </w:rPr>
              <w:t xml:space="preserve"> </w:t>
            </w:r>
            <w:r>
              <w:rPr>
                <w:sz w:val="20"/>
              </w:rPr>
              <w:t>RemotePartyRole</w:t>
            </w:r>
            <w:r>
              <w:rPr>
                <w:spacing w:val="-4"/>
                <w:sz w:val="20"/>
              </w:rPr>
              <w:t xml:space="preserve"> </w:t>
            </w:r>
            <w:r>
              <w:rPr>
                <w:sz w:val="20"/>
              </w:rPr>
              <w:t>is</w:t>
            </w:r>
            <w:r>
              <w:rPr>
                <w:spacing w:val="-4"/>
                <w:sz w:val="20"/>
              </w:rPr>
              <w:t xml:space="preserve"> </w:t>
            </w:r>
            <w:r>
              <w:rPr>
                <w:sz w:val="20"/>
              </w:rPr>
              <w:t>NetworkOperator</w:t>
            </w:r>
            <w:r>
              <w:rPr>
                <w:spacing w:val="-5"/>
                <w:sz w:val="20"/>
              </w:rPr>
              <w:t xml:space="preserve"> </w:t>
            </w:r>
            <w:r>
              <w:rPr>
                <w:sz w:val="20"/>
              </w:rPr>
              <w:t>(with</w:t>
            </w:r>
            <w:r>
              <w:rPr>
                <w:spacing w:val="-5"/>
                <w:sz w:val="20"/>
              </w:rPr>
              <w:t xml:space="preserve"> </w:t>
            </w:r>
            <w:r>
              <w:rPr>
                <w:sz w:val="20"/>
              </w:rPr>
              <w:t>their</w:t>
            </w:r>
            <w:r>
              <w:rPr>
                <w:spacing w:val="-3"/>
                <w:sz w:val="20"/>
              </w:rPr>
              <w:t xml:space="preserve"> </w:t>
            </w:r>
            <w:r>
              <w:rPr>
                <w:sz w:val="20"/>
              </w:rPr>
              <w:t>DUIS</w:t>
            </w:r>
            <w:r>
              <w:rPr>
                <w:spacing w:val="-4"/>
                <w:sz w:val="20"/>
              </w:rPr>
              <w:t xml:space="preserve"> </w:t>
            </w:r>
            <w:r>
              <w:rPr>
                <w:spacing w:val="-2"/>
                <w:sz w:val="20"/>
              </w:rPr>
              <w:t>meanings).</w:t>
            </w:r>
          </w:p>
        </w:tc>
      </w:tr>
      <w:tr w:rsidR="00174F61" w14:paraId="4125FCF2" w14:textId="77777777">
        <w:trPr>
          <w:trHeight w:val="696"/>
        </w:trPr>
        <w:tc>
          <w:tcPr>
            <w:tcW w:w="4017" w:type="dxa"/>
          </w:tcPr>
          <w:p w14:paraId="4125FCEE" w14:textId="77777777" w:rsidR="00174F61" w:rsidRDefault="00174F61">
            <w:pPr>
              <w:pStyle w:val="TableParagraph"/>
              <w:spacing w:before="3"/>
              <w:ind w:left="0"/>
              <w:rPr>
                <w:rFonts w:ascii="Times New Roman"/>
                <w:sz w:val="20"/>
              </w:rPr>
            </w:pPr>
          </w:p>
          <w:p w14:paraId="4125FCEF" w14:textId="77777777" w:rsidR="00174F61" w:rsidRDefault="00CB183E">
            <w:pPr>
              <w:pStyle w:val="TableParagraph"/>
              <w:rPr>
                <w:sz w:val="20"/>
              </w:rPr>
            </w:pPr>
            <w:r>
              <w:rPr>
                <w:sz w:val="20"/>
              </w:rPr>
              <w:t>Other</w:t>
            </w:r>
            <w:r>
              <w:rPr>
                <w:spacing w:val="-3"/>
                <w:sz w:val="20"/>
              </w:rPr>
              <w:t xml:space="preserve"> </w:t>
            </w:r>
            <w:r>
              <w:rPr>
                <w:sz w:val="20"/>
              </w:rPr>
              <w:t>SMETS1</w:t>
            </w:r>
            <w:r>
              <w:rPr>
                <w:spacing w:val="-3"/>
                <w:sz w:val="20"/>
              </w:rPr>
              <w:t xml:space="preserve"> </w:t>
            </w:r>
            <w:r>
              <w:rPr>
                <w:sz w:val="20"/>
              </w:rPr>
              <w:t>Device</w:t>
            </w:r>
            <w:r>
              <w:rPr>
                <w:spacing w:val="-2"/>
                <w:sz w:val="20"/>
              </w:rPr>
              <w:t xml:space="preserve"> Types</w:t>
            </w:r>
          </w:p>
        </w:tc>
        <w:tc>
          <w:tcPr>
            <w:tcW w:w="10664" w:type="dxa"/>
          </w:tcPr>
          <w:p w14:paraId="4125FCF0" w14:textId="77777777" w:rsidR="00174F61" w:rsidRDefault="00174F61">
            <w:pPr>
              <w:pStyle w:val="TableParagraph"/>
              <w:spacing w:before="3"/>
              <w:ind w:left="0"/>
              <w:rPr>
                <w:rFonts w:ascii="Times New Roman"/>
                <w:sz w:val="20"/>
              </w:rPr>
            </w:pPr>
          </w:p>
          <w:p w14:paraId="4125FCF1" w14:textId="77777777" w:rsidR="00174F61" w:rsidRDefault="00CB183E">
            <w:pPr>
              <w:pStyle w:val="TableParagraph"/>
              <w:rPr>
                <w:sz w:val="20"/>
              </w:rPr>
            </w:pPr>
            <w:r>
              <w:rPr>
                <w:sz w:val="20"/>
              </w:rPr>
              <w:t>None</w:t>
            </w:r>
            <w:r>
              <w:rPr>
                <w:spacing w:val="-3"/>
                <w:sz w:val="20"/>
              </w:rPr>
              <w:t xml:space="preserve"> </w:t>
            </w:r>
            <w:r>
              <w:rPr>
                <w:spacing w:val="-2"/>
                <w:sz w:val="20"/>
              </w:rPr>
              <w:t>required</w:t>
            </w:r>
          </w:p>
        </w:tc>
      </w:tr>
    </w:tbl>
    <w:p w14:paraId="4125FCF3" w14:textId="77777777" w:rsidR="00174F61" w:rsidRDefault="00CB183E">
      <w:pPr>
        <w:ind w:right="199"/>
        <w:jc w:val="center"/>
        <w:rPr>
          <w:b/>
          <w:sz w:val="24"/>
        </w:rPr>
      </w:pPr>
      <w:bookmarkStart w:id="28" w:name="_bookmark26"/>
      <w:bookmarkEnd w:id="28"/>
      <w:r>
        <w:rPr>
          <w:b/>
          <w:sz w:val="24"/>
        </w:rPr>
        <w:t xml:space="preserve">Table </w:t>
      </w:r>
      <w:r>
        <w:rPr>
          <w:b/>
          <w:spacing w:val="-10"/>
          <w:sz w:val="24"/>
        </w:rPr>
        <w:t>4</w:t>
      </w:r>
    </w:p>
    <w:p w14:paraId="4125FCF4" w14:textId="77777777" w:rsidR="00174F61" w:rsidRDefault="00174F61">
      <w:pPr>
        <w:pStyle w:val="BodyText"/>
        <w:ind w:left="0"/>
        <w:rPr>
          <w:b/>
        </w:rPr>
      </w:pPr>
    </w:p>
    <w:p w14:paraId="4125FCF5" w14:textId="77777777" w:rsidR="00174F61" w:rsidRDefault="00174F61">
      <w:pPr>
        <w:pStyle w:val="BodyText"/>
        <w:spacing w:before="78"/>
        <w:ind w:left="0"/>
        <w:rPr>
          <w:b/>
        </w:rPr>
      </w:pPr>
    </w:p>
    <w:p w14:paraId="4125FCF6" w14:textId="77777777" w:rsidR="00174F61" w:rsidRDefault="00CB183E">
      <w:pPr>
        <w:pStyle w:val="BodyText"/>
        <w:tabs>
          <w:tab w:val="left" w:pos="809"/>
        </w:tabs>
        <w:ind w:left="132"/>
      </w:pPr>
      <w:r>
        <w:rPr>
          <w:noProof/>
        </w:rPr>
        <w:drawing>
          <wp:inline distT="0" distB="0" distL="0" distR="0" wp14:anchorId="4126041A" wp14:editId="4126041B">
            <wp:extent cx="241482" cy="104228"/>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9" cstate="print"/>
                    <a:stretch>
                      <a:fillRect/>
                    </a:stretch>
                  </pic:blipFill>
                  <pic:spPr>
                    <a:xfrm>
                      <a:off x="0" y="0"/>
                      <a:ext cx="241482" cy="104228"/>
                    </a:xfrm>
                    <a:prstGeom prst="rect">
                      <a:avLst/>
                    </a:prstGeom>
                  </pic:spPr>
                </pic:pic>
              </a:graphicData>
            </a:graphic>
          </wp:inline>
        </w:drawing>
      </w:r>
      <w:r>
        <w:rPr>
          <w:position w:val="1"/>
          <w:sz w:val="20"/>
        </w:rPr>
        <w:tab/>
      </w:r>
      <w:r>
        <w:rPr>
          <w:position w:val="1"/>
        </w:rPr>
        <w:t>The</w:t>
      </w:r>
      <w:r>
        <w:rPr>
          <w:spacing w:val="-1"/>
          <w:position w:val="1"/>
        </w:rPr>
        <w:t xml:space="preserve"> </w:t>
      </w:r>
      <w:r>
        <w:rPr>
          <w:position w:val="1"/>
        </w:rPr>
        <w:t xml:space="preserve">DCC and each S1SP </w:t>
      </w:r>
      <w:r>
        <w:rPr>
          <w:spacing w:val="-2"/>
          <w:position w:val="1"/>
        </w:rPr>
        <w:t>shall:</w:t>
      </w:r>
    </w:p>
    <w:p w14:paraId="4125FCF7" w14:textId="77777777" w:rsidR="00174F61" w:rsidRDefault="00174F61">
      <w:pPr>
        <w:pStyle w:val="BodyText"/>
        <w:spacing w:before="86"/>
        <w:ind w:left="0"/>
      </w:pPr>
    </w:p>
    <w:p w14:paraId="4125FCF8" w14:textId="77777777" w:rsidR="00174F61" w:rsidRDefault="00CB183E">
      <w:pPr>
        <w:pStyle w:val="ListParagraph"/>
        <w:numPr>
          <w:ilvl w:val="0"/>
          <w:numId w:val="84"/>
        </w:numPr>
        <w:tabs>
          <w:tab w:val="left" w:pos="1518"/>
        </w:tabs>
        <w:spacing w:before="1" w:line="360" w:lineRule="auto"/>
        <w:ind w:right="299"/>
        <w:rPr>
          <w:sz w:val="24"/>
        </w:rPr>
      </w:pPr>
      <w:r>
        <w:rPr>
          <w:sz w:val="24"/>
        </w:rPr>
        <w:t>maintain, for each User which has a User Role of Import Supplier or Gas Supplier, a series of 1,000 integers (the value of each of which shall be between 0 and (2</w:t>
      </w:r>
      <w:r>
        <w:rPr>
          <w:sz w:val="24"/>
          <w:vertAlign w:val="superscript"/>
        </w:rPr>
        <w:t>64</w:t>
      </w:r>
      <w:r>
        <w:rPr>
          <w:sz w:val="24"/>
        </w:rPr>
        <w:t xml:space="preserve"> -1) inclusive) (each such number being known as a CoS Execution Counter); and</w:t>
      </w:r>
    </w:p>
    <w:p w14:paraId="4125FCF9" w14:textId="77777777" w:rsidR="00174F61" w:rsidRDefault="00CB183E">
      <w:pPr>
        <w:pStyle w:val="ListParagraph"/>
        <w:numPr>
          <w:ilvl w:val="0"/>
          <w:numId w:val="84"/>
        </w:numPr>
        <w:tabs>
          <w:tab w:val="left" w:pos="1518"/>
        </w:tabs>
        <w:spacing w:before="219"/>
        <w:ind w:hanging="709"/>
        <w:rPr>
          <w:sz w:val="24"/>
        </w:rPr>
      </w:pPr>
      <w:r>
        <w:rPr>
          <w:sz w:val="24"/>
        </w:rPr>
        <w:t>before</w:t>
      </w:r>
      <w:r>
        <w:rPr>
          <w:spacing w:val="-3"/>
          <w:sz w:val="24"/>
        </w:rPr>
        <w:t xml:space="preserve"> </w:t>
      </w:r>
      <w:r>
        <w:rPr>
          <w:sz w:val="24"/>
        </w:rPr>
        <w:t>processing the first</w:t>
      </w:r>
      <w:r>
        <w:rPr>
          <w:spacing w:val="-1"/>
          <w:sz w:val="24"/>
        </w:rPr>
        <w:t xml:space="preserve"> </w:t>
      </w:r>
      <w:r>
        <w:rPr>
          <w:sz w:val="24"/>
        </w:rPr>
        <w:t>Service</w:t>
      </w:r>
      <w:r>
        <w:rPr>
          <w:spacing w:val="-1"/>
          <w:sz w:val="24"/>
        </w:rPr>
        <w:t xml:space="preserve"> </w:t>
      </w:r>
      <w:r>
        <w:rPr>
          <w:sz w:val="24"/>
        </w:rPr>
        <w:t>Request</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a User,</w:t>
      </w:r>
      <w:r>
        <w:rPr>
          <w:spacing w:val="-3"/>
          <w:sz w:val="24"/>
        </w:rPr>
        <w:t xml:space="preserve"> </w:t>
      </w:r>
      <w:r>
        <w:rPr>
          <w:sz w:val="24"/>
        </w:rPr>
        <w:t>set the CoS</w:t>
      </w:r>
      <w:r>
        <w:rPr>
          <w:spacing w:val="-2"/>
          <w:sz w:val="24"/>
        </w:rPr>
        <w:t xml:space="preserve"> </w:t>
      </w:r>
      <w:r>
        <w:rPr>
          <w:sz w:val="24"/>
        </w:rPr>
        <w:t>Execution</w:t>
      </w:r>
      <w:r>
        <w:rPr>
          <w:spacing w:val="-1"/>
          <w:sz w:val="24"/>
        </w:rPr>
        <w:t xml:space="preserve"> </w:t>
      </w:r>
      <w:r>
        <w:rPr>
          <w:sz w:val="24"/>
        </w:rPr>
        <w:t>Counter</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that User</w:t>
      </w:r>
      <w:r>
        <w:rPr>
          <w:spacing w:val="-1"/>
          <w:sz w:val="24"/>
        </w:rPr>
        <w:t xml:space="preserve"> </w:t>
      </w:r>
      <w:r>
        <w:rPr>
          <w:sz w:val="24"/>
        </w:rPr>
        <w:t xml:space="preserve">to </w:t>
      </w:r>
      <w:r>
        <w:rPr>
          <w:spacing w:val="-5"/>
          <w:sz w:val="24"/>
        </w:rPr>
        <w:t>0.</w:t>
      </w:r>
    </w:p>
    <w:p w14:paraId="4125FCFA" w14:textId="77777777" w:rsidR="00174F61" w:rsidRDefault="00174F61">
      <w:pPr>
        <w:pStyle w:val="BodyText"/>
        <w:spacing w:before="83"/>
        <w:ind w:left="0"/>
      </w:pPr>
    </w:p>
    <w:p w14:paraId="4125FCFB" w14:textId="77777777" w:rsidR="00174F61" w:rsidRDefault="00CB183E">
      <w:pPr>
        <w:pStyle w:val="Heading1"/>
        <w:numPr>
          <w:ilvl w:val="0"/>
          <w:numId w:val="93"/>
        </w:numPr>
        <w:tabs>
          <w:tab w:val="left" w:pos="809"/>
        </w:tabs>
        <w:ind w:hanging="709"/>
        <w:rPr>
          <w:u w:val="none"/>
        </w:rPr>
      </w:pPr>
      <w:r>
        <w:rPr>
          <w:spacing w:val="-2"/>
        </w:rPr>
        <w:t>Replay</w:t>
      </w:r>
    </w:p>
    <w:p w14:paraId="4125FCFC" w14:textId="77777777" w:rsidR="00174F61" w:rsidRDefault="00174F61">
      <w:pPr>
        <w:pStyle w:val="BodyText"/>
        <w:spacing w:before="107"/>
        <w:ind w:left="0"/>
        <w:rPr>
          <w:b/>
        </w:rPr>
      </w:pPr>
    </w:p>
    <w:p w14:paraId="4125FCFD" w14:textId="77777777" w:rsidR="00174F61" w:rsidRDefault="00CB183E">
      <w:pPr>
        <w:pStyle w:val="BodyText"/>
        <w:tabs>
          <w:tab w:val="left" w:pos="809"/>
        </w:tabs>
        <w:ind w:left="132"/>
      </w:pPr>
      <w:r>
        <w:rPr>
          <w:noProof/>
        </w:rPr>
        <w:drawing>
          <wp:inline distT="0" distB="0" distL="0" distR="0" wp14:anchorId="4126041C" wp14:editId="4126041D">
            <wp:extent cx="229347" cy="104228"/>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40" cstate="print"/>
                    <a:stretch>
                      <a:fillRect/>
                    </a:stretch>
                  </pic:blipFill>
                  <pic:spPr>
                    <a:xfrm>
                      <a:off x="0" y="0"/>
                      <a:ext cx="229347" cy="104228"/>
                    </a:xfrm>
                    <a:prstGeom prst="rect">
                      <a:avLst/>
                    </a:prstGeom>
                  </pic:spPr>
                </pic:pic>
              </a:graphicData>
            </a:graphic>
          </wp:inline>
        </w:drawing>
      </w:r>
      <w:r>
        <w:rPr>
          <w:sz w:val="20"/>
        </w:rPr>
        <w:tab/>
      </w:r>
      <w:r>
        <w:t>Where</w:t>
      </w:r>
      <w:r>
        <w:rPr>
          <w:spacing w:val="-4"/>
        </w:rPr>
        <w:t xml:space="preserve"> </w:t>
      </w:r>
      <w:r>
        <w:t>the DCC</w:t>
      </w:r>
      <w:r>
        <w:rPr>
          <w:spacing w:val="-1"/>
        </w:rPr>
        <w:t xml:space="preserve"> </w:t>
      </w:r>
      <w:r>
        <w:t>or an S1SP is required to ensure</w:t>
      </w:r>
      <w:r>
        <w:rPr>
          <w:spacing w:val="-1"/>
        </w:rPr>
        <w:t xml:space="preserve"> </w:t>
      </w:r>
      <w:r>
        <w:t>that a</w:t>
      </w:r>
      <w:r>
        <w:rPr>
          <w:spacing w:val="-1"/>
        </w:rPr>
        <w:t xml:space="preserve"> </w:t>
      </w:r>
      <w:r>
        <w:t>Service Request is</w:t>
      </w:r>
      <w:r>
        <w:rPr>
          <w:spacing w:val="-1"/>
        </w:rPr>
        <w:t xml:space="preserve"> </w:t>
      </w:r>
      <w:r>
        <w:t>not a Replay, it shall,</w:t>
      </w:r>
      <w:r>
        <w:rPr>
          <w:spacing w:val="-2"/>
        </w:rPr>
        <w:t xml:space="preserve"> </w:t>
      </w:r>
      <w:r>
        <w:t>in the following</w:t>
      </w:r>
      <w:r>
        <w:rPr>
          <w:spacing w:val="-1"/>
        </w:rPr>
        <w:t xml:space="preserve"> </w:t>
      </w:r>
      <w:r>
        <w:rPr>
          <w:spacing w:val="-2"/>
        </w:rPr>
        <w:t>order:</w:t>
      </w:r>
    </w:p>
    <w:p w14:paraId="4125FCFE" w14:textId="77777777" w:rsidR="00174F61" w:rsidRDefault="00174F61">
      <w:pPr>
        <w:pStyle w:val="BodyText"/>
        <w:spacing w:before="77"/>
        <w:ind w:left="0"/>
      </w:pPr>
    </w:p>
    <w:p w14:paraId="4125FCFF" w14:textId="77777777" w:rsidR="00174F61" w:rsidRDefault="00CB183E">
      <w:pPr>
        <w:pStyle w:val="ListParagraph"/>
        <w:numPr>
          <w:ilvl w:val="1"/>
          <w:numId w:val="93"/>
        </w:numPr>
        <w:tabs>
          <w:tab w:val="left" w:pos="1516"/>
          <w:tab w:val="left" w:pos="1518"/>
        </w:tabs>
        <w:spacing w:line="360" w:lineRule="auto"/>
        <w:ind w:right="298"/>
        <w:jc w:val="both"/>
        <w:rPr>
          <w:sz w:val="24"/>
        </w:rPr>
      </w:pPr>
      <w:r>
        <w:rPr>
          <w:sz w:val="24"/>
        </w:rPr>
        <w:t>Where the Service Request is not an 'Update Security Credentials (CoS) (SRV 6.23)' or a ‘Request Handover of DCC Controlled Device (SRV 6.21)’</w:t>
      </w:r>
      <w:r>
        <w:rPr>
          <w:spacing w:val="-4"/>
          <w:sz w:val="24"/>
        </w:rPr>
        <w:t xml:space="preserve"> </w:t>
      </w:r>
      <w:r>
        <w:rPr>
          <w:sz w:val="24"/>
        </w:rPr>
        <w:t>Service</w:t>
      </w:r>
      <w:r>
        <w:rPr>
          <w:spacing w:val="-5"/>
          <w:sz w:val="24"/>
        </w:rPr>
        <w:t xml:space="preserve"> </w:t>
      </w:r>
      <w:r>
        <w:rPr>
          <w:sz w:val="24"/>
        </w:rPr>
        <w:t>Request,</w:t>
      </w:r>
      <w:r>
        <w:rPr>
          <w:spacing w:val="-5"/>
          <w:sz w:val="24"/>
        </w:rPr>
        <w:t xml:space="preserve"> </w:t>
      </w:r>
      <w:r>
        <w:rPr>
          <w:sz w:val="24"/>
        </w:rPr>
        <w:t>confirm</w:t>
      </w:r>
      <w:r>
        <w:rPr>
          <w:spacing w:val="-5"/>
          <w:sz w:val="24"/>
        </w:rPr>
        <w:t xml:space="preserve"> </w:t>
      </w:r>
      <w:r>
        <w:rPr>
          <w:sz w:val="24"/>
        </w:rPr>
        <w:t>that</w:t>
      </w:r>
      <w:r>
        <w:rPr>
          <w:spacing w:val="-6"/>
          <w:sz w:val="24"/>
        </w:rPr>
        <w:t xml:space="preserve"> </w:t>
      </w:r>
      <w:r>
        <w:rPr>
          <w:sz w:val="24"/>
        </w:rPr>
        <w:t>the</w:t>
      </w:r>
      <w:r>
        <w:rPr>
          <w:spacing w:val="-4"/>
          <w:sz w:val="24"/>
        </w:rPr>
        <w:t xml:space="preserve"> </w:t>
      </w:r>
      <w:r>
        <w:rPr>
          <w:sz w:val="24"/>
        </w:rPr>
        <w:t>User</w:t>
      </w:r>
      <w:r>
        <w:rPr>
          <w:spacing w:val="-4"/>
          <w:sz w:val="24"/>
        </w:rPr>
        <w:t xml:space="preserve"> </w:t>
      </w:r>
      <w:r>
        <w:rPr>
          <w:sz w:val="24"/>
        </w:rPr>
        <w:t>ID</w:t>
      </w:r>
      <w:r>
        <w:rPr>
          <w:spacing w:val="-5"/>
          <w:sz w:val="24"/>
        </w:rPr>
        <w:t xml:space="preserve"> </w:t>
      </w:r>
      <w:r>
        <w:rPr>
          <w:sz w:val="24"/>
        </w:rPr>
        <w:t>in</w:t>
      </w:r>
      <w:r>
        <w:rPr>
          <w:spacing w:val="-4"/>
          <w:sz w:val="24"/>
        </w:rPr>
        <w:t xml:space="preserve"> </w:t>
      </w:r>
      <w:r>
        <w:rPr>
          <w:sz w:val="24"/>
        </w:rPr>
        <w:t>the</w:t>
      </w:r>
      <w:r>
        <w:rPr>
          <w:spacing w:val="-4"/>
          <w:sz w:val="24"/>
        </w:rPr>
        <w:t xml:space="preserve"> </w:t>
      </w:r>
      <w:r>
        <w:rPr>
          <w:sz w:val="24"/>
        </w:rPr>
        <w:t>BusinessOriginatorID</w:t>
      </w:r>
      <w:r>
        <w:rPr>
          <w:spacing w:val="-5"/>
          <w:sz w:val="24"/>
        </w:rPr>
        <w:t xml:space="preserve"> </w:t>
      </w:r>
      <w:r>
        <w:rPr>
          <w:sz w:val="24"/>
        </w:rPr>
        <w:t>field</w:t>
      </w:r>
      <w:r>
        <w:rPr>
          <w:spacing w:val="-4"/>
          <w:sz w:val="24"/>
        </w:rPr>
        <w:t xml:space="preserve"> </w:t>
      </w:r>
      <w:r>
        <w:rPr>
          <w:sz w:val="24"/>
        </w:rPr>
        <w:t>(with</w:t>
      </w:r>
      <w:r>
        <w:rPr>
          <w:spacing w:val="-4"/>
          <w:sz w:val="24"/>
        </w:rPr>
        <w:t xml:space="preserve"> </w:t>
      </w:r>
      <w:r>
        <w:rPr>
          <w:sz w:val="24"/>
        </w:rPr>
        <w:t>its</w:t>
      </w:r>
      <w:r>
        <w:rPr>
          <w:spacing w:val="-5"/>
          <w:sz w:val="24"/>
        </w:rPr>
        <w:t xml:space="preserve"> </w:t>
      </w:r>
      <w:r>
        <w:rPr>
          <w:sz w:val="24"/>
        </w:rPr>
        <w:t>DUIS</w:t>
      </w:r>
      <w:r>
        <w:rPr>
          <w:spacing w:val="-5"/>
          <w:sz w:val="24"/>
        </w:rPr>
        <w:t xml:space="preserve"> </w:t>
      </w:r>
      <w:r>
        <w:rPr>
          <w:sz w:val="24"/>
        </w:rPr>
        <w:t>meaning)</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Service</w:t>
      </w:r>
      <w:r>
        <w:rPr>
          <w:spacing w:val="-5"/>
          <w:sz w:val="24"/>
        </w:rPr>
        <w:t xml:space="preserve"> </w:t>
      </w:r>
      <w:r>
        <w:rPr>
          <w:sz w:val="24"/>
        </w:rPr>
        <w:t>Request</w:t>
      </w:r>
      <w:r>
        <w:rPr>
          <w:spacing w:val="-4"/>
          <w:sz w:val="24"/>
        </w:rPr>
        <w:t xml:space="preserve"> </w:t>
      </w:r>
      <w:r>
        <w:rPr>
          <w:sz w:val="24"/>
        </w:rPr>
        <w:t>is</w:t>
      </w:r>
      <w:r>
        <w:rPr>
          <w:spacing w:val="-4"/>
          <w:sz w:val="24"/>
        </w:rPr>
        <w:t xml:space="preserve"> </w:t>
      </w:r>
      <w:r>
        <w:rPr>
          <w:sz w:val="24"/>
        </w:rPr>
        <w:t>the</w:t>
      </w:r>
      <w:r>
        <w:rPr>
          <w:spacing w:val="-5"/>
          <w:sz w:val="24"/>
        </w:rPr>
        <w:t xml:space="preserve"> </w:t>
      </w:r>
      <w:r>
        <w:rPr>
          <w:sz w:val="24"/>
        </w:rPr>
        <w:t>Notified Critical Supplier ID or the Notified Critical Network Operator ID (as the context requires) for, or where the Device Type of the target Device is</w:t>
      </w:r>
    </w:p>
    <w:p w14:paraId="4125FD00"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5FD01" w14:textId="77777777" w:rsidR="00174F61" w:rsidRDefault="00CB183E">
      <w:pPr>
        <w:pStyle w:val="BodyText"/>
        <w:spacing w:before="98" w:line="360" w:lineRule="auto"/>
        <w:ind w:right="298"/>
        <w:jc w:val="both"/>
      </w:pPr>
      <w:r>
        <w:lastRenderedPageBreak/>
        <w:t>'CHF'</w:t>
      </w:r>
      <w:r>
        <w:rPr>
          <w:spacing w:val="-2"/>
        </w:rPr>
        <w:t xml:space="preserve"> </w:t>
      </w:r>
      <w:r>
        <w:t>or</w:t>
      </w:r>
      <w:r>
        <w:rPr>
          <w:spacing w:val="-2"/>
        </w:rPr>
        <w:t xml:space="preserve"> </w:t>
      </w:r>
      <w:r>
        <w:t>‘PPMID’</w:t>
      </w:r>
      <w:r>
        <w:rPr>
          <w:spacing w:val="-2"/>
        </w:rPr>
        <w:t xml:space="preserve"> </w:t>
      </w:r>
      <w:r>
        <w:t>the</w:t>
      </w:r>
      <w:r>
        <w:rPr>
          <w:spacing w:val="-2"/>
        </w:rPr>
        <w:t xml:space="preserve"> </w:t>
      </w:r>
      <w:r>
        <w:t>Notified</w:t>
      </w:r>
      <w:r>
        <w:rPr>
          <w:spacing w:val="-2"/>
        </w:rPr>
        <w:t xml:space="preserve"> </w:t>
      </w:r>
      <w:r>
        <w:t>Critical</w:t>
      </w:r>
      <w:r>
        <w:rPr>
          <w:spacing w:val="-2"/>
        </w:rPr>
        <w:t xml:space="preserve"> </w:t>
      </w:r>
      <w:r>
        <w:t>Supplier</w:t>
      </w:r>
      <w:r>
        <w:rPr>
          <w:spacing w:val="-3"/>
        </w:rPr>
        <w:t xml:space="preserve"> </w:t>
      </w:r>
      <w:r>
        <w:t>ID</w:t>
      </w:r>
      <w:r>
        <w:rPr>
          <w:spacing w:val="-2"/>
        </w:rPr>
        <w:t xml:space="preserve"> </w:t>
      </w:r>
      <w:r>
        <w:t>for</w:t>
      </w:r>
      <w:r>
        <w:rPr>
          <w:spacing w:val="-2"/>
        </w:rPr>
        <w:t xml:space="preserve"> </w:t>
      </w:r>
      <w:r>
        <w:t>the</w:t>
      </w:r>
      <w:r>
        <w:rPr>
          <w:spacing w:val="-3"/>
        </w:rPr>
        <w:t xml:space="preserve"> </w:t>
      </w:r>
      <w:r>
        <w:t>ESME</w:t>
      </w:r>
      <w:r>
        <w:rPr>
          <w:spacing w:val="-2"/>
        </w:rPr>
        <w:t xml:space="preserve"> </w:t>
      </w:r>
      <w:r>
        <w:t>Associated</w:t>
      </w:r>
      <w:r>
        <w:rPr>
          <w:spacing w:val="-2"/>
        </w:rPr>
        <w:t xml:space="preserve"> </w:t>
      </w:r>
      <w:r>
        <w:t>with,</w:t>
      </w:r>
      <w:r>
        <w:rPr>
          <w:spacing w:val="40"/>
        </w:rPr>
        <w:t xml:space="preserve"> </w:t>
      </w:r>
      <w:r>
        <w:t>the</w:t>
      </w:r>
      <w:r>
        <w:rPr>
          <w:spacing w:val="-2"/>
        </w:rPr>
        <w:t xml:space="preserve"> </w:t>
      </w:r>
      <w:r>
        <w:t>Device</w:t>
      </w:r>
      <w:r>
        <w:rPr>
          <w:spacing w:val="-3"/>
        </w:rPr>
        <w:t xml:space="preserve"> </w:t>
      </w:r>
      <w:r>
        <w:t>whose</w:t>
      </w:r>
      <w:r>
        <w:rPr>
          <w:spacing w:val="-2"/>
        </w:rPr>
        <w:t xml:space="preserve"> </w:t>
      </w:r>
      <w:r>
        <w:t>Device</w:t>
      </w:r>
      <w:r>
        <w:rPr>
          <w:spacing w:val="-4"/>
        </w:rPr>
        <w:t xml:space="preserve"> </w:t>
      </w:r>
      <w:r>
        <w:t>ID</w:t>
      </w:r>
      <w:r>
        <w:rPr>
          <w:spacing w:val="-2"/>
        </w:rPr>
        <w:t xml:space="preserve"> </w:t>
      </w:r>
      <w:r>
        <w:t>is</w:t>
      </w:r>
      <w:r>
        <w:rPr>
          <w:spacing w:val="-3"/>
        </w:rPr>
        <w:t xml:space="preserve"> </w:t>
      </w:r>
      <w:r>
        <w:t>in</w:t>
      </w:r>
      <w:r>
        <w:rPr>
          <w:spacing w:val="-3"/>
        </w:rPr>
        <w:t xml:space="preserve"> </w:t>
      </w:r>
      <w:r>
        <w:t>the</w:t>
      </w:r>
      <w:r>
        <w:rPr>
          <w:spacing w:val="-4"/>
        </w:rPr>
        <w:t xml:space="preserve"> </w:t>
      </w:r>
      <w:r>
        <w:t>BusinessTargetID</w:t>
      </w:r>
      <w:r>
        <w:rPr>
          <w:spacing w:val="-2"/>
        </w:rPr>
        <w:t xml:space="preserve"> </w:t>
      </w:r>
      <w:r>
        <w:t>field (with its DUIS meaning) in the Service Request. Where that test fails, the Service Request shall be a Replay, processing of subsequent checks under this Clause shall not be undertaken and, if the test is being undertaken by an S1SP, the S1SP shall send an S1SP Alert accordingly.</w:t>
      </w:r>
    </w:p>
    <w:p w14:paraId="4125FD02" w14:textId="77777777" w:rsidR="00174F61" w:rsidRDefault="00CB183E">
      <w:pPr>
        <w:pStyle w:val="ListParagraph"/>
        <w:numPr>
          <w:ilvl w:val="1"/>
          <w:numId w:val="93"/>
        </w:numPr>
        <w:tabs>
          <w:tab w:val="left" w:pos="1516"/>
          <w:tab w:val="left" w:pos="1518"/>
        </w:tabs>
        <w:spacing w:before="220" w:line="360" w:lineRule="auto"/>
        <w:ind w:right="297"/>
        <w:jc w:val="both"/>
        <w:rPr>
          <w:sz w:val="24"/>
        </w:rPr>
      </w:pPr>
      <w:r>
        <w:rPr>
          <w:sz w:val="24"/>
        </w:rPr>
        <w:t>Where</w:t>
      </w:r>
      <w:r>
        <w:rPr>
          <w:spacing w:val="-14"/>
          <w:sz w:val="24"/>
        </w:rPr>
        <w:t xml:space="preserve"> </w:t>
      </w:r>
      <w:r>
        <w:rPr>
          <w:sz w:val="24"/>
        </w:rPr>
        <w:t>the</w:t>
      </w:r>
      <w:r>
        <w:rPr>
          <w:spacing w:val="-13"/>
          <w:sz w:val="24"/>
        </w:rPr>
        <w:t xml:space="preserve"> </w:t>
      </w:r>
      <w:r>
        <w:rPr>
          <w:sz w:val="24"/>
        </w:rPr>
        <w:t>Service</w:t>
      </w:r>
      <w:r>
        <w:rPr>
          <w:spacing w:val="-14"/>
          <w:sz w:val="24"/>
        </w:rPr>
        <w:t xml:space="preserve"> </w:t>
      </w:r>
      <w:r>
        <w:rPr>
          <w:sz w:val="24"/>
        </w:rPr>
        <w:t>Request</w:t>
      </w:r>
      <w:r>
        <w:rPr>
          <w:spacing w:val="-13"/>
          <w:sz w:val="24"/>
        </w:rPr>
        <w:t xml:space="preserve"> </w:t>
      </w:r>
      <w:r>
        <w:rPr>
          <w:sz w:val="24"/>
        </w:rPr>
        <w:t>is</w:t>
      </w:r>
      <w:r>
        <w:rPr>
          <w:spacing w:val="-14"/>
          <w:sz w:val="24"/>
        </w:rPr>
        <w:t xml:space="preserve"> </w:t>
      </w:r>
      <w:r>
        <w:rPr>
          <w:sz w:val="24"/>
        </w:rPr>
        <w:t>a</w:t>
      </w:r>
      <w:r>
        <w:rPr>
          <w:spacing w:val="-12"/>
          <w:sz w:val="24"/>
        </w:rPr>
        <w:t xml:space="preserve"> </w:t>
      </w:r>
      <w:r>
        <w:rPr>
          <w:sz w:val="24"/>
        </w:rPr>
        <w:t>‘Update</w:t>
      </w:r>
      <w:r>
        <w:rPr>
          <w:spacing w:val="-13"/>
          <w:sz w:val="24"/>
        </w:rPr>
        <w:t xml:space="preserve"> </w:t>
      </w:r>
      <w:r>
        <w:rPr>
          <w:sz w:val="24"/>
        </w:rPr>
        <w:t>Security</w:t>
      </w:r>
      <w:r>
        <w:rPr>
          <w:spacing w:val="-14"/>
          <w:sz w:val="24"/>
        </w:rPr>
        <w:t xml:space="preserve"> </w:t>
      </w:r>
      <w:r>
        <w:rPr>
          <w:sz w:val="24"/>
        </w:rPr>
        <w:t>Credentials</w:t>
      </w:r>
      <w:r>
        <w:rPr>
          <w:spacing w:val="-14"/>
          <w:sz w:val="24"/>
        </w:rPr>
        <w:t xml:space="preserve"> </w:t>
      </w:r>
      <w:r>
        <w:rPr>
          <w:sz w:val="24"/>
        </w:rPr>
        <w:t>(CoS)</w:t>
      </w:r>
      <w:r>
        <w:rPr>
          <w:spacing w:val="-13"/>
          <w:sz w:val="24"/>
        </w:rPr>
        <w:t xml:space="preserve"> </w:t>
      </w:r>
      <w:r>
        <w:rPr>
          <w:sz w:val="24"/>
        </w:rPr>
        <w:t>(SRV</w:t>
      </w:r>
      <w:r>
        <w:rPr>
          <w:spacing w:val="-13"/>
          <w:sz w:val="24"/>
        </w:rPr>
        <w:t xml:space="preserve"> </w:t>
      </w:r>
      <w:r>
        <w:rPr>
          <w:sz w:val="24"/>
        </w:rPr>
        <w:t>6.23)’</w:t>
      </w:r>
      <w:r>
        <w:rPr>
          <w:spacing w:val="-13"/>
          <w:sz w:val="24"/>
        </w:rPr>
        <w:t xml:space="preserve"> </w:t>
      </w:r>
      <w:r>
        <w:rPr>
          <w:sz w:val="24"/>
        </w:rPr>
        <w:t>Service</w:t>
      </w:r>
      <w:r>
        <w:rPr>
          <w:spacing w:val="-13"/>
          <w:sz w:val="24"/>
        </w:rPr>
        <w:t xml:space="preserve"> </w:t>
      </w:r>
      <w:r>
        <w:rPr>
          <w:sz w:val="24"/>
        </w:rPr>
        <w:t>Request,</w:t>
      </w:r>
      <w:r>
        <w:rPr>
          <w:spacing w:val="-13"/>
          <w:sz w:val="24"/>
        </w:rPr>
        <w:t xml:space="preserve"> </w:t>
      </w:r>
      <w:r>
        <w:rPr>
          <w:sz w:val="24"/>
        </w:rPr>
        <w:t>confirm</w:t>
      </w:r>
      <w:r>
        <w:rPr>
          <w:spacing w:val="-13"/>
          <w:sz w:val="24"/>
        </w:rPr>
        <w:t xml:space="preserve"> </w:t>
      </w:r>
      <w:r>
        <w:rPr>
          <w:sz w:val="24"/>
        </w:rPr>
        <w:t>that</w:t>
      </w:r>
      <w:r>
        <w:rPr>
          <w:spacing w:val="-14"/>
          <w:sz w:val="24"/>
        </w:rPr>
        <w:t xml:space="preserve"> </w:t>
      </w:r>
      <w:r>
        <w:rPr>
          <w:sz w:val="24"/>
        </w:rPr>
        <w:t>the</w:t>
      </w:r>
      <w:r>
        <w:rPr>
          <w:spacing w:val="-13"/>
          <w:sz w:val="24"/>
        </w:rPr>
        <w:t xml:space="preserve"> </w:t>
      </w:r>
      <w:r>
        <w:rPr>
          <w:sz w:val="24"/>
        </w:rPr>
        <w:t>OriginatorCounter</w:t>
      </w:r>
      <w:r>
        <w:rPr>
          <w:spacing w:val="-14"/>
          <w:sz w:val="24"/>
        </w:rPr>
        <w:t xml:space="preserve"> </w:t>
      </w:r>
      <w:r>
        <w:rPr>
          <w:sz w:val="24"/>
        </w:rPr>
        <w:t>in</w:t>
      </w:r>
      <w:r>
        <w:rPr>
          <w:spacing w:val="-14"/>
          <w:sz w:val="24"/>
        </w:rPr>
        <w:t xml:space="preserve"> </w:t>
      </w:r>
      <w:r>
        <w:rPr>
          <w:sz w:val="24"/>
        </w:rPr>
        <w:t>the</w:t>
      </w:r>
      <w:r>
        <w:rPr>
          <w:spacing w:val="-13"/>
          <w:sz w:val="24"/>
        </w:rPr>
        <w:t xml:space="preserve"> </w:t>
      </w:r>
      <w:r>
        <w:rPr>
          <w:sz w:val="24"/>
        </w:rPr>
        <w:t>Service Request (with its DUIS meaning) is:</w:t>
      </w:r>
    </w:p>
    <w:p w14:paraId="4125FD03" w14:textId="77777777" w:rsidR="00174F61" w:rsidRDefault="00CB183E">
      <w:pPr>
        <w:pStyle w:val="ListParagraph"/>
        <w:numPr>
          <w:ilvl w:val="2"/>
          <w:numId w:val="93"/>
        </w:numPr>
        <w:tabs>
          <w:tab w:val="left" w:pos="2085"/>
        </w:tabs>
        <w:spacing w:before="220"/>
        <w:rPr>
          <w:sz w:val="24"/>
        </w:rPr>
      </w:pPr>
      <w:r>
        <w:rPr>
          <w:sz w:val="24"/>
        </w:rPr>
        <w:t>greater</w:t>
      </w:r>
      <w:r>
        <w:rPr>
          <w:spacing w:val="-1"/>
          <w:sz w:val="24"/>
        </w:rPr>
        <w:t xml:space="preserve"> </w:t>
      </w:r>
      <w:r>
        <w:rPr>
          <w:sz w:val="24"/>
        </w:rPr>
        <w:t>than</w:t>
      </w:r>
      <w:r>
        <w:rPr>
          <w:spacing w:val="-2"/>
          <w:sz w:val="24"/>
        </w:rPr>
        <w:t xml:space="preserve"> </w:t>
      </w:r>
      <w:r>
        <w:rPr>
          <w:sz w:val="24"/>
        </w:rPr>
        <w:t>at least one</w:t>
      </w:r>
      <w:r>
        <w:rPr>
          <w:spacing w:val="-1"/>
          <w:sz w:val="24"/>
        </w:rPr>
        <w:t xml:space="preserve"> </w:t>
      </w:r>
      <w:r>
        <w:rPr>
          <w:sz w:val="24"/>
        </w:rPr>
        <w:t>of</w:t>
      </w:r>
      <w:r>
        <w:rPr>
          <w:spacing w:val="-1"/>
          <w:sz w:val="24"/>
        </w:rPr>
        <w:t xml:space="preserve"> </w:t>
      </w:r>
      <w:r>
        <w:rPr>
          <w:sz w:val="24"/>
        </w:rPr>
        <w:t>the CoS</w:t>
      </w:r>
      <w:r>
        <w:rPr>
          <w:spacing w:val="-1"/>
          <w:sz w:val="24"/>
        </w:rPr>
        <w:t xml:space="preserve"> </w:t>
      </w:r>
      <w:r>
        <w:rPr>
          <w:sz w:val="24"/>
        </w:rPr>
        <w:t>Execution Counter</w:t>
      </w:r>
      <w:r>
        <w:rPr>
          <w:spacing w:val="1"/>
          <w:sz w:val="24"/>
        </w:rPr>
        <w:t xml:space="preserve"> </w:t>
      </w:r>
      <w:r>
        <w:rPr>
          <w:sz w:val="24"/>
        </w:rPr>
        <w:t>values</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holds for</w:t>
      </w:r>
      <w:r>
        <w:rPr>
          <w:spacing w:val="-1"/>
          <w:sz w:val="24"/>
        </w:rPr>
        <w:t xml:space="preserve"> </w:t>
      </w:r>
      <w:r>
        <w:rPr>
          <w:sz w:val="24"/>
        </w:rPr>
        <w:t>the sending</w:t>
      </w:r>
      <w:r>
        <w:rPr>
          <w:spacing w:val="-1"/>
          <w:sz w:val="24"/>
        </w:rPr>
        <w:t xml:space="preserve"> </w:t>
      </w:r>
      <w:r>
        <w:rPr>
          <w:sz w:val="24"/>
        </w:rPr>
        <w:t xml:space="preserve">User; </w:t>
      </w:r>
      <w:r>
        <w:rPr>
          <w:spacing w:val="-5"/>
          <w:sz w:val="24"/>
        </w:rPr>
        <w:t>and</w:t>
      </w:r>
    </w:p>
    <w:p w14:paraId="4125FD04" w14:textId="77777777" w:rsidR="00174F61" w:rsidRDefault="00174F61">
      <w:pPr>
        <w:pStyle w:val="BodyText"/>
        <w:spacing w:before="82"/>
        <w:ind w:left="0"/>
      </w:pPr>
    </w:p>
    <w:p w14:paraId="4125FD05" w14:textId="77777777" w:rsidR="00174F61" w:rsidRDefault="00CB183E">
      <w:pPr>
        <w:pStyle w:val="ListParagraph"/>
        <w:numPr>
          <w:ilvl w:val="2"/>
          <w:numId w:val="93"/>
        </w:numPr>
        <w:tabs>
          <w:tab w:val="left" w:pos="2085"/>
        </w:tabs>
        <w:rPr>
          <w:sz w:val="24"/>
        </w:rPr>
      </w:pPr>
      <w:r>
        <w:rPr>
          <w:sz w:val="24"/>
        </w:rPr>
        <w:t>is</w:t>
      </w:r>
      <w:r>
        <w:rPr>
          <w:spacing w:val="-3"/>
          <w:sz w:val="24"/>
        </w:rPr>
        <w:t xml:space="preserve"> </w:t>
      </w:r>
      <w:r>
        <w:rPr>
          <w:sz w:val="24"/>
        </w:rPr>
        <w:t>not equal to any of</w:t>
      </w:r>
      <w:r>
        <w:rPr>
          <w:spacing w:val="-1"/>
          <w:sz w:val="24"/>
        </w:rPr>
        <w:t xml:space="preserve"> </w:t>
      </w:r>
      <w:r>
        <w:rPr>
          <w:sz w:val="24"/>
        </w:rPr>
        <w:t>the</w:t>
      </w:r>
      <w:r>
        <w:rPr>
          <w:spacing w:val="-1"/>
          <w:sz w:val="24"/>
        </w:rPr>
        <w:t xml:space="preserve"> </w:t>
      </w:r>
      <w:r>
        <w:rPr>
          <w:sz w:val="24"/>
        </w:rPr>
        <w:t>CoS</w:t>
      </w:r>
      <w:r>
        <w:rPr>
          <w:spacing w:val="-1"/>
          <w:sz w:val="24"/>
        </w:rPr>
        <w:t xml:space="preserve"> </w:t>
      </w:r>
      <w:r>
        <w:rPr>
          <w:sz w:val="24"/>
        </w:rPr>
        <w:t>Execution Counter</w:t>
      </w:r>
      <w:r>
        <w:rPr>
          <w:spacing w:val="-1"/>
          <w:sz w:val="24"/>
        </w:rPr>
        <w:t xml:space="preserve"> </w:t>
      </w:r>
      <w:r>
        <w:rPr>
          <w:sz w:val="24"/>
        </w:rPr>
        <w:t>values</w:t>
      </w:r>
      <w:r>
        <w:rPr>
          <w:spacing w:val="-1"/>
          <w:sz w:val="24"/>
        </w:rPr>
        <w:t xml:space="preserve"> </w:t>
      </w:r>
      <w:r>
        <w:rPr>
          <w:sz w:val="24"/>
        </w:rPr>
        <w:t>that</w:t>
      </w:r>
      <w:r>
        <w:rPr>
          <w:spacing w:val="-2"/>
          <w:sz w:val="24"/>
        </w:rPr>
        <w:t xml:space="preserve"> </w:t>
      </w:r>
      <w:r>
        <w:rPr>
          <w:sz w:val="24"/>
        </w:rPr>
        <w:t xml:space="preserve">it holds for the sending </w:t>
      </w:r>
      <w:r>
        <w:rPr>
          <w:spacing w:val="-2"/>
          <w:sz w:val="24"/>
        </w:rPr>
        <w:t>User.</w:t>
      </w:r>
    </w:p>
    <w:p w14:paraId="4125FD06" w14:textId="77777777" w:rsidR="00174F61" w:rsidRDefault="00174F61">
      <w:pPr>
        <w:pStyle w:val="BodyText"/>
        <w:spacing w:before="82"/>
        <w:ind w:left="0"/>
      </w:pPr>
    </w:p>
    <w:p w14:paraId="4125FD07" w14:textId="77777777" w:rsidR="00174F61" w:rsidRDefault="00CB183E">
      <w:pPr>
        <w:pStyle w:val="BodyText"/>
        <w:spacing w:before="1" w:line="360" w:lineRule="auto"/>
        <w:ind w:left="1512" w:right="301"/>
        <w:jc w:val="both"/>
      </w:pPr>
      <w:r>
        <w:t>Where either of those tests fail, the Service Request shall be a Replay, and, if the tests are being undertaken by an S1SP, the S1SP shall send an S1SP Alert accordingly. Where both the tests succeed, the lowest of the CoS Execution Counter values for this User shall be replaced with the value of the OriginatorCounter in the Service Request (with its DUIS meaning).</w:t>
      </w:r>
    </w:p>
    <w:p w14:paraId="4125FD08" w14:textId="77777777" w:rsidR="00174F61" w:rsidRDefault="00CB183E">
      <w:pPr>
        <w:pStyle w:val="ListParagraph"/>
        <w:numPr>
          <w:ilvl w:val="1"/>
          <w:numId w:val="93"/>
        </w:numPr>
        <w:tabs>
          <w:tab w:val="left" w:pos="1516"/>
          <w:tab w:val="left" w:pos="1518"/>
        </w:tabs>
        <w:spacing w:before="219" w:line="360" w:lineRule="auto"/>
        <w:ind w:right="297"/>
        <w:jc w:val="both"/>
        <w:rPr>
          <w:sz w:val="24"/>
        </w:rPr>
      </w:pPr>
      <w:r>
        <w:rPr>
          <w:sz w:val="24"/>
        </w:rPr>
        <w:t>Where the Service Request is either a ‘Update Device Security Credentials (KRP) (SRV 6.15.1)’ or a ‘Request Handover of DCC Controlled Device (SRV 6.21)’ Service Request, confirm that the OriginatorCounter in the Service Request (with its DUIS meaning) is strictly numerically greater</w:t>
      </w:r>
      <w:r>
        <w:rPr>
          <w:spacing w:val="-13"/>
          <w:sz w:val="24"/>
        </w:rPr>
        <w:t xml:space="preserve"> </w:t>
      </w:r>
      <w:r>
        <w:rPr>
          <w:sz w:val="24"/>
        </w:rPr>
        <w:t>than</w:t>
      </w:r>
      <w:r>
        <w:rPr>
          <w:spacing w:val="-14"/>
          <w:sz w:val="24"/>
        </w:rPr>
        <w:t xml:space="preserve"> </w:t>
      </w:r>
      <w:r>
        <w:rPr>
          <w:sz w:val="24"/>
        </w:rPr>
        <w:t>the</w:t>
      </w:r>
      <w:r>
        <w:rPr>
          <w:spacing w:val="-13"/>
          <w:sz w:val="24"/>
        </w:rPr>
        <w:t xml:space="preserve"> </w:t>
      </w:r>
      <w:r>
        <w:rPr>
          <w:sz w:val="24"/>
        </w:rPr>
        <w:t>Execution</w:t>
      </w:r>
      <w:r>
        <w:rPr>
          <w:spacing w:val="-13"/>
          <w:sz w:val="24"/>
        </w:rPr>
        <w:t xml:space="preserve"> </w:t>
      </w:r>
      <w:r>
        <w:rPr>
          <w:sz w:val="24"/>
        </w:rPr>
        <w:t>Counter</w:t>
      </w:r>
      <w:r>
        <w:rPr>
          <w:spacing w:val="-13"/>
          <w:sz w:val="24"/>
        </w:rPr>
        <w:t xml:space="preserve"> </w:t>
      </w:r>
      <w:r>
        <w:rPr>
          <w:sz w:val="24"/>
        </w:rPr>
        <w:t>held</w:t>
      </w:r>
      <w:r>
        <w:rPr>
          <w:spacing w:val="-13"/>
          <w:sz w:val="24"/>
        </w:rPr>
        <w:t xml:space="preserve"> </w:t>
      </w:r>
      <w:r>
        <w:rPr>
          <w:sz w:val="24"/>
        </w:rPr>
        <w:t>for</w:t>
      </w:r>
      <w:r>
        <w:rPr>
          <w:spacing w:val="-11"/>
          <w:sz w:val="24"/>
        </w:rPr>
        <w:t xml:space="preserve"> </w:t>
      </w:r>
      <w:r>
        <w:rPr>
          <w:sz w:val="24"/>
        </w:rPr>
        <w:t>the</w:t>
      </w:r>
      <w:r>
        <w:rPr>
          <w:spacing w:val="-12"/>
          <w:sz w:val="24"/>
        </w:rPr>
        <w:t xml:space="preserve"> </w:t>
      </w:r>
      <w:r>
        <w:rPr>
          <w:sz w:val="24"/>
        </w:rPr>
        <w:t>Device</w:t>
      </w:r>
      <w:r>
        <w:rPr>
          <w:spacing w:val="-13"/>
          <w:sz w:val="24"/>
        </w:rPr>
        <w:t xml:space="preserve"> </w:t>
      </w:r>
      <w:r>
        <w:rPr>
          <w:sz w:val="24"/>
        </w:rPr>
        <w:t>ID</w:t>
      </w:r>
      <w:r>
        <w:rPr>
          <w:spacing w:val="-13"/>
          <w:sz w:val="24"/>
        </w:rPr>
        <w:t xml:space="preserve"> </w:t>
      </w:r>
      <w:r>
        <w:rPr>
          <w:sz w:val="24"/>
        </w:rPr>
        <w:t>is</w:t>
      </w:r>
      <w:r>
        <w:rPr>
          <w:spacing w:val="-13"/>
          <w:sz w:val="24"/>
        </w:rPr>
        <w:t xml:space="preserve"> </w:t>
      </w:r>
      <w:r>
        <w:rPr>
          <w:sz w:val="24"/>
        </w:rPr>
        <w:t>in</w:t>
      </w:r>
      <w:r>
        <w:rPr>
          <w:spacing w:val="-14"/>
          <w:sz w:val="24"/>
        </w:rPr>
        <w:t xml:space="preserve"> </w:t>
      </w:r>
      <w:r>
        <w:rPr>
          <w:sz w:val="24"/>
        </w:rPr>
        <w:t>the</w:t>
      </w:r>
      <w:r>
        <w:rPr>
          <w:spacing w:val="-12"/>
          <w:sz w:val="24"/>
        </w:rPr>
        <w:t xml:space="preserve"> </w:t>
      </w:r>
      <w:r>
        <w:rPr>
          <w:sz w:val="24"/>
        </w:rPr>
        <w:t>BusinessTargetID</w:t>
      </w:r>
      <w:r>
        <w:rPr>
          <w:spacing w:val="-14"/>
          <w:sz w:val="24"/>
        </w:rPr>
        <w:t xml:space="preserve"> </w:t>
      </w:r>
      <w:r>
        <w:rPr>
          <w:sz w:val="24"/>
        </w:rPr>
        <w:t>field</w:t>
      </w:r>
      <w:r>
        <w:rPr>
          <w:spacing w:val="-13"/>
          <w:sz w:val="24"/>
        </w:rPr>
        <w:t xml:space="preserve"> </w:t>
      </w:r>
      <w:r>
        <w:rPr>
          <w:sz w:val="24"/>
        </w:rPr>
        <w:t>(with</w:t>
      </w:r>
      <w:r>
        <w:rPr>
          <w:spacing w:val="-13"/>
          <w:sz w:val="24"/>
        </w:rPr>
        <w:t xml:space="preserve"> </w:t>
      </w:r>
      <w:r>
        <w:rPr>
          <w:sz w:val="24"/>
        </w:rPr>
        <w:t>its</w:t>
      </w:r>
      <w:r>
        <w:rPr>
          <w:spacing w:val="-13"/>
          <w:sz w:val="24"/>
        </w:rPr>
        <w:t xml:space="preserve"> </w:t>
      </w:r>
      <w:r>
        <w:rPr>
          <w:sz w:val="24"/>
        </w:rPr>
        <w:t>DUIS</w:t>
      </w:r>
      <w:r>
        <w:rPr>
          <w:spacing w:val="-13"/>
          <w:sz w:val="24"/>
        </w:rPr>
        <w:t xml:space="preserve"> </w:t>
      </w:r>
      <w:r>
        <w:rPr>
          <w:sz w:val="24"/>
        </w:rPr>
        <w:t>meaning)</w:t>
      </w:r>
      <w:r>
        <w:rPr>
          <w:spacing w:val="-13"/>
          <w:sz w:val="24"/>
        </w:rPr>
        <w:t xml:space="preserve"> </w:t>
      </w:r>
      <w:r>
        <w:rPr>
          <w:sz w:val="24"/>
        </w:rPr>
        <w:t>and</w:t>
      </w:r>
      <w:r>
        <w:rPr>
          <w:spacing w:val="-11"/>
          <w:sz w:val="24"/>
        </w:rPr>
        <w:t xml:space="preserve"> </w:t>
      </w:r>
      <w:r>
        <w:rPr>
          <w:sz w:val="24"/>
        </w:rPr>
        <w:t>the</w:t>
      </w:r>
      <w:r>
        <w:rPr>
          <w:spacing w:val="-13"/>
          <w:sz w:val="24"/>
        </w:rPr>
        <w:t xml:space="preserve"> </w:t>
      </w:r>
      <w:r>
        <w:rPr>
          <w:sz w:val="24"/>
        </w:rPr>
        <w:t>same</w:t>
      </w:r>
      <w:r>
        <w:rPr>
          <w:spacing w:val="-13"/>
          <w:sz w:val="24"/>
        </w:rPr>
        <w:t xml:space="preserve"> </w:t>
      </w:r>
      <w:r>
        <w:rPr>
          <w:sz w:val="24"/>
        </w:rPr>
        <w:t>RemotePartyRole as</w:t>
      </w:r>
      <w:r>
        <w:rPr>
          <w:spacing w:val="-2"/>
          <w:sz w:val="24"/>
        </w:rPr>
        <w:t xml:space="preserve"> </w:t>
      </w:r>
      <w:r>
        <w:rPr>
          <w:sz w:val="24"/>
        </w:rPr>
        <w:t>in</w:t>
      </w:r>
      <w:r>
        <w:rPr>
          <w:spacing w:val="-3"/>
          <w:sz w:val="24"/>
        </w:rPr>
        <w:t xml:space="preserve"> </w:t>
      </w:r>
      <w:r>
        <w:rPr>
          <w:sz w:val="24"/>
        </w:rPr>
        <w:t>the</w:t>
      </w:r>
      <w:r>
        <w:rPr>
          <w:spacing w:val="-2"/>
          <w:sz w:val="24"/>
        </w:rPr>
        <w:t xml:space="preserve"> </w:t>
      </w:r>
      <w:r>
        <w:rPr>
          <w:sz w:val="24"/>
        </w:rPr>
        <w:t>Service</w:t>
      </w:r>
      <w:r>
        <w:rPr>
          <w:spacing w:val="-2"/>
          <w:sz w:val="24"/>
        </w:rPr>
        <w:t xml:space="preserve"> </w:t>
      </w:r>
      <w:r>
        <w:rPr>
          <w:sz w:val="24"/>
        </w:rPr>
        <w:t>Request</w:t>
      </w:r>
      <w:r>
        <w:rPr>
          <w:spacing w:val="-2"/>
          <w:sz w:val="24"/>
        </w:rPr>
        <w:t xml:space="preserve"> </w:t>
      </w:r>
      <w:r>
        <w:rPr>
          <w:sz w:val="24"/>
        </w:rPr>
        <w:t>(with</w:t>
      </w:r>
      <w:r>
        <w:rPr>
          <w:spacing w:val="-2"/>
          <w:sz w:val="24"/>
        </w:rPr>
        <w:t xml:space="preserve"> </w:t>
      </w:r>
      <w:r>
        <w:rPr>
          <w:sz w:val="24"/>
        </w:rPr>
        <w:t>its</w:t>
      </w:r>
      <w:r>
        <w:rPr>
          <w:spacing w:val="-2"/>
          <w:sz w:val="24"/>
        </w:rPr>
        <w:t xml:space="preserve"> </w:t>
      </w:r>
      <w:r>
        <w:rPr>
          <w:sz w:val="24"/>
        </w:rPr>
        <w:t>DUIS</w:t>
      </w:r>
      <w:r>
        <w:rPr>
          <w:spacing w:val="-2"/>
          <w:sz w:val="24"/>
        </w:rPr>
        <w:t xml:space="preserve"> </w:t>
      </w:r>
      <w:r>
        <w:rPr>
          <w:sz w:val="24"/>
        </w:rPr>
        <w:t>meaning).</w:t>
      </w:r>
      <w:r>
        <w:rPr>
          <w:spacing w:val="-2"/>
          <w:sz w:val="24"/>
        </w:rPr>
        <w:t xml:space="preserve"> </w:t>
      </w:r>
      <w:r>
        <w:rPr>
          <w:sz w:val="24"/>
        </w:rPr>
        <w:t>Where</w:t>
      </w:r>
      <w:r>
        <w:rPr>
          <w:spacing w:val="-2"/>
          <w:sz w:val="24"/>
        </w:rPr>
        <w:t xml:space="preserve"> </w:t>
      </w:r>
      <w:r>
        <w:rPr>
          <w:sz w:val="24"/>
        </w:rPr>
        <w:t>that</w:t>
      </w:r>
      <w:r>
        <w:rPr>
          <w:spacing w:val="-2"/>
          <w:sz w:val="24"/>
        </w:rPr>
        <w:t xml:space="preserve"> </w:t>
      </w:r>
      <w:r>
        <w:rPr>
          <w:sz w:val="24"/>
        </w:rPr>
        <w:t>test</w:t>
      </w:r>
      <w:r>
        <w:rPr>
          <w:spacing w:val="-2"/>
          <w:sz w:val="24"/>
        </w:rPr>
        <w:t xml:space="preserve"> </w:t>
      </w:r>
      <w:r>
        <w:rPr>
          <w:sz w:val="24"/>
        </w:rPr>
        <w:t>fails,</w:t>
      </w:r>
      <w:r>
        <w:rPr>
          <w:spacing w:val="-2"/>
          <w:sz w:val="24"/>
        </w:rPr>
        <w:t xml:space="preserve"> </w:t>
      </w:r>
      <w:r>
        <w:rPr>
          <w:sz w:val="24"/>
        </w:rPr>
        <w:t>the</w:t>
      </w:r>
      <w:r>
        <w:rPr>
          <w:spacing w:val="-2"/>
          <w:sz w:val="24"/>
        </w:rPr>
        <w:t xml:space="preserve"> </w:t>
      </w:r>
      <w:r>
        <w:rPr>
          <w:sz w:val="24"/>
        </w:rPr>
        <w:t>Service</w:t>
      </w:r>
      <w:r>
        <w:rPr>
          <w:spacing w:val="-2"/>
          <w:sz w:val="24"/>
        </w:rPr>
        <w:t xml:space="preserve"> </w:t>
      </w:r>
      <w:r>
        <w:rPr>
          <w:sz w:val="24"/>
        </w:rPr>
        <w:t>Request</w:t>
      </w:r>
      <w:r>
        <w:rPr>
          <w:spacing w:val="-3"/>
          <w:sz w:val="24"/>
        </w:rPr>
        <w:t xml:space="preserve"> </w:t>
      </w:r>
      <w:r>
        <w:rPr>
          <w:sz w:val="24"/>
        </w:rPr>
        <w:t>shall</w:t>
      </w:r>
      <w:r>
        <w:rPr>
          <w:spacing w:val="-3"/>
          <w:sz w:val="24"/>
        </w:rPr>
        <w:t xml:space="preserve"> </w:t>
      </w:r>
      <w:r>
        <w:rPr>
          <w:sz w:val="24"/>
        </w:rPr>
        <w:t>be</w:t>
      </w:r>
      <w:r>
        <w:rPr>
          <w:spacing w:val="-2"/>
          <w:sz w:val="24"/>
        </w:rPr>
        <w:t xml:space="preserve"> </w:t>
      </w:r>
      <w:r>
        <w:rPr>
          <w:sz w:val="24"/>
        </w:rPr>
        <w:t>a</w:t>
      </w:r>
      <w:r>
        <w:rPr>
          <w:spacing w:val="-2"/>
          <w:sz w:val="24"/>
        </w:rPr>
        <w:t xml:space="preserve"> </w:t>
      </w:r>
      <w:r>
        <w:rPr>
          <w:sz w:val="24"/>
        </w:rPr>
        <w:t>Replay</w:t>
      </w:r>
      <w:r>
        <w:rPr>
          <w:spacing w:val="-4"/>
          <w:sz w:val="24"/>
        </w:rPr>
        <w:t xml:space="preserve"> </w:t>
      </w:r>
      <w:r>
        <w:rPr>
          <w:sz w:val="24"/>
        </w:rPr>
        <w:t>and,</w:t>
      </w:r>
      <w:r>
        <w:rPr>
          <w:spacing w:val="-2"/>
          <w:sz w:val="24"/>
        </w:rPr>
        <w:t xml:space="preserve"> </w:t>
      </w:r>
      <w:r>
        <w:rPr>
          <w:sz w:val="24"/>
        </w:rPr>
        <w:t>if</w:t>
      </w:r>
      <w:r>
        <w:rPr>
          <w:spacing w:val="-2"/>
          <w:sz w:val="24"/>
        </w:rPr>
        <w:t xml:space="preserve"> </w:t>
      </w:r>
      <w:r>
        <w:rPr>
          <w:sz w:val="24"/>
        </w:rPr>
        <w:t>the</w:t>
      </w:r>
      <w:r>
        <w:rPr>
          <w:spacing w:val="-2"/>
          <w:sz w:val="24"/>
        </w:rPr>
        <w:t xml:space="preserve"> </w:t>
      </w:r>
      <w:r>
        <w:rPr>
          <w:sz w:val="24"/>
        </w:rPr>
        <w:t>test is</w:t>
      </w:r>
      <w:r>
        <w:rPr>
          <w:spacing w:val="-2"/>
          <w:sz w:val="24"/>
        </w:rPr>
        <w:t xml:space="preserve"> </w:t>
      </w:r>
      <w:r>
        <w:rPr>
          <w:sz w:val="24"/>
        </w:rPr>
        <w:t>being</w:t>
      </w:r>
      <w:r>
        <w:rPr>
          <w:spacing w:val="-2"/>
          <w:sz w:val="24"/>
        </w:rPr>
        <w:t xml:space="preserve"> </w:t>
      </w:r>
      <w:r>
        <w:rPr>
          <w:sz w:val="24"/>
        </w:rPr>
        <w:t>undertaken by an S1SP,</w:t>
      </w:r>
      <w:r>
        <w:rPr>
          <w:spacing w:val="-1"/>
          <w:sz w:val="24"/>
        </w:rPr>
        <w:t xml:space="preserve"> </w:t>
      </w:r>
      <w:r>
        <w:rPr>
          <w:sz w:val="24"/>
        </w:rPr>
        <w:t>the</w:t>
      </w:r>
      <w:r>
        <w:rPr>
          <w:spacing w:val="-1"/>
          <w:sz w:val="24"/>
        </w:rPr>
        <w:t xml:space="preserve"> </w:t>
      </w:r>
      <w:r>
        <w:rPr>
          <w:sz w:val="24"/>
        </w:rPr>
        <w:t>S1SP</w:t>
      </w:r>
      <w:r>
        <w:rPr>
          <w:spacing w:val="-1"/>
          <w:sz w:val="24"/>
        </w:rPr>
        <w:t xml:space="preserve"> </w:t>
      </w:r>
      <w:r>
        <w:rPr>
          <w:sz w:val="24"/>
        </w:rPr>
        <w:t>shall</w:t>
      </w:r>
      <w:r>
        <w:rPr>
          <w:spacing w:val="-1"/>
          <w:sz w:val="24"/>
        </w:rPr>
        <w:t xml:space="preserve"> </w:t>
      </w:r>
      <w:r>
        <w:rPr>
          <w:sz w:val="24"/>
        </w:rPr>
        <w:t>send</w:t>
      </w:r>
      <w:r>
        <w:rPr>
          <w:spacing w:val="-2"/>
          <w:sz w:val="24"/>
        </w:rPr>
        <w:t xml:space="preserve"> </w:t>
      </w:r>
      <w:r>
        <w:rPr>
          <w:sz w:val="24"/>
        </w:rPr>
        <w:t>an S1SP</w:t>
      </w:r>
      <w:r>
        <w:rPr>
          <w:spacing w:val="-1"/>
          <w:sz w:val="24"/>
        </w:rPr>
        <w:t xml:space="preserve"> </w:t>
      </w:r>
      <w:r>
        <w:rPr>
          <w:sz w:val="24"/>
        </w:rPr>
        <w:t>Alert</w:t>
      </w:r>
      <w:r>
        <w:rPr>
          <w:spacing w:val="-1"/>
          <w:sz w:val="24"/>
        </w:rPr>
        <w:t xml:space="preserve"> </w:t>
      </w:r>
      <w:r>
        <w:rPr>
          <w:sz w:val="24"/>
        </w:rPr>
        <w:t>accordingly.</w:t>
      </w:r>
      <w:r>
        <w:rPr>
          <w:spacing w:val="-1"/>
          <w:sz w:val="24"/>
        </w:rPr>
        <w:t xml:space="preserve"> </w:t>
      </w:r>
      <w:r>
        <w:rPr>
          <w:sz w:val="24"/>
        </w:rPr>
        <w:t>Where</w:t>
      </w:r>
      <w:r>
        <w:rPr>
          <w:spacing w:val="-1"/>
          <w:sz w:val="24"/>
        </w:rPr>
        <w:t xml:space="preserve"> </w:t>
      </w:r>
      <w:r>
        <w:rPr>
          <w:sz w:val="24"/>
        </w:rPr>
        <w:t>the</w:t>
      </w:r>
      <w:r>
        <w:rPr>
          <w:spacing w:val="-1"/>
          <w:sz w:val="24"/>
        </w:rPr>
        <w:t xml:space="preserve"> </w:t>
      </w:r>
      <w:r>
        <w:rPr>
          <w:sz w:val="24"/>
        </w:rPr>
        <w:t>test succeeds</w:t>
      </w:r>
      <w:r>
        <w:rPr>
          <w:spacing w:val="-1"/>
          <w:sz w:val="24"/>
        </w:rPr>
        <w:t xml:space="preserve"> </w:t>
      </w:r>
      <w:r>
        <w:rPr>
          <w:sz w:val="24"/>
        </w:rPr>
        <w:t>the relevant</w:t>
      </w:r>
      <w:r>
        <w:rPr>
          <w:spacing w:val="-1"/>
          <w:sz w:val="24"/>
        </w:rPr>
        <w:t xml:space="preserve"> </w:t>
      </w:r>
      <w:r>
        <w:rPr>
          <w:sz w:val="24"/>
        </w:rPr>
        <w:t>Execution</w:t>
      </w:r>
      <w:r>
        <w:rPr>
          <w:spacing w:val="-2"/>
          <w:sz w:val="24"/>
        </w:rPr>
        <w:t xml:space="preserve"> </w:t>
      </w:r>
      <w:r>
        <w:rPr>
          <w:sz w:val="24"/>
        </w:rPr>
        <w:t>Counter value shall be replaced</w:t>
      </w:r>
      <w:r>
        <w:rPr>
          <w:spacing w:val="-2"/>
          <w:sz w:val="24"/>
        </w:rPr>
        <w:t xml:space="preserve"> </w:t>
      </w:r>
      <w:r>
        <w:rPr>
          <w:sz w:val="24"/>
        </w:rPr>
        <w:t>with the value of the OriginatorCounter in the Service Request (with its DUIS meaning).</w:t>
      </w:r>
    </w:p>
    <w:p w14:paraId="4125FD09" w14:textId="77777777" w:rsidR="00174F61" w:rsidRDefault="00CB183E">
      <w:pPr>
        <w:pStyle w:val="ListParagraph"/>
        <w:numPr>
          <w:ilvl w:val="1"/>
          <w:numId w:val="93"/>
        </w:numPr>
        <w:tabs>
          <w:tab w:val="left" w:pos="1516"/>
          <w:tab w:val="left" w:pos="1518"/>
        </w:tabs>
        <w:spacing w:before="222" w:line="360" w:lineRule="auto"/>
        <w:ind w:right="297"/>
        <w:jc w:val="both"/>
        <w:rPr>
          <w:sz w:val="24"/>
        </w:rPr>
      </w:pPr>
      <w:r>
        <w:rPr>
          <w:sz w:val="24"/>
        </w:rPr>
        <w:t>Where the Service Request is neither a ‘Update Device Security Credentials (KRP) (SRV 6.15.1)’ nor a ‘Request Handover of DCC Controlled Device (SRV 6.21)’ nor a ‘Update Security Credentials (CoS) (SRV 6.23)’ Service Request, confirm that the OriginatorCounter in the Service Request</w:t>
      </w:r>
      <w:r>
        <w:rPr>
          <w:spacing w:val="-8"/>
          <w:sz w:val="24"/>
        </w:rPr>
        <w:t xml:space="preserve"> </w:t>
      </w:r>
      <w:r>
        <w:rPr>
          <w:sz w:val="24"/>
        </w:rPr>
        <w:t>(with</w:t>
      </w:r>
      <w:r>
        <w:rPr>
          <w:spacing w:val="-9"/>
          <w:sz w:val="24"/>
        </w:rPr>
        <w:t xml:space="preserve"> </w:t>
      </w:r>
      <w:r>
        <w:rPr>
          <w:sz w:val="24"/>
        </w:rPr>
        <w:t>its</w:t>
      </w:r>
      <w:r>
        <w:rPr>
          <w:spacing w:val="-8"/>
          <w:sz w:val="24"/>
        </w:rPr>
        <w:t xml:space="preserve"> </w:t>
      </w:r>
      <w:r>
        <w:rPr>
          <w:sz w:val="24"/>
        </w:rPr>
        <w:t>DUIS</w:t>
      </w:r>
      <w:r>
        <w:rPr>
          <w:spacing w:val="-9"/>
          <w:sz w:val="24"/>
        </w:rPr>
        <w:t xml:space="preserve"> </w:t>
      </w:r>
      <w:r>
        <w:rPr>
          <w:sz w:val="24"/>
        </w:rPr>
        <w:t>meaning)</w:t>
      </w:r>
      <w:r>
        <w:rPr>
          <w:spacing w:val="-8"/>
          <w:sz w:val="24"/>
        </w:rPr>
        <w:t xml:space="preserve"> </w:t>
      </w:r>
      <w:r>
        <w:rPr>
          <w:sz w:val="24"/>
        </w:rPr>
        <w:t>is</w:t>
      </w:r>
      <w:r>
        <w:rPr>
          <w:spacing w:val="-10"/>
          <w:sz w:val="24"/>
        </w:rPr>
        <w:t xml:space="preserve"> </w:t>
      </w:r>
      <w:r>
        <w:rPr>
          <w:sz w:val="24"/>
        </w:rPr>
        <w:t>strictly</w:t>
      </w:r>
      <w:r>
        <w:rPr>
          <w:spacing w:val="-9"/>
          <w:sz w:val="24"/>
        </w:rPr>
        <w:t xml:space="preserve"> </w:t>
      </w:r>
      <w:r>
        <w:rPr>
          <w:sz w:val="24"/>
        </w:rPr>
        <w:t>numerically</w:t>
      </w:r>
      <w:r>
        <w:rPr>
          <w:spacing w:val="-10"/>
          <w:sz w:val="24"/>
        </w:rPr>
        <w:t xml:space="preserve"> </w:t>
      </w:r>
      <w:r>
        <w:rPr>
          <w:sz w:val="24"/>
        </w:rPr>
        <w:t>greater</w:t>
      </w:r>
      <w:r>
        <w:rPr>
          <w:spacing w:val="-9"/>
          <w:sz w:val="24"/>
        </w:rPr>
        <w:t xml:space="preserve"> </w:t>
      </w:r>
      <w:r>
        <w:rPr>
          <w:sz w:val="24"/>
        </w:rPr>
        <w:t>than</w:t>
      </w:r>
      <w:r>
        <w:rPr>
          <w:spacing w:val="-9"/>
          <w:sz w:val="24"/>
        </w:rPr>
        <w:t xml:space="preserve"> </w:t>
      </w:r>
      <w:r>
        <w:rPr>
          <w:sz w:val="24"/>
        </w:rPr>
        <w:t>the</w:t>
      </w:r>
      <w:r>
        <w:rPr>
          <w:spacing w:val="-9"/>
          <w:sz w:val="24"/>
        </w:rPr>
        <w:t xml:space="preserve"> </w:t>
      </w:r>
      <w:r>
        <w:rPr>
          <w:sz w:val="24"/>
        </w:rPr>
        <w:t>Execution</w:t>
      </w:r>
      <w:r>
        <w:rPr>
          <w:spacing w:val="-8"/>
          <w:sz w:val="24"/>
        </w:rPr>
        <w:t xml:space="preserve"> </w:t>
      </w:r>
      <w:r>
        <w:rPr>
          <w:sz w:val="24"/>
        </w:rPr>
        <w:t>Counter</w:t>
      </w:r>
      <w:r>
        <w:rPr>
          <w:spacing w:val="-8"/>
          <w:sz w:val="24"/>
        </w:rPr>
        <w:t xml:space="preserve"> </w:t>
      </w:r>
      <w:r>
        <w:rPr>
          <w:sz w:val="24"/>
        </w:rPr>
        <w:t>held</w:t>
      </w:r>
      <w:r>
        <w:rPr>
          <w:spacing w:val="-8"/>
          <w:sz w:val="24"/>
        </w:rPr>
        <w:t xml:space="preserve"> </w:t>
      </w:r>
      <w:r>
        <w:rPr>
          <w:sz w:val="24"/>
        </w:rPr>
        <w:t>for</w:t>
      </w:r>
      <w:r>
        <w:rPr>
          <w:spacing w:val="-9"/>
          <w:sz w:val="24"/>
        </w:rPr>
        <w:t xml:space="preserve"> </w:t>
      </w:r>
      <w:r>
        <w:rPr>
          <w:sz w:val="24"/>
        </w:rPr>
        <w:t>the</w:t>
      </w:r>
      <w:r>
        <w:rPr>
          <w:spacing w:val="-8"/>
          <w:sz w:val="24"/>
        </w:rPr>
        <w:t xml:space="preserve"> </w:t>
      </w:r>
      <w:r>
        <w:rPr>
          <w:sz w:val="24"/>
        </w:rPr>
        <w:t>Device</w:t>
      </w:r>
      <w:r>
        <w:rPr>
          <w:spacing w:val="-9"/>
          <w:sz w:val="24"/>
        </w:rPr>
        <w:t xml:space="preserve"> </w:t>
      </w:r>
      <w:r>
        <w:rPr>
          <w:sz w:val="24"/>
        </w:rPr>
        <w:t>ID</w:t>
      </w:r>
      <w:r>
        <w:rPr>
          <w:spacing w:val="-8"/>
          <w:sz w:val="24"/>
        </w:rPr>
        <w:t xml:space="preserve"> </w:t>
      </w:r>
      <w:r>
        <w:rPr>
          <w:sz w:val="24"/>
        </w:rPr>
        <w:t>is</w:t>
      </w:r>
      <w:r>
        <w:rPr>
          <w:spacing w:val="-9"/>
          <w:sz w:val="24"/>
        </w:rPr>
        <w:t xml:space="preserve"> </w:t>
      </w:r>
      <w:r>
        <w:rPr>
          <w:sz w:val="24"/>
        </w:rPr>
        <w:t>in</w:t>
      </w:r>
      <w:r>
        <w:rPr>
          <w:spacing w:val="-8"/>
          <w:sz w:val="24"/>
        </w:rPr>
        <w:t xml:space="preserve"> </w:t>
      </w:r>
      <w:r>
        <w:rPr>
          <w:sz w:val="24"/>
        </w:rPr>
        <w:t>the</w:t>
      </w:r>
      <w:r>
        <w:rPr>
          <w:spacing w:val="-9"/>
          <w:sz w:val="24"/>
        </w:rPr>
        <w:t xml:space="preserve"> </w:t>
      </w:r>
      <w:r>
        <w:rPr>
          <w:sz w:val="24"/>
        </w:rPr>
        <w:t>BusinessTargetID</w:t>
      </w:r>
      <w:r>
        <w:rPr>
          <w:spacing w:val="-10"/>
          <w:sz w:val="24"/>
        </w:rPr>
        <w:t xml:space="preserve"> </w:t>
      </w:r>
      <w:r>
        <w:rPr>
          <w:sz w:val="24"/>
        </w:rPr>
        <w:t>field (with its DUIS meaning) for this type of Service Request. Where that test fails, the Service Request shall be a Replay and, if the test is being undertaken</w:t>
      </w:r>
      <w:r>
        <w:rPr>
          <w:spacing w:val="11"/>
          <w:sz w:val="24"/>
        </w:rPr>
        <w:t xml:space="preserve"> </w:t>
      </w:r>
      <w:r>
        <w:rPr>
          <w:sz w:val="24"/>
        </w:rPr>
        <w:t>by</w:t>
      </w:r>
      <w:r>
        <w:rPr>
          <w:spacing w:val="10"/>
          <w:sz w:val="24"/>
        </w:rPr>
        <w:t xml:space="preserve"> </w:t>
      </w:r>
      <w:r>
        <w:rPr>
          <w:sz w:val="24"/>
        </w:rPr>
        <w:t>an</w:t>
      </w:r>
      <w:r>
        <w:rPr>
          <w:spacing w:val="11"/>
          <w:sz w:val="24"/>
        </w:rPr>
        <w:t xml:space="preserve"> </w:t>
      </w:r>
      <w:r>
        <w:rPr>
          <w:sz w:val="24"/>
        </w:rPr>
        <w:t>S1SP,</w:t>
      </w:r>
      <w:r>
        <w:rPr>
          <w:spacing w:val="11"/>
          <w:sz w:val="24"/>
        </w:rPr>
        <w:t xml:space="preserve"> </w:t>
      </w:r>
      <w:r>
        <w:rPr>
          <w:sz w:val="24"/>
        </w:rPr>
        <w:t>the</w:t>
      </w:r>
      <w:r>
        <w:rPr>
          <w:spacing w:val="11"/>
          <w:sz w:val="24"/>
        </w:rPr>
        <w:t xml:space="preserve"> </w:t>
      </w:r>
      <w:r>
        <w:rPr>
          <w:sz w:val="24"/>
        </w:rPr>
        <w:t>S1SP</w:t>
      </w:r>
      <w:r>
        <w:rPr>
          <w:spacing w:val="10"/>
          <w:sz w:val="24"/>
        </w:rPr>
        <w:t xml:space="preserve"> </w:t>
      </w:r>
      <w:r>
        <w:rPr>
          <w:sz w:val="24"/>
        </w:rPr>
        <w:t>shall</w:t>
      </w:r>
      <w:r>
        <w:rPr>
          <w:spacing w:val="11"/>
          <w:sz w:val="24"/>
        </w:rPr>
        <w:t xml:space="preserve"> </w:t>
      </w:r>
      <w:r>
        <w:rPr>
          <w:sz w:val="24"/>
        </w:rPr>
        <w:t>send</w:t>
      </w:r>
      <w:r>
        <w:rPr>
          <w:spacing w:val="11"/>
          <w:sz w:val="24"/>
        </w:rPr>
        <w:t xml:space="preserve"> </w:t>
      </w:r>
      <w:r>
        <w:rPr>
          <w:sz w:val="24"/>
        </w:rPr>
        <w:t>an</w:t>
      </w:r>
      <w:r>
        <w:rPr>
          <w:spacing w:val="9"/>
          <w:sz w:val="24"/>
        </w:rPr>
        <w:t xml:space="preserve"> </w:t>
      </w:r>
      <w:r>
        <w:rPr>
          <w:sz w:val="24"/>
        </w:rPr>
        <w:t>S1SP</w:t>
      </w:r>
      <w:r>
        <w:rPr>
          <w:spacing w:val="11"/>
          <w:sz w:val="24"/>
        </w:rPr>
        <w:t xml:space="preserve"> </w:t>
      </w:r>
      <w:r>
        <w:rPr>
          <w:sz w:val="24"/>
        </w:rPr>
        <w:t>Alert</w:t>
      </w:r>
      <w:r>
        <w:rPr>
          <w:spacing w:val="11"/>
          <w:sz w:val="24"/>
        </w:rPr>
        <w:t xml:space="preserve"> </w:t>
      </w:r>
      <w:r>
        <w:rPr>
          <w:sz w:val="24"/>
        </w:rPr>
        <w:t>accordingly.</w:t>
      </w:r>
      <w:r>
        <w:rPr>
          <w:spacing w:val="10"/>
          <w:sz w:val="24"/>
        </w:rPr>
        <w:t xml:space="preserve"> </w:t>
      </w:r>
      <w:r>
        <w:rPr>
          <w:sz w:val="24"/>
        </w:rPr>
        <w:t>Where</w:t>
      </w:r>
      <w:r>
        <w:rPr>
          <w:spacing w:val="11"/>
          <w:sz w:val="24"/>
        </w:rPr>
        <w:t xml:space="preserve"> </w:t>
      </w:r>
      <w:r>
        <w:rPr>
          <w:sz w:val="24"/>
        </w:rPr>
        <w:t>the</w:t>
      </w:r>
      <w:r>
        <w:rPr>
          <w:spacing w:val="11"/>
          <w:sz w:val="24"/>
        </w:rPr>
        <w:t xml:space="preserve"> </w:t>
      </w:r>
      <w:r>
        <w:rPr>
          <w:sz w:val="24"/>
        </w:rPr>
        <w:t>test</w:t>
      </w:r>
      <w:r>
        <w:rPr>
          <w:spacing w:val="11"/>
          <w:sz w:val="24"/>
        </w:rPr>
        <w:t xml:space="preserve"> </w:t>
      </w:r>
      <w:r>
        <w:rPr>
          <w:sz w:val="24"/>
        </w:rPr>
        <w:t>succeeds</w:t>
      </w:r>
      <w:r>
        <w:rPr>
          <w:spacing w:val="11"/>
          <w:sz w:val="24"/>
        </w:rPr>
        <w:t xml:space="preserve"> </w:t>
      </w:r>
      <w:r>
        <w:rPr>
          <w:sz w:val="24"/>
        </w:rPr>
        <w:t>the</w:t>
      </w:r>
      <w:r>
        <w:rPr>
          <w:spacing w:val="11"/>
          <w:sz w:val="24"/>
        </w:rPr>
        <w:t xml:space="preserve"> </w:t>
      </w:r>
      <w:r>
        <w:rPr>
          <w:sz w:val="24"/>
        </w:rPr>
        <w:t>relevant</w:t>
      </w:r>
      <w:r>
        <w:rPr>
          <w:spacing w:val="11"/>
          <w:sz w:val="24"/>
        </w:rPr>
        <w:t xml:space="preserve"> </w:t>
      </w:r>
      <w:r>
        <w:rPr>
          <w:sz w:val="24"/>
        </w:rPr>
        <w:t>Execution</w:t>
      </w:r>
      <w:r>
        <w:rPr>
          <w:spacing w:val="10"/>
          <w:sz w:val="24"/>
        </w:rPr>
        <w:t xml:space="preserve"> </w:t>
      </w:r>
      <w:r>
        <w:rPr>
          <w:sz w:val="24"/>
        </w:rPr>
        <w:t>Counter</w:t>
      </w:r>
      <w:r>
        <w:rPr>
          <w:spacing w:val="11"/>
          <w:sz w:val="24"/>
        </w:rPr>
        <w:t xml:space="preserve"> </w:t>
      </w:r>
      <w:r>
        <w:rPr>
          <w:sz w:val="24"/>
        </w:rPr>
        <w:t>value</w:t>
      </w:r>
      <w:r>
        <w:rPr>
          <w:spacing w:val="11"/>
          <w:sz w:val="24"/>
        </w:rPr>
        <w:t xml:space="preserve"> </w:t>
      </w:r>
      <w:r>
        <w:rPr>
          <w:sz w:val="24"/>
        </w:rPr>
        <w:t>shall</w:t>
      </w:r>
      <w:r>
        <w:rPr>
          <w:spacing w:val="11"/>
          <w:sz w:val="24"/>
        </w:rPr>
        <w:t xml:space="preserve"> </w:t>
      </w:r>
      <w:r>
        <w:rPr>
          <w:sz w:val="24"/>
        </w:rPr>
        <w:t>be</w:t>
      </w:r>
    </w:p>
    <w:p w14:paraId="4125FD0A"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5FD0B" w14:textId="77777777" w:rsidR="00174F61" w:rsidRDefault="00CB183E">
      <w:pPr>
        <w:pStyle w:val="BodyText"/>
        <w:spacing w:before="98"/>
      </w:pPr>
      <w:r>
        <w:lastRenderedPageBreak/>
        <w:t>replaced</w:t>
      </w:r>
      <w:r>
        <w:rPr>
          <w:spacing w:val="-3"/>
        </w:rPr>
        <w:t xml:space="preserve"> </w:t>
      </w:r>
      <w:r>
        <w:t>with</w:t>
      </w:r>
      <w:r>
        <w:rPr>
          <w:spacing w:val="-1"/>
        </w:rPr>
        <w:t xml:space="preserve"> </w:t>
      </w:r>
      <w:r>
        <w:t>the</w:t>
      </w:r>
      <w:r>
        <w:rPr>
          <w:spacing w:val="-1"/>
        </w:rPr>
        <w:t xml:space="preserve"> </w:t>
      </w:r>
      <w:r>
        <w:t>value</w:t>
      </w:r>
      <w:r>
        <w:rPr>
          <w:spacing w:val="-2"/>
        </w:rPr>
        <w:t xml:space="preserve"> </w:t>
      </w:r>
      <w:r>
        <w:t>of</w:t>
      </w:r>
      <w:r>
        <w:rPr>
          <w:spacing w:val="-1"/>
        </w:rPr>
        <w:t xml:space="preserve"> </w:t>
      </w:r>
      <w:r>
        <w:t>the</w:t>
      </w:r>
      <w:r>
        <w:rPr>
          <w:spacing w:val="-1"/>
        </w:rPr>
        <w:t xml:space="preserve"> </w:t>
      </w:r>
      <w:r>
        <w:t>OriginatorCounter</w:t>
      </w:r>
      <w:r>
        <w:rPr>
          <w:spacing w:val="1"/>
        </w:rPr>
        <w:t xml:space="preserve"> </w:t>
      </w:r>
      <w:r>
        <w:t>(with</w:t>
      </w:r>
      <w:r>
        <w:rPr>
          <w:spacing w:val="-2"/>
        </w:rPr>
        <w:t xml:space="preserve"> </w:t>
      </w:r>
      <w:r>
        <w:t>its</w:t>
      </w:r>
      <w:r>
        <w:rPr>
          <w:spacing w:val="-1"/>
        </w:rPr>
        <w:t xml:space="preserve"> </w:t>
      </w:r>
      <w:r>
        <w:t>DUIS</w:t>
      </w:r>
      <w:r>
        <w:rPr>
          <w:spacing w:val="-1"/>
        </w:rPr>
        <w:t xml:space="preserve"> </w:t>
      </w:r>
      <w:r>
        <w:t>meaning) in</w:t>
      </w:r>
      <w:r>
        <w:rPr>
          <w:spacing w:val="-1"/>
        </w:rPr>
        <w:t xml:space="preserve"> </w:t>
      </w:r>
      <w:r>
        <w:t>the</w:t>
      </w:r>
      <w:r>
        <w:rPr>
          <w:spacing w:val="-1"/>
        </w:rPr>
        <w:t xml:space="preserve"> </w:t>
      </w:r>
      <w:r>
        <w:t xml:space="preserve">Service </w:t>
      </w:r>
      <w:r>
        <w:rPr>
          <w:spacing w:val="-2"/>
        </w:rPr>
        <w:t>Request.</w:t>
      </w:r>
    </w:p>
    <w:p w14:paraId="4125FD0C" w14:textId="77777777" w:rsidR="00174F61" w:rsidRDefault="00174F61">
      <w:pPr>
        <w:sectPr w:rsidR="00174F61">
          <w:pgSz w:w="16840" w:h="11910" w:orient="landscape"/>
          <w:pgMar w:top="900" w:right="420" w:bottom="280" w:left="620" w:header="371" w:footer="0" w:gutter="0"/>
          <w:cols w:space="720"/>
        </w:sectPr>
      </w:pPr>
    </w:p>
    <w:p w14:paraId="4125FD0D" w14:textId="77777777" w:rsidR="00174F61" w:rsidRDefault="00CB183E">
      <w:pPr>
        <w:pStyle w:val="Heading1"/>
        <w:numPr>
          <w:ilvl w:val="0"/>
          <w:numId w:val="93"/>
        </w:numPr>
        <w:tabs>
          <w:tab w:val="left" w:pos="809"/>
        </w:tabs>
        <w:spacing w:before="98"/>
        <w:ind w:hanging="709"/>
        <w:rPr>
          <w:u w:val="none"/>
        </w:rPr>
      </w:pPr>
      <w:r>
        <w:lastRenderedPageBreak/>
        <w:t>Configuration</w:t>
      </w:r>
      <w:r>
        <w:rPr>
          <w:spacing w:val="-1"/>
        </w:rPr>
        <w:t xml:space="preserve"> </w:t>
      </w:r>
      <w:r>
        <w:t>pre-requisites</w:t>
      </w:r>
      <w:r>
        <w:rPr>
          <w:spacing w:val="-1"/>
        </w:rPr>
        <w:t xml:space="preserve"> </w:t>
      </w:r>
      <w:r>
        <w:t>for</w:t>
      </w:r>
      <w:r>
        <w:rPr>
          <w:spacing w:val="-1"/>
        </w:rPr>
        <w:t xml:space="preserve"> </w:t>
      </w:r>
      <w:r>
        <w:t>operating</w:t>
      </w:r>
      <w:r>
        <w:rPr>
          <w:spacing w:val="-1"/>
        </w:rPr>
        <w:t xml:space="preserve"> </w:t>
      </w:r>
      <w:r>
        <w:t>a SMETS1</w:t>
      </w:r>
      <w:r>
        <w:rPr>
          <w:spacing w:val="-1"/>
        </w:rPr>
        <w:t xml:space="preserve"> </w:t>
      </w:r>
      <w:r>
        <w:t>Device</w:t>
      </w:r>
      <w:r>
        <w:rPr>
          <w:spacing w:val="-1"/>
        </w:rPr>
        <w:t xml:space="preserve"> </w:t>
      </w:r>
      <w:r>
        <w:t>through</w:t>
      </w:r>
      <w:r>
        <w:rPr>
          <w:spacing w:val="-1"/>
        </w:rPr>
        <w:t xml:space="preserve"> </w:t>
      </w:r>
      <w:r>
        <w:t xml:space="preserve">the </w:t>
      </w:r>
      <w:r>
        <w:rPr>
          <w:spacing w:val="-5"/>
        </w:rPr>
        <w:t>DCC</w:t>
      </w:r>
    </w:p>
    <w:p w14:paraId="4125FD0E" w14:textId="77777777" w:rsidR="00174F61" w:rsidRDefault="00174F61">
      <w:pPr>
        <w:pStyle w:val="BodyText"/>
        <w:spacing w:before="98"/>
        <w:ind w:left="0"/>
        <w:rPr>
          <w:b/>
        </w:rPr>
      </w:pPr>
    </w:p>
    <w:p w14:paraId="4125FD0F" w14:textId="77777777" w:rsidR="00174F61" w:rsidRDefault="00CB183E">
      <w:pPr>
        <w:pStyle w:val="BodyText"/>
        <w:tabs>
          <w:tab w:val="left" w:pos="809"/>
        </w:tabs>
        <w:spacing w:line="362" w:lineRule="auto"/>
        <w:ind w:left="809" w:right="296" w:hanging="677"/>
        <w:jc w:val="both"/>
      </w:pPr>
      <w:r>
        <w:rPr>
          <w:noProof/>
        </w:rPr>
        <w:drawing>
          <wp:inline distT="0" distB="0" distL="0" distR="0" wp14:anchorId="4126041E" wp14:editId="4126041F">
            <wp:extent cx="229347" cy="104228"/>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41" cstate="print"/>
                    <a:stretch>
                      <a:fillRect/>
                    </a:stretch>
                  </pic:blipFill>
                  <pic:spPr>
                    <a:xfrm>
                      <a:off x="0" y="0"/>
                      <a:ext cx="229347" cy="104228"/>
                    </a:xfrm>
                    <a:prstGeom prst="rect">
                      <a:avLst/>
                    </a:prstGeom>
                  </pic:spPr>
                </pic:pic>
              </a:graphicData>
            </a:graphic>
          </wp:inline>
        </w:drawing>
      </w:r>
      <w:r>
        <w:rPr>
          <w:position w:val="1"/>
          <w:sz w:val="20"/>
        </w:rPr>
        <w:tab/>
      </w:r>
      <w:r>
        <w:rPr>
          <w:position w:val="1"/>
        </w:rPr>
        <w:t>Some</w:t>
      </w:r>
      <w:r>
        <w:rPr>
          <w:spacing w:val="-10"/>
          <w:position w:val="1"/>
        </w:rPr>
        <w:t xml:space="preserve"> </w:t>
      </w:r>
      <w:r>
        <w:rPr>
          <w:position w:val="1"/>
        </w:rPr>
        <w:t>SMETS1</w:t>
      </w:r>
      <w:r>
        <w:rPr>
          <w:spacing w:val="-11"/>
          <w:position w:val="1"/>
        </w:rPr>
        <w:t xml:space="preserve"> </w:t>
      </w:r>
      <w:r>
        <w:rPr>
          <w:position w:val="1"/>
        </w:rPr>
        <w:t>Devices</w:t>
      </w:r>
      <w:r>
        <w:rPr>
          <w:spacing w:val="-10"/>
          <w:position w:val="1"/>
        </w:rPr>
        <w:t xml:space="preserve"> </w:t>
      </w:r>
      <w:r>
        <w:rPr>
          <w:position w:val="1"/>
        </w:rPr>
        <w:t>may</w:t>
      </w:r>
      <w:r>
        <w:rPr>
          <w:spacing w:val="-10"/>
          <w:position w:val="1"/>
        </w:rPr>
        <w:t xml:space="preserve"> </w:t>
      </w:r>
      <w:r>
        <w:rPr>
          <w:position w:val="1"/>
        </w:rPr>
        <w:t>support</w:t>
      </w:r>
      <w:r>
        <w:rPr>
          <w:spacing w:val="-11"/>
          <w:position w:val="1"/>
        </w:rPr>
        <w:t xml:space="preserve"> </w:t>
      </w:r>
      <w:r>
        <w:rPr>
          <w:position w:val="1"/>
        </w:rPr>
        <w:t>features</w:t>
      </w:r>
      <w:r>
        <w:rPr>
          <w:spacing w:val="-10"/>
          <w:position w:val="1"/>
        </w:rPr>
        <w:t xml:space="preserve"> </w:t>
      </w:r>
      <w:r>
        <w:rPr>
          <w:position w:val="1"/>
        </w:rPr>
        <w:t>which</w:t>
      </w:r>
      <w:r>
        <w:rPr>
          <w:spacing w:val="-10"/>
          <w:position w:val="1"/>
        </w:rPr>
        <w:t xml:space="preserve"> </w:t>
      </w:r>
      <w:r>
        <w:rPr>
          <w:position w:val="1"/>
        </w:rPr>
        <w:t>are</w:t>
      </w:r>
      <w:r>
        <w:rPr>
          <w:spacing w:val="-10"/>
          <w:position w:val="1"/>
        </w:rPr>
        <w:t xml:space="preserve"> </w:t>
      </w:r>
      <w:r>
        <w:rPr>
          <w:position w:val="1"/>
        </w:rPr>
        <w:t>additional</w:t>
      </w:r>
      <w:r>
        <w:rPr>
          <w:spacing w:val="-10"/>
          <w:position w:val="1"/>
        </w:rPr>
        <w:t xml:space="preserve"> </w:t>
      </w:r>
      <w:r>
        <w:rPr>
          <w:position w:val="1"/>
        </w:rPr>
        <w:t>to</w:t>
      </w:r>
      <w:r>
        <w:rPr>
          <w:spacing w:val="-12"/>
          <w:position w:val="1"/>
        </w:rPr>
        <w:t xml:space="preserve"> </w:t>
      </w:r>
      <w:r>
        <w:rPr>
          <w:position w:val="1"/>
        </w:rPr>
        <w:t>those</w:t>
      </w:r>
      <w:r>
        <w:rPr>
          <w:spacing w:val="-11"/>
          <w:position w:val="1"/>
        </w:rPr>
        <w:t xml:space="preserve"> </w:t>
      </w:r>
      <w:r>
        <w:rPr>
          <w:position w:val="1"/>
        </w:rPr>
        <w:t>required</w:t>
      </w:r>
      <w:r>
        <w:rPr>
          <w:spacing w:val="-10"/>
          <w:position w:val="1"/>
        </w:rPr>
        <w:t xml:space="preserve"> </w:t>
      </w:r>
      <w:r>
        <w:rPr>
          <w:position w:val="1"/>
        </w:rPr>
        <w:t>by</w:t>
      </w:r>
      <w:r>
        <w:rPr>
          <w:spacing w:val="-9"/>
          <w:position w:val="1"/>
        </w:rPr>
        <w:t xml:space="preserve"> </w:t>
      </w:r>
      <w:r>
        <w:rPr>
          <w:position w:val="1"/>
        </w:rPr>
        <w:t>SMETS1</w:t>
      </w:r>
      <w:r>
        <w:rPr>
          <w:spacing w:val="-11"/>
          <w:position w:val="1"/>
        </w:rPr>
        <w:t xml:space="preserve"> </w:t>
      </w:r>
      <w:r>
        <w:rPr>
          <w:position w:val="1"/>
        </w:rPr>
        <w:t>and</w:t>
      </w:r>
      <w:r>
        <w:rPr>
          <w:spacing w:val="-11"/>
          <w:position w:val="1"/>
        </w:rPr>
        <w:t xml:space="preserve"> </w:t>
      </w:r>
      <w:r>
        <w:rPr>
          <w:position w:val="1"/>
        </w:rPr>
        <w:t>which</w:t>
      </w:r>
      <w:r>
        <w:rPr>
          <w:spacing w:val="-11"/>
          <w:position w:val="1"/>
        </w:rPr>
        <w:t xml:space="preserve"> </w:t>
      </w:r>
      <w:r>
        <w:rPr>
          <w:position w:val="1"/>
        </w:rPr>
        <w:t>cannot</w:t>
      </w:r>
      <w:r>
        <w:rPr>
          <w:spacing w:val="-10"/>
          <w:position w:val="1"/>
        </w:rPr>
        <w:t xml:space="preserve"> </w:t>
      </w:r>
      <w:r>
        <w:rPr>
          <w:position w:val="1"/>
        </w:rPr>
        <w:t>be</w:t>
      </w:r>
      <w:r>
        <w:rPr>
          <w:spacing w:val="-11"/>
          <w:position w:val="1"/>
        </w:rPr>
        <w:t xml:space="preserve"> </w:t>
      </w:r>
      <w:r>
        <w:rPr>
          <w:position w:val="1"/>
        </w:rPr>
        <w:t>configured</w:t>
      </w:r>
      <w:r>
        <w:rPr>
          <w:spacing w:val="-11"/>
          <w:position w:val="1"/>
        </w:rPr>
        <w:t xml:space="preserve"> </w:t>
      </w:r>
      <w:r>
        <w:rPr>
          <w:position w:val="1"/>
        </w:rPr>
        <w:t>through</w:t>
      </w:r>
      <w:r>
        <w:rPr>
          <w:spacing w:val="-12"/>
          <w:position w:val="1"/>
        </w:rPr>
        <w:t xml:space="preserve"> </w:t>
      </w:r>
      <w:r>
        <w:rPr>
          <w:position w:val="1"/>
        </w:rPr>
        <w:t>the</w:t>
      </w:r>
      <w:r>
        <w:rPr>
          <w:spacing w:val="-10"/>
          <w:position w:val="1"/>
        </w:rPr>
        <w:t xml:space="preserve"> </w:t>
      </w:r>
      <w:r>
        <w:rPr>
          <w:position w:val="1"/>
        </w:rPr>
        <w:t>DCC.</w:t>
      </w:r>
      <w:r>
        <w:rPr>
          <w:spacing w:val="-9"/>
          <w:position w:val="1"/>
        </w:rPr>
        <w:t xml:space="preserve"> </w:t>
      </w:r>
      <w:hyperlink w:anchor="_bookmark27" w:history="1">
        <w:r>
          <w:rPr>
            <w:position w:val="1"/>
          </w:rPr>
          <w:t>Table</w:t>
        </w:r>
      </w:hyperlink>
      <w:r>
        <w:rPr>
          <w:position w:val="1"/>
        </w:rPr>
        <w:t xml:space="preserve"> </w:t>
      </w:r>
      <w:hyperlink w:anchor="_bookmark27" w:history="1">
        <w:r>
          <w:t>5</w:t>
        </w:r>
      </w:hyperlink>
      <w:r>
        <w:rPr>
          <w:spacing w:val="-11"/>
        </w:rPr>
        <w:t xml:space="preserve"> </w:t>
      </w:r>
      <w:r>
        <w:t>lays</w:t>
      </w:r>
      <w:r>
        <w:rPr>
          <w:spacing w:val="-11"/>
        </w:rPr>
        <w:t xml:space="preserve"> </w:t>
      </w:r>
      <w:r>
        <w:t>out</w:t>
      </w:r>
      <w:r>
        <w:rPr>
          <w:spacing w:val="-11"/>
        </w:rPr>
        <w:t xml:space="preserve"> </w:t>
      </w:r>
      <w:r>
        <w:t>a</w:t>
      </w:r>
      <w:r>
        <w:rPr>
          <w:spacing w:val="-12"/>
        </w:rPr>
        <w:t xml:space="preserve"> </w:t>
      </w:r>
      <w:r>
        <w:t>number</w:t>
      </w:r>
      <w:r>
        <w:rPr>
          <w:spacing w:val="-11"/>
        </w:rPr>
        <w:t xml:space="preserve"> </w:t>
      </w:r>
      <w:r>
        <w:t>of</w:t>
      </w:r>
      <w:r>
        <w:rPr>
          <w:spacing w:val="-12"/>
        </w:rPr>
        <w:t xml:space="preserve"> </w:t>
      </w:r>
      <w:r>
        <w:t>such</w:t>
      </w:r>
      <w:r>
        <w:rPr>
          <w:spacing w:val="-11"/>
        </w:rPr>
        <w:t xml:space="preserve"> </w:t>
      </w:r>
      <w:r>
        <w:t>features.</w:t>
      </w:r>
      <w:r>
        <w:rPr>
          <w:spacing w:val="-12"/>
        </w:rPr>
        <w:t xml:space="preserve"> </w:t>
      </w:r>
      <w:r>
        <w:t>Where</w:t>
      </w:r>
      <w:r>
        <w:rPr>
          <w:spacing w:val="-11"/>
        </w:rPr>
        <w:t xml:space="preserve"> </w:t>
      </w:r>
      <w:r>
        <w:t>a</w:t>
      </w:r>
      <w:r>
        <w:rPr>
          <w:spacing w:val="-11"/>
        </w:rPr>
        <w:t xml:space="preserve"> </w:t>
      </w:r>
      <w:r>
        <w:t>Device</w:t>
      </w:r>
      <w:r>
        <w:rPr>
          <w:spacing w:val="-10"/>
        </w:rPr>
        <w:t xml:space="preserve"> </w:t>
      </w:r>
      <w:r>
        <w:t>supports,</w:t>
      </w:r>
      <w:r>
        <w:rPr>
          <w:spacing w:val="-11"/>
        </w:rPr>
        <w:t xml:space="preserve"> </w:t>
      </w:r>
      <w:r>
        <w:t>or</w:t>
      </w:r>
      <w:r>
        <w:rPr>
          <w:spacing w:val="-11"/>
        </w:rPr>
        <w:t xml:space="preserve"> </w:t>
      </w:r>
      <w:r>
        <w:t>is</w:t>
      </w:r>
      <w:r>
        <w:rPr>
          <w:spacing w:val="-10"/>
        </w:rPr>
        <w:t xml:space="preserve"> </w:t>
      </w:r>
      <w:r>
        <w:t>capable</w:t>
      </w:r>
      <w:r>
        <w:rPr>
          <w:spacing w:val="-10"/>
        </w:rPr>
        <w:t xml:space="preserve"> </w:t>
      </w:r>
      <w:r>
        <w:t>of</w:t>
      </w:r>
      <w:r>
        <w:rPr>
          <w:spacing w:val="-11"/>
        </w:rPr>
        <w:t xml:space="preserve"> </w:t>
      </w:r>
      <w:r>
        <w:t>supporting,</w:t>
      </w:r>
      <w:r>
        <w:rPr>
          <w:spacing w:val="-10"/>
        </w:rPr>
        <w:t xml:space="preserve"> </w:t>
      </w:r>
      <w:r>
        <w:t>one</w:t>
      </w:r>
      <w:r>
        <w:rPr>
          <w:spacing w:val="-11"/>
        </w:rPr>
        <w:t xml:space="preserve"> </w:t>
      </w:r>
      <w:r>
        <w:t>or</w:t>
      </w:r>
      <w:r>
        <w:rPr>
          <w:spacing w:val="-12"/>
        </w:rPr>
        <w:t xml:space="preserve"> </w:t>
      </w:r>
      <w:r>
        <w:t>more</w:t>
      </w:r>
      <w:r>
        <w:rPr>
          <w:spacing w:val="-11"/>
        </w:rPr>
        <w:t xml:space="preserve"> </w:t>
      </w:r>
      <w:r>
        <w:t>of</w:t>
      </w:r>
      <w:r>
        <w:rPr>
          <w:spacing w:val="-12"/>
        </w:rPr>
        <w:t xml:space="preserve"> </w:t>
      </w:r>
      <w:r>
        <w:t>the</w:t>
      </w:r>
      <w:r>
        <w:rPr>
          <w:spacing w:val="-10"/>
        </w:rPr>
        <w:t xml:space="preserve"> </w:t>
      </w:r>
      <w:r>
        <w:t>features</w:t>
      </w:r>
      <w:r>
        <w:rPr>
          <w:spacing w:val="-11"/>
        </w:rPr>
        <w:t xml:space="preserve"> </w:t>
      </w:r>
      <w:r>
        <w:t>in</w:t>
      </w:r>
      <w:r>
        <w:rPr>
          <w:spacing w:val="-10"/>
        </w:rPr>
        <w:t xml:space="preserve"> </w:t>
      </w:r>
      <w:hyperlink w:anchor="_bookmark27" w:history="1">
        <w:r>
          <w:t>Table</w:t>
        </w:r>
        <w:r>
          <w:rPr>
            <w:spacing w:val="-10"/>
          </w:rPr>
          <w:t xml:space="preserve"> </w:t>
        </w:r>
        <w:r>
          <w:t>5</w:t>
        </w:r>
      </w:hyperlink>
      <w:r>
        <w:t>,</w:t>
      </w:r>
      <w:r>
        <w:rPr>
          <w:spacing w:val="-11"/>
        </w:rPr>
        <w:t xml:space="preserve"> </w:t>
      </w:r>
      <w:r>
        <w:t>the</w:t>
      </w:r>
      <w:r>
        <w:rPr>
          <w:spacing w:val="-10"/>
        </w:rPr>
        <w:t xml:space="preserve"> </w:t>
      </w:r>
      <w:r>
        <w:t>Responsible</w:t>
      </w:r>
      <w:r>
        <w:rPr>
          <w:spacing w:val="-10"/>
        </w:rPr>
        <w:t xml:space="preserve"> </w:t>
      </w:r>
      <w:r>
        <w:t xml:space="preserve">Supplier shall (unless to do so would result in a material delay to the Migration of the relevant SMETS1 Installation), ensure that before the relevant SMETS1 Installation is Migrated, any such features are configured according to the requirements of </w:t>
      </w:r>
      <w:hyperlink w:anchor="_bookmark27" w:history="1">
        <w:r>
          <w:t>Table 5</w:t>
        </w:r>
      </w:hyperlink>
      <w:r>
        <w:t>.</w:t>
      </w:r>
    </w:p>
    <w:p w14:paraId="4125FD10" w14:textId="77777777" w:rsidR="00174F61" w:rsidRDefault="00174F61">
      <w:pPr>
        <w:spacing w:line="362" w:lineRule="auto"/>
        <w:jc w:val="both"/>
        <w:sectPr w:rsidR="00174F61">
          <w:pgSz w:w="16840" w:h="11910" w:orient="landscape"/>
          <w:pgMar w:top="900" w:right="420" w:bottom="280" w:left="620" w:header="371" w:footer="0" w:gutter="0"/>
          <w:cols w:space="720"/>
        </w:sectPr>
      </w:pPr>
    </w:p>
    <w:p w14:paraId="4125FD11"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3"/>
        <w:gridCol w:w="2427"/>
        <w:gridCol w:w="7721"/>
      </w:tblGrid>
      <w:tr w:rsidR="00174F61" w14:paraId="4125FD18" w14:textId="77777777">
        <w:trPr>
          <w:trHeight w:val="696"/>
        </w:trPr>
        <w:tc>
          <w:tcPr>
            <w:tcW w:w="4533" w:type="dxa"/>
          </w:tcPr>
          <w:p w14:paraId="4125FD12" w14:textId="77777777" w:rsidR="00174F61" w:rsidRDefault="00174F61">
            <w:pPr>
              <w:pStyle w:val="TableParagraph"/>
              <w:spacing w:before="3"/>
              <w:ind w:left="0"/>
              <w:rPr>
                <w:rFonts w:ascii="Times New Roman"/>
                <w:sz w:val="20"/>
              </w:rPr>
            </w:pPr>
          </w:p>
          <w:p w14:paraId="4125FD13" w14:textId="77777777" w:rsidR="00174F61" w:rsidRDefault="00CB183E">
            <w:pPr>
              <w:pStyle w:val="TableParagraph"/>
              <w:rPr>
                <w:b/>
                <w:sz w:val="20"/>
              </w:rPr>
            </w:pPr>
            <w:r>
              <w:rPr>
                <w:b/>
                <w:spacing w:val="-2"/>
                <w:sz w:val="20"/>
              </w:rPr>
              <w:t>Feature</w:t>
            </w:r>
          </w:p>
        </w:tc>
        <w:tc>
          <w:tcPr>
            <w:tcW w:w="2427" w:type="dxa"/>
          </w:tcPr>
          <w:p w14:paraId="4125FD14" w14:textId="77777777" w:rsidR="00174F61" w:rsidRDefault="00174F61">
            <w:pPr>
              <w:pStyle w:val="TableParagraph"/>
              <w:spacing w:before="3"/>
              <w:ind w:left="0"/>
              <w:rPr>
                <w:rFonts w:ascii="Times New Roman"/>
                <w:sz w:val="20"/>
              </w:rPr>
            </w:pPr>
          </w:p>
          <w:p w14:paraId="4125FD15" w14:textId="77777777" w:rsidR="00174F61" w:rsidRDefault="00CB183E">
            <w:pPr>
              <w:pStyle w:val="TableParagraph"/>
              <w:rPr>
                <w:b/>
                <w:sz w:val="20"/>
              </w:rPr>
            </w:pPr>
            <w:r>
              <w:rPr>
                <w:b/>
                <w:sz w:val="20"/>
              </w:rPr>
              <w:t>Type</w:t>
            </w:r>
            <w:r>
              <w:rPr>
                <w:b/>
                <w:spacing w:val="-4"/>
                <w:sz w:val="20"/>
              </w:rPr>
              <w:t xml:space="preserve"> </w:t>
            </w:r>
            <w:r>
              <w:rPr>
                <w:b/>
                <w:sz w:val="20"/>
              </w:rPr>
              <w:t>of</w:t>
            </w:r>
            <w:r>
              <w:rPr>
                <w:b/>
                <w:spacing w:val="-3"/>
                <w:sz w:val="20"/>
              </w:rPr>
              <w:t xml:space="preserve"> </w:t>
            </w:r>
            <w:r>
              <w:rPr>
                <w:b/>
                <w:spacing w:val="-2"/>
                <w:sz w:val="20"/>
              </w:rPr>
              <w:t>Device</w:t>
            </w:r>
          </w:p>
        </w:tc>
        <w:tc>
          <w:tcPr>
            <w:tcW w:w="7721" w:type="dxa"/>
          </w:tcPr>
          <w:p w14:paraId="4125FD16" w14:textId="77777777" w:rsidR="00174F61" w:rsidRDefault="00174F61">
            <w:pPr>
              <w:pStyle w:val="TableParagraph"/>
              <w:spacing w:before="3"/>
              <w:ind w:left="0"/>
              <w:rPr>
                <w:rFonts w:ascii="Times New Roman"/>
                <w:sz w:val="20"/>
              </w:rPr>
            </w:pPr>
          </w:p>
          <w:p w14:paraId="4125FD17" w14:textId="77777777" w:rsidR="00174F61" w:rsidRDefault="00CB183E">
            <w:pPr>
              <w:pStyle w:val="TableParagraph"/>
              <w:rPr>
                <w:b/>
                <w:sz w:val="20"/>
              </w:rPr>
            </w:pPr>
            <w:r>
              <w:rPr>
                <w:b/>
                <w:sz w:val="20"/>
              </w:rPr>
              <w:t>Required</w:t>
            </w:r>
            <w:r>
              <w:rPr>
                <w:b/>
                <w:spacing w:val="-8"/>
                <w:sz w:val="20"/>
              </w:rPr>
              <w:t xml:space="preserve"> </w:t>
            </w:r>
            <w:r>
              <w:rPr>
                <w:b/>
                <w:spacing w:val="-2"/>
                <w:sz w:val="20"/>
              </w:rPr>
              <w:t>configuration</w:t>
            </w:r>
          </w:p>
        </w:tc>
      </w:tr>
      <w:tr w:rsidR="00174F61" w14:paraId="4125FD1F" w14:textId="77777777">
        <w:trPr>
          <w:trHeight w:val="1248"/>
        </w:trPr>
        <w:tc>
          <w:tcPr>
            <w:tcW w:w="4533" w:type="dxa"/>
          </w:tcPr>
          <w:p w14:paraId="4125FD19" w14:textId="77777777" w:rsidR="00174F61" w:rsidRDefault="00174F61">
            <w:pPr>
              <w:pStyle w:val="TableParagraph"/>
              <w:spacing w:before="50"/>
              <w:ind w:left="0"/>
              <w:rPr>
                <w:rFonts w:ascii="Times New Roman"/>
                <w:sz w:val="20"/>
              </w:rPr>
            </w:pPr>
          </w:p>
          <w:p w14:paraId="4125FD1A" w14:textId="77777777" w:rsidR="00174F61" w:rsidRDefault="00CB183E">
            <w:pPr>
              <w:pStyle w:val="TableParagraph"/>
              <w:ind w:right="76"/>
              <w:rPr>
                <w:sz w:val="20"/>
              </w:rPr>
            </w:pPr>
            <w:r>
              <w:rPr>
                <w:sz w:val="20"/>
              </w:rPr>
              <w:t>Privacy</w:t>
            </w:r>
            <w:r>
              <w:rPr>
                <w:spacing w:val="-5"/>
                <w:sz w:val="20"/>
              </w:rPr>
              <w:t xml:space="preserve"> </w:t>
            </w:r>
            <w:r>
              <w:rPr>
                <w:sz w:val="20"/>
              </w:rPr>
              <w:t>PIN</w:t>
            </w:r>
            <w:r>
              <w:rPr>
                <w:spacing w:val="-5"/>
                <w:sz w:val="20"/>
              </w:rPr>
              <w:t xml:space="preserve"> </w:t>
            </w:r>
            <w:r>
              <w:rPr>
                <w:sz w:val="20"/>
              </w:rPr>
              <w:t>which</w:t>
            </w:r>
            <w:r>
              <w:rPr>
                <w:spacing w:val="-5"/>
                <w:sz w:val="20"/>
              </w:rPr>
              <w:t xml:space="preserve"> </w:t>
            </w:r>
            <w:r>
              <w:rPr>
                <w:sz w:val="20"/>
              </w:rPr>
              <w:t>has</w:t>
            </w:r>
            <w:r>
              <w:rPr>
                <w:spacing w:val="-5"/>
                <w:sz w:val="20"/>
              </w:rPr>
              <w:t xml:space="preserve"> </w:t>
            </w:r>
            <w:r>
              <w:rPr>
                <w:sz w:val="20"/>
              </w:rPr>
              <w:t>to</w:t>
            </w:r>
            <w:r>
              <w:rPr>
                <w:spacing w:val="-6"/>
                <w:sz w:val="20"/>
              </w:rPr>
              <w:t xml:space="preserve"> </w:t>
            </w:r>
            <w:r>
              <w:rPr>
                <w:sz w:val="20"/>
              </w:rPr>
              <w:t>be</w:t>
            </w:r>
            <w:r>
              <w:rPr>
                <w:spacing w:val="-5"/>
                <w:sz w:val="20"/>
              </w:rPr>
              <w:t xml:space="preserve"> </w:t>
            </w:r>
            <w:r>
              <w:rPr>
                <w:sz w:val="20"/>
              </w:rPr>
              <w:t>entered</w:t>
            </w:r>
            <w:r>
              <w:rPr>
                <w:spacing w:val="-5"/>
                <w:sz w:val="20"/>
              </w:rPr>
              <w:t xml:space="preserve"> </w:t>
            </w:r>
            <w:r>
              <w:rPr>
                <w:sz w:val="20"/>
              </w:rPr>
              <w:t>to</w:t>
            </w:r>
            <w:r>
              <w:rPr>
                <w:spacing w:val="-6"/>
                <w:sz w:val="20"/>
              </w:rPr>
              <w:t xml:space="preserve"> </w:t>
            </w:r>
            <w:r>
              <w:rPr>
                <w:sz w:val="20"/>
              </w:rPr>
              <w:t xml:space="preserve">access SMETS information on the Device’s user </w:t>
            </w:r>
            <w:r>
              <w:rPr>
                <w:spacing w:val="-2"/>
                <w:sz w:val="20"/>
              </w:rPr>
              <w:t>interface.</w:t>
            </w:r>
          </w:p>
        </w:tc>
        <w:tc>
          <w:tcPr>
            <w:tcW w:w="2427" w:type="dxa"/>
          </w:tcPr>
          <w:p w14:paraId="4125FD1B" w14:textId="77777777" w:rsidR="00174F61" w:rsidRDefault="00174F61">
            <w:pPr>
              <w:pStyle w:val="TableParagraph"/>
              <w:spacing w:before="105"/>
              <w:ind w:left="0"/>
              <w:rPr>
                <w:rFonts w:ascii="Times New Roman"/>
                <w:sz w:val="20"/>
              </w:rPr>
            </w:pPr>
          </w:p>
          <w:p w14:paraId="4125FD1C" w14:textId="77777777" w:rsidR="00174F61" w:rsidRDefault="00CB183E">
            <w:pPr>
              <w:pStyle w:val="TableParagraph"/>
              <w:spacing w:line="364" w:lineRule="auto"/>
              <w:ind w:right="825"/>
              <w:rPr>
                <w:sz w:val="20"/>
              </w:rPr>
            </w:pPr>
            <w:r>
              <w:rPr>
                <w:sz w:val="20"/>
              </w:rPr>
              <w:t>SMETS1</w:t>
            </w:r>
            <w:r>
              <w:rPr>
                <w:spacing w:val="-14"/>
                <w:sz w:val="20"/>
              </w:rPr>
              <w:t xml:space="preserve"> </w:t>
            </w:r>
            <w:r>
              <w:rPr>
                <w:sz w:val="20"/>
              </w:rPr>
              <w:t>ESME, SMETS1</w:t>
            </w:r>
            <w:r>
              <w:rPr>
                <w:spacing w:val="-2"/>
                <w:sz w:val="20"/>
              </w:rPr>
              <w:t xml:space="preserve"> </w:t>
            </w:r>
            <w:r>
              <w:rPr>
                <w:spacing w:val="-4"/>
                <w:sz w:val="20"/>
              </w:rPr>
              <w:t>GSME</w:t>
            </w:r>
          </w:p>
        </w:tc>
        <w:tc>
          <w:tcPr>
            <w:tcW w:w="7721" w:type="dxa"/>
          </w:tcPr>
          <w:p w14:paraId="4125FD1D" w14:textId="77777777" w:rsidR="00174F61" w:rsidRDefault="00174F61">
            <w:pPr>
              <w:pStyle w:val="TableParagraph"/>
              <w:spacing w:before="50"/>
              <w:ind w:left="0"/>
              <w:rPr>
                <w:rFonts w:ascii="Times New Roman"/>
                <w:sz w:val="20"/>
              </w:rPr>
            </w:pPr>
          </w:p>
          <w:p w14:paraId="4125FD1E" w14:textId="77777777" w:rsidR="00174F61" w:rsidRDefault="00CB183E">
            <w:pPr>
              <w:pStyle w:val="TableParagraph"/>
              <w:ind w:right="150"/>
              <w:rPr>
                <w:sz w:val="20"/>
              </w:rPr>
            </w:pPr>
            <w:r>
              <w:rPr>
                <w:sz w:val="20"/>
              </w:rPr>
              <w:t>The</w:t>
            </w:r>
            <w:r>
              <w:rPr>
                <w:spacing w:val="-2"/>
                <w:sz w:val="20"/>
              </w:rPr>
              <w:t xml:space="preserve"> </w:t>
            </w:r>
            <w:r>
              <w:rPr>
                <w:sz w:val="20"/>
              </w:rPr>
              <w:t>Device</w:t>
            </w:r>
            <w:r>
              <w:rPr>
                <w:spacing w:val="-2"/>
                <w:sz w:val="20"/>
              </w:rPr>
              <w:t xml:space="preserve"> </w:t>
            </w:r>
            <w:r>
              <w:rPr>
                <w:sz w:val="20"/>
              </w:rPr>
              <w:t>shall</w:t>
            </w:r>
            <w:r>
              <w:rPr>
                <w:spacing w:val="-2"/>
                <w:sz w:val="20"/>
              </w:rPr>
              <w:t xml:space="preserve"> </w:t>
            </w:r>
            <w:r>
              <w:rPr>
                <w:sz w:val="20"/>
              </w:rPr>
              <w:t>be</w:t>
            </w:r>
            <w:r>
              <w:rPr>
                <w:spacing w:val="-2"/>
                <w:sz w:val="20"/>
              </w:rPr>
              <w:t xml:space="preserve"> </w:t>
            </w:r>
            <w:r>
              <w:rPr>
                <w:sz w:val="20"/>
              </w:rPr>
              <w:t>configured</w:t>
            </w:r>
            <w:r>
              <w:rPr>
                <w:spacing w:val="-4"/>
                <w:sz w:val="20"/>
              </w:rPr>
              <w:t xml:space="preserve"> </w:t>
            </w:r>
            <w:r>
              <w:rPr>
                <w:sz w:val="20"/>
              </w:rPr>
              <w:t>such</w:t>
            </w:r>
            <w:r>
              <w:rPr>
                <w:spacing w:val="-2"/>
                <w:sz w:val="20"/>
              </w:rPr>
              <w:t xml:space="preserve"> </w:t>
            </w:r>
            <w:r>
              <w:rPr>
                <w:sz w:val="20"/>
              </w:rPr>
              <w:t>that</w:t>
            </w:r>
            <w:r>
              <w:rPr>
                <w:spacing w:val="-3"/>
                <w:sz w:val="20"/>
              </w:rPr>
              <w:t xml:space="preserve"> </w:t>
            </w:r>
            <w:r>
              <w:rPr>
                <w:sz w:val="20"/>
              </w:rPr>
              <w:t>a</w:t>
            </w:r>
            <w:r>
              <w:rPr>
                <w:spacing w:val="-2"/>
                <w:sz w:val="20"/>
              </w:rPr>
              <w:t xml:space="preserve"> </w:t>
            </w:r>
            <w:r>
              <w:rPr>
                <w:sz w:val="20"/>
              </w:rPr>
              <w:t>PIN</w:t>
            </w:r>
            <w:r>
              <w:rPr>
                <w:spacing w:val="-2"/>
                <w:sz w:val="20"/>
              </w:rPr>
              <w:t xml:space="preserve"> </w:t>
            </w:r>
            <w:r>
              <w:rPr>
                <w:sz w:val="20"/>
              </w:rPr>
              <w:t>does</w:t>
            </w:r>
            <w:r>
              <w:rPr>
                <w:spacing w:val="-4"/>
                <w:sz w:val="20"/>
              </w:rPr>
              <w:t xml:space="preserve"> </w:t>
            </w:r>
            <w:r>
              <w:rPr>
                <w:sz w:val="20"/>
              </w:rPr>
              <w:t>not</w:t>
            </w:r>
            <w:r>
              <w:rPr>
                <w:spacing w:val="-3"/>
                <w:sz w:val="20"/>
              </w:rPr>
              <w:t xml:space="preserve"> </w:t>
            </w:r>
            <w:r>
              <w:rPr>
                <w:sz w:val="20"/>
              </w:rPr>
              <w:t>have</w:t>
            </w:r>
            <w:r>
              <w:rPr>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entered</w:t>
            </w:r>
            <w:r>
              <w:rPr>
                <w:spacing w:val="-2"/>
                <w:sz w:val="20"/>
              </w:rPr>
              <w:t xml:space="preserve"> </w:t>
            </w:r>
            <w:r>
              <w:rPr>
                <w:sz w:val="20"/>
              </w:rPr>
              <w:t>to</w:t>
            </w:r>
            <w:r>
              <w:rPr>
                <w:spacing w:val="-2"/>
                <w:sz w:val="20"/>
              </w:rPr>
              <w:t xml:space="preserve"> </w:t>
            </w:r>
            <w:r>
              <w:rPr>
                <w:sz w:val="20"/>
              </w:rPr>
              <w:t>gain access to SMETS information on the Device’s user interface, and such that the Energy Consumer cannot subsequently set such a PIN.</w:t>
            </w:r>
          </w:p>
        </w:tc>
      </w:tr>
      <w:tr w:rsidR="00174F61" w14:paraId="4125FD28" w14:textId="77777777">
        <w:trPr>
          <w:trHeight w:val="1156"/>
        </w:trPr>
        <w:tc>
          <w:tcPr>
            <w:tcW w:w="4533" w:type="dxa"/>
          </w:tcPr>
          <w:p w14:paraId="4125FD20" w14:textId="77777777" w:rsidR="00174F61" w:rsidRDefault="00174F61">
            <w:pPr>
              <w:pStyle w:val="TableParagraph"/>
              <w:ind w:left="0"/>
              <w:rPr>
                <w:rFonts w:ascii="Times New Roman"/>
                <w:sz w:val="20"/>
              </w:rPr>
            </w:pPr>
          </w:p>
          <w:p w14:paraId="4125FD21" w14:textId="77777777" w:rsidR="00174F61" w:rsidRDefault="00174F61">
            <w:pPr>
              <w:pStyle w:val="TableParagraph"/>
              <w:spacing w:before="5"/>
              <w:ind w:left="0"/>
              <w:rPr>
                <w:rFonts w:ascii="Times New Roman"/>
                <w:sz w:val="20"/>
              </w:rPr>
            </w:pPr>
          </w:p>
          <w:p w14:paraId="4125FD22" w14:textId="77777777" w:rsidR="00174F61" w:rsidRDefault="00CB183E">
            <w:pPr>
              <w:pStyle w:val="TableParagraph"/>
              <w:rPr>
                <w:sz w:val="20"/>
              </w:rPr>
            </w:pPr>
            <w:r>
              <w:rPr>
                <w:sz w:val="20"/>
              </w:rPr>
              <w:t>‘Blacklisting’</w:t>
            </w:r>
            <w:r>
              <w:rPr>
                <w:spacing w:val="-5"/>
                <w:sz w:val="20"/>
              </w:rPr>
              <w:t xml:space="preserve"> </w:t>
            </w:r>
            <w:r>
              <w:rPr>
                <w:sz w:val="20"/>
              </w:rPr>
              <w:t>of</w:t>
            </w:r>
            <w:r>
              <w:rPr>
                <w:spacing w:val="-4"/>
                <w:sz w:val="20"/>
              </w:rPr>
              <w:t xml:space="preserve"> </w:t>
            </w:r>
            <w:r>
              <w:rPr>
                <w:sz w:val="20"/>
              </w:rPr>
              <w:t>access</w:t>
            </w:r>
            <w:r>
              <w:rPr>
                <w:spacing w:val="-3"/>
                <w:sz w:val="20"/>
              </w:rPr>
              <w:t xml:space="preserve"> </w:t>
            </w:r>
            <w:r>
              <w:rPr>
                <w:sz w:val="20"/>
              </w:rPr>
              <w:t>to</w:t>
            </w:r>
            <w:r>
              <w:rPr>
                <w:spacing w:val="-4"/>
                <w:sz w:val="20"/>
              </w:rPr>
              <w:t xml:space="preserve"> </w:t>
            </w:r>
            <w:r>
              <w:rPr>
                <w:sz w:val="20"/>
              </w:rPr>
              <w:t>the</w:t>
            </w:r>
            <w:r>
              <w:rPr>
                <w:spacing w:val="-4"/>
                <w:sz w:val="20"/>
              </w:rPr>
              <w:t xml:space="preserve"> </w:t>
            </w:r>
            <w:r>
              <w:rPr>
                <w:spacing w:val="-5"/>
                <w:sz w:val="20"/>
              </w:rPr>
              <w:t>HAN</w:t>
            </w:r>
          </w:p>
        </w:tc>
        <w:tc>
          <w:tcPr>
            <w:tcW w:w="2427" w:type="dxa"/>
          </w:tcPr>
          <w:p w14:paraId="4125FD23" w14:textId="77777777" w:rsidR="00174F61" w:rsidRDefault="00174F61">
            <w:pPr>
              <w:pStyle w:val="TableParagraph"/>
              <w:ind w:left="0"/>
              <w:rPr>
                <w:rFonts w:ascii="Times New Roman"/>
                <w:sz w:val="20"/>
              </w:rPr>
            </w:pPr>
          </w:p>
          <w:p w14:paraId="4125FD24" w14:textId="77777777" w:rsidR="00174F61" w:rsidRDefault="00174F61">
            <w:pPr>
              <w:pStyle w:val="TableParagraph"/>
              <w:spacing w:before="5"/>
              <w:ind w:left="0"/>
              <w:rPr>
                <w:rFonts w:ascii="Times New Roman"/>
                <w:sz w:val="20"/>
              </w:rPr>
            </w:pPr>
          </w:p>
          <w:p w14:paraId="4125FD25" w14:textId="77777777" w:rsidR="00174F61" w:rsidRDefault="00CB183E">
            <w:pPr>
              <w:pStyle w:val="TableParagraph"/>
              <w:rPr>
                <w:sz w:val="20"/>
              </w:rPr>
            </w:pPr>
            <w:r>
              <w:rPr>
                <w:sz w:val="20"/>
              </w:rPr>
              <w:t>SMETS1</w:t>
            </w:r>
            <w:r>
              <w:rPr>
                <w:spacing w:val="-2"/>
                <w:sz w:val="20"/>
              </w:rPr>
              <w:t xml:space="preserve"> </w:t>
            </w:r>
            <w:r>
              <w:rPr>
                <w:spacing w:val="-5"/>
                <w:sz w:val="20"/>
              </w:rPr>
              <w:t>CHF</w:t>
            </w:r>
          </w:p>
        </w:tc>
        <w:tc>
          <w:tcPr>
            <w:tcW w:w="7721" w:type="dxa"/>
          </w:tcPr>
          <w:p w14:paraId="4125FD26" w14:textId="77777777" w:rsidR="00174F61" w:rsidRDefault="00174F61">
            <w:pPr>
              <w:pStyle w:val="TableParagraph"/>
              <w:spacing w:before="4"/>
              <w:ind w:left="0"/>
              <w:rPr>
                <w:rFonts w:ascii="Times New Roman"/>
                <w:sz w:val="20"/>
              </w:rPr>
            </w:pPr>
          </w:p>
          <w:p w14:paraId="4125FD27" w14:textId="77777777" w:rsidR="00174F61" w:rsidRDefault="00CB183E">
            <w:pPr>
              <w:pStyle w:val="TableParagraph"/>
              <w:ind w:right="150"/>
              <w:rPr>
                <w:sz w:val="20"/>
              </w:rPr>
            </w:pPr>
            <w:r>
              <w:rPr>
                <w:sz w:val="20"/>
              </w:rPr>
              <w:t>The Device shall be configured so that only ‘whitelisted’ Devices recorded on the SMI</w:t>
            </w:r>
            <w:r>
              <w:rPr>
                <w:spacing w:val="-4"/>
                <w:sz w:val="20"/>
              </w:rPr>
              <w:t xml:space="preserve"> </w:t>
            </w:r>
            <w:r>
              <w:rPr>
                <w:sz w:val="20"/>
              </w:rPr>
              <w:t>as</w:t>
            </w:r>
            <w:r>
              <w:rPr>
                <w:spacing w:val="-2"/>
                <w:sz w:val="20"/>
              </w:rPr>
              <w:t xml:space="preserve"> </w:t>
            </w:r>
            <w:r>
              <w:rPr>
                <w:sz w:val="20"/>
              </w:rPr>
              <w:t>being</w:t>
            </w:r>
            <w:r>
              <w:rPr>
                <w:spacing w:val="-4"/>
                <w:sz w:val="20"/>
              </w:rPr>
              <w:t xml:space="preserve"> </w:t>
            </w:r>
            <w:r>
              <w:rPr>
                <w:sz w:val="20"/>
              </w:rPr>
              <w:t>associated</w:t>
            </w:r>
            <w:r>
              <w:rPr>
                <w:spacing w:val="-4"/>
                <w:sz w:val="20"/>
              </w:rPr>
              <w:t xml:space="preserve"> </w:t>
            </w:r>
            <w:r>
              <w:rPr>
                <w:sz w:val="20"/>
              </w:rPr>
              <w:t>with</w:t>
            </w:r>
            <w:r>
              <w:rPr>
                <w:spacing w:val="-3"/>
                <w:sz w:val="20"/>
              </w:rPr>
              <w:t xml:space="preserve"> </w:t>
            </w:r>
            <w:r>
              <w:rPr>
                <w:sz w:val="20"/>
              </w:rPr>
              <w:t>the</w:t>
            </w:r>
            <w:r>
              <w:rPr>
                <w:spacing w:val="-3"/>
                <w:sz w:val="20"/>
              </w:rPr>
              <w:t xml:space="preserve"> </w:t>
            </w:r>
            <w:r>
              <w:rPr>
                <w:sz w:val="20"/>
              </w:rPr>
              <w:t>SMETS1</w:t>
            </w:r>
            <w:r>
              <w:rPr>
                <w:spacing w:val="-3"/>
                <w:sz w:val="20"/>
              </w:rPr>
              <w:t xml:space="preserve"> </w:t>
            </w:r>
            <w:r>
              <w:rPr>
                <w:sz w:val="20"/>
              </w:rPr>
              <w:t>CHF</w:t>
            </w:r>
            <w:r>
              <w:rPr>
                <w:spacing w:val="-4"/>
                <w:sz w:val="20"/>
              </w:rPr>
              <w:t xml:space="preserve"> </w:t>
            </w:r>
            <w:r>
              <w:rPr>
                <w:sz w:val="20"/>
              </w:rPr>
              <w:t>can</w:t>
            </w:r>
            <w:r>
              <w:rPr>
                <w:spacing w:val="-4"/>
                <w:sz w:val="20"/>
              </w:rPr>
              <w:t xml:space="preserve"> </w:t>
            </w:r>
            <w:r>
              <w:rPr>
                <w:sz w:val="20"/>
              </w:rPr>
              <w:t>have</w:t>
            </w:r>
            <w:r>
              <w:rPr>
                <w:spacing w:val="-2"/>
                <w:sz w:val="20"/>
              </w:rPr>
              <w:t xml:space="preserve"> </w:t>
            </w:r>
            <w:r>
              <w:rPr>
                <w:sz w:val="20"/>
              </w:rPr>
              <w:t>access</w:t>
            </w:r>
            <w:r>
              <w:rPr>
                <w:spacing w:val="-2"/>
                <w:sz w:val="20"/>
              </w:rPr>
              <w:t xml:space="preserve"> </w:t>
            </w:r>
            <w:r>
              <w:rPr>
                <w:sz w:val="20"/>
              </w:rPr>
              <w:t>to</w:t>
            </w:r>
            <w:r>
              <w:rPr>
                <w:spacing w:val="-3"/>
                <w:sz w:val="20"/>
              </w:rPr>
              <w:t xml:space="preserve"> </w:t>
            </w:r>
            <w:r>
              <w:rPr>
                <w:sz w:val="20"/>
              </w:rPr>
              <w:t>the</w:t>
            </w:r>
            <w:r>
              <w:rPr>
                <w:spacing w:val="-3"/>
                <w:sz w:val="20"/>
              </w:rPr>
              <w:t xml:space="preserve"> </w:t>
            </w:r>
            <w:r>
              <w:rPr>
                <w:sz w:val="20"/>
              </w:rPr>
              <w:t>HAN,</w:t>
            </w:r>
            <w:r>
              <w:rPr>
                <w:spacing w:val="-2"/>
                <w:sz w:val="20"/>
              </w:rPr>
              <w:t xml:space="preserve"> </w:t>
            </w:r>
            <w:r>
              <w:rPr>
                <w:sz w:val="20"/>
              </w:rPr>
              <w:t>and that access is not controlled via any ‘blacklisting’ mechanism.</w:t>
            </w:r>
          </w:p>
        </w:tc>
      </w:tr>
      <w:tr w:rsidR="00174F61" w14:paraId="4125FD30" w14:textId="77777777">
        <w:trPr>
          <w:trHeight w:val="1385"/>
        </w:trPr>
        <w:tc>
          <w:tcPr>
            <w:tcW w:w="4533" w:type="dxa"/>
          </w:tcPr>
          <w:p w14:paraId="4125FD29" w14:textId="77777777" w:rsidR="00174F61" w:rsidRDefault="00174F61">
            <w:pPr>
              <w:pStyle w:val="TableParagraph"/>
              <w:ind w:left="0"/>
              <w:rPr>
                <w:rFonts w:ascii="Times New Roman"/>
                <w:sz w:val="20"/>
              </w:rPr>
            </w:pPr>
          </w:p>
          <w:p w14:paraId="4125FD2A" w14:textId="77777777" w:rsidR="00174F61" w:rsidRDefault="00174F61">
            <w:pPr>
              <w:pStyle w:val="TableParagraph"/>
              <w:spacing w:before="4"/>
              <w:ind w:left="0"/>
              <w:rPr>
                <w:rFonts w:ascii="Times New Roman"/>
                <w:sz w:val="20"/>
              </w:rPr>
            </w:pPr>
          </w:p>
          <w:p w14:paraId="4125FD2B" w14:textId="77777777" w:rsidR="00174F61" w:rsidRDefault="00CB183E">
            <w:pPr>
              <w:pStyle w:val="TableParagraph"/>
              <w:ind w:right="654"/>
              <w:rPr>
                <w:sz w:val="20"/>
              </w:rPr>
            </w:pPr>
            <w:r>
              <w:rPr>
                <w:sz w:val="20"/>
              </w:rPr>
              <w:t>Configuration</w:t>
            </w:r>
            <w:r>
              <w:rPr>
                <w:spacing w:val="-6"/>
                <w:sz w:val="20"/>
              </w:rPr>
              <w:t xml:space="preserve"> </w:t>
            </w:r>
            <w:r>
              <w:rPr>
                <w:sz w:val="20"/>
              </w:rPr>
              <w:t>of</w:t>
            </w:r>
            <w:r>
              <w:rPr>
                <w:spacing w:val="-6"/>
                <w:sz w:val="20"/>
              </w:rPr>
              <w:t xml:space="preserve"> </w:t>
            </w:r>
            <w:r>
              <w:rPr>
                <w:sz w:val="20"/>
              </w:rPr>
              <w:t>actions</w:t>
            </w:r>
            <w:r>
              <w:rPr>
                <w:spacing w:val="-5"/>
                <w:sz w:val="20"/>
              </w:rPr>
              <w:t xml:space="preserve"> </w:t>
            </w:r>
            <w:r>
              <w:rPr>
                <w:sz w:val="20"/>
              </w:rPr>
              <w:t>to</w:t>
            </w:r>
            <w:r>
              <w:rPr>
                <w:spacing w:val="-7"/>
                <w:sz w:val="20"/>
              </w:rPr>
              <w:t xml:space="preserve"> </w:t>
            </w:r>
            <w:r>
              <w:rPr>
                <w:sz w:val="20"/>
              </w:rPr>
              <w:t>be</w:t>
            </w:r>
            <w:r>
              <w:rPr>
                <w:spacing w:val="-5"/>
                <w:sz w:val="20"/>
              </w:rPr>
              <w:t xml:space="preserve"> </w:t>
            </w:r>
            <w:r>
              <w:rPr>
                <w:sz w:val="20"/>
              </w:rPr>
              <w:t>taken</w:t>
            </w:r>
            <w:r>
              <w:rPr>
                <w:spacing w:val="-5"/>
                <w:sz w:val="20"/>
              </w:rPr>
              <w:t xml:space="preserve"> </w:t>
            </w:r>
            <w:r>
              <w:rPr>
                <w:sz w:val="20"/>
              </w:rPr>
              <w:t>on</w:t>
            </w:r>
            <w:r>
              <w:rPr>
                <w:spacing w:val="-5"/>
                <w:sz w:val="20"/>
              </w:rPr>
              <w:t xml:space="preserve"> </w:t>
            </w:r>
            <w:r>
              <w:rPr>
                <w:sz w:val="20"/>
              </w:rPr>
              <w:t>the occurrence</w:t>
            </w:r>
            <w:r>
              <w:rPr>
                <w:spacing w:val="-6"/>
                <w:sz w:val="20"/>
              </w:rPr>
              <w:t xml:space="preserve"> </w:t>
            </w:r>
            <w:r>
              <w:rPr>
                <w:sz w:val="20"/>
              </w:rPr>
              <w:t>of</w:t>
            </w:r>
            <w:r>
              <w:rPr>
                <w:spacing w:val="-5"/>
                <w:sz w:val="20"/>
              </w:rPr>
              <w:t xml:space="preserve"> </w:t>
            </w:r>
            <w:r>
              <w:rPr>
                <w:sz w:val="20"/>
              </w:rPr>
              <w:t>SMETS1</w:t>
            </w:r>
            <w:r>
              <w:rPr>
                <w:spacing w:val="-6"/>
                <w:sz w:val="20"/>
              </w:rPr>
              <w:t xml:space="preserve"> </w:t>
            </w:r>
            <w:r>
              <w:rPr>
                <w:sz w:val="20"/>
              </w:rPr>
              <w:t>Mandated</w:t>
            </w:r>
            <w:r>
              <w:rPr>
                <w:spacing w:val="-4"/>
                <w:sz w:val="20"/>
              </w:rPr>
              <w:t xml:space="preserve"> </w:t>
            </w:r>
            <w:r>
              <w:rPr>
                <w:spacing w:val="-2"/>
                <w:sz w:val="20"/>
              </w:rPr>
              <w:t>Events.</w:t>
            </w:r>
          </w:p>
        </w:tc>
        <w:tc>
          <w:tcPr>
            <w:tcW w:w="2427" w:type="dxa"/>
          </w:tcPr>
          <w:p w14:paraId="4125FD2C" w14:textId="77777777" w:rsidR="00174F61" w:rsidRDefault="00174F61">
            <w:pPr>
              <w:pStyle w:val="TableParagraph"/>
              <w:spacing w:before="173"/>
              <w:ind w:left="0"/>
              <w:rPr>
                <w:rFonts w:ascii="Times New Roman"/>
                <w:sz w:val="20"/>
              </w:rPr>
            </w:pPr>
          </w:p>
          <w:p w14:paraId="4125FD2D" w14:textId="77777777" w:rsidR="00174F61" w:rsidRDefault="00CB183E">
            <w:pPr>
              <w:pStyle w:val="TableParagraph"/>
              <w:spacing w:before="1" w:line="367" w:lineRule="auto"/>
              <w:ind w:right="825"/>
              <w:rPr>
                <w:sz w:val="20"/>
              </w:rPr>
            </w:pPr>
            <w:r>
              <w:rPr>
                <w:sz w:val="20"/>
              </w:rPr>
              <w:t>SMETS1</w:t>
            </w:r>
            <w:r>
              <w:rPr>
                <w:spacing w:val="-14"/>
                <w:sz w:val="20"/>
              </w:rPr>
              <w:t xml:space="preserve"> </w:t>
            </w:r>
            <w:r>
              <w:rPr>
                <w:sz w:val="20"/>
              </w:rPr>
              <w:t>ESME, SMETS1</w:t>
            </w:r>
            <w:r>
              <w:rPr>
                <w:spacing w:val="-2"/>
                <w:sz w:val="20"/>
              </w:rPr>
              <w:t xml:space="preserve"> </w:t>
            </w:r>
            <w:r>
              <w:rPr>
                <w:spacing w:val="-4"/>
                <w:sz w:val="20"/>
              </w:rPr>
              <w:t>GSME</w:t>
            </w:r>
          </w:p>
        </w:tc>
        <w:tc>
          <w:tcPr>
            <w:tcW w:w="7721" w:type="dxa"/>
          </w:tcPr>
          <w:p w14:paraId="4125FD2E" w14:textId="77777777" w:rsidR="00174F61" w:rsidRDefault="00174F61">
            <w:pPr>
              <w:pStyle w:val="TableParagraph"/>
              <w:spacing w:before="3"/>
              <w:ind w:left="0"/>
              <w:rPr>
                <w:rFonts w:ascii="Times New Roman"/>
                <w:sz w:val="20"/>
              </w:rPr>
            </w:pPr>
          </w:p>
          <w:p w14:paraId="4125FD2F" w14:textId="77777777" w:rsidR="00174F61" w:rsidRDefault="00CB183E">
            <w:pPr>
              <w:pStyle w:val="TableParagraph"/>
              <w:ind w:right="150"/>
              <w:rPr>
                <w:sz w:val="20"/>
              </w:rPr>
            </w:pPr>
            <w:r>
              <w:rPr>
                <w:sz w:val="20"/>
              </w:rPr>
              <w:t xml:space="preserve">The Device shall be configured so that a Security Log or Event Log entry is created on occurrence of the SMETS1 Mandated Event where required by </w:t>
            </w:r>
            <w:hyperlink w:anchor="_bookmark10" w:history="1">
              <w:r>
                <w:rPr>
                  <w:sz w:val="20"/>
                </w:rPr>
                <w:t>Table 2</w:t>
              </w:r>
            </w:hyperlink>
            <w:r>
              <w:rPr>
                <w:sz w:val="20"/>
              </w:rPr>
              <w:t xml:space="preserve"> and information</w:t>
            </w:r>
            <w:r>
              <w:rPr>
                <w:spacing w:val="-2"/>
                <w:sz w:val="20"/>
              </w:rPr>
              <w:t xml:space="preserve"> </w:t>
            </w:r>
            <w:r>
              <w:rPr>
                <w:sz w:val="20"/>
              </w:rPr>
              <w:t>is</w:t>
            </w:r>
            <w:r>
              <w:rPr>
                <w:spacing w:val="-4"/>
                <w:sz w:val="20"/>
              </w:rPr>
              <w:t xml:space="preserve"> </w:t>
            </w:r>
            <w:r>
              <w:rPr>
                <w:sz w:val="20"/>
              </w:rPr>
              <w:t>capable</w:t>
            </w:r>
            <w:r>
              <w:rPr>
                <w:spacing w:val="-2"/>
                <w:sz w:val="20"/>
              </w:rPr>
              <w:t xml:space="preserve"> </w:t>
            </w:r>
            <w:r>
              <w:rPr>
                <w:sz w:val="20"/>
              </w:rPr>
              <w:t>of</w:t>
            </w:r>
            <w:r>
              <w:rPr>
                <w:spacing w:val="-3"/>
                <w:sz w:val="20"/>
              </w:rPr>
              <w:t xml:space="preserve"> </w:t>
            </w:r>
            <w:r>
              <w:rPr>
                <w:sz w:val="20"/>
              </w:rPr>
              <w:t>being</w:t>
            </w:r>
            <w:r>
              <w:rPr>
                <w:spacing w:val="-2"/>
                <w:sz w:val="20"/>
              </w:rPr>
              <w:t xml:space="preserve"> </w:t>
            </w:r>
            <w:r>
              <w:rPr>
                <w:sz w:val="20"/>
              </w:rPr>
              <w:t>provided</w:t>
            </w:r>
            <w:r>
              <w:rPr>
                <w:spacing w:val="-3"/>
                <w:sz w:val="20"/>
              </w:rPr>
              <w:t xml:space="preserve"> </w:t>
            </w:r>
            <w:r>
              <w:rPr>
                <w:sz w:val="20"/>
              </w:rPr>
              <w:t>by</w:t>
            </w:r>
            <w:r>
              <w:rPr>
                <w:spacing w:val="-2"/>
                <w:sz w:val="20"/>
              </w:rPr>
              <w:t xml:space="preserve"> </w:t>
            </w:r>
            <w:r>
              <w:rPr>
                <w:sz w:val="20"/>
              </w:rPr>
              <w:t>the</w:t>
            </w:r>
            <w:r>
              <w:rPr>
                <w:spacing w:val="-3"/>
                <w:sz w:val="20"/>
              </w:rPr>
              <w:t xml:space="preserve"> </w:t>
            </w:r>
            <w:r>
              <w:rPr>
                <w:sz w:val="20"/>
              </w:rPr>
              <w:t>Device</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S1SP</w:t>
            </w:r>
            <w:r>
              <w:rPr>
                <w:spacing w:val="-3"/>
                <w:sz w:val="20"/>
              </w:rPr>
              <w:t xml:space="preserve"> </w:t>
            </w:r>
            <w:r>
              <w:rPr>
                <w:sz w:val="20"/>
              </w:rPr>
              <w:t>to</w:t>
            </w:r>
            <w:r>
              <w:rPr>
                <w:spacing w:val="-2"/>
                <w:sz w:val="20"/>
              </w:rPr>
              <w:t xml:space="preserve"> </w:t>
            </w:r>
            <w:r>
              <w:rPr>
                <w:sz w:val="20"/>
              </w:rPr>
              <w:t xml:space="preserve">allow the S1SP to create any corresponding SMETS1 Alert, where required by </w:t>
            </w:r>
            <w:hyperlink w:anchor="_bookmark10" w:history="1">
              <w:r>
                <w:rPr>
                  <w:sz w:val="20"/>
                </w:rPr>
                <w:t>Table 2.</w:t>
              </w:r>
            </w:hyperlink>
          </w:p>
        </w:tc>
      </w:tr>
      <w:tr w:rsidR="00174F61" w14:paraId="4125FD38" w14:textId="77777777">
        <w:trPr>
          <w:trHeight w:val="1156"/>
        </w:trPr>
        <w:tc>
          <w:tcPr>
            <w:tcW w:w="4533" w:type="dxa"/>
          </w:tcPr>
          <w:p w14:paraId="4125FD31" w14:textId="77777777" w:rsidR="00174F61" w:rsidRDefault="00174F61">
            <w:pPr>
              <w:pStyle w:val="TableParagraph"/>
              <w:spacing w:before="3"/>
              <w:ind w:left="0"/>
              <w:rPr>
                <w:rFonts w:ascii="Times New Roman"/>
                <w:sz w:val="20"/>
              </w:rPr>
            </w:pPr>
          </w:p>
          <w:p w14:paraId="4125FD32" w14:textId="77777777" w:rsidR="00174F61" w:rsidRDefault="00CB183E">
            <w:pPr>
              <w:pStyle w:val="TableParagraph"/>
              <w:ind w:right="76"/>
              <w:rPr>
                <w:sz w:val="20"/>
              </w:rPr>
            </w:pPr>
            <w:r>
              <w:rPr>
                <w:sz w:val="20"/>
              </w:rPr>
              <w:t>Additional</w:t>
            </w:r>
            <w:r>
              <w:rPr>
                <w:spacing w:val="-9"/>
                <w:sz w:val="20"/>
              </w:rPr>
              <w:t xml:space="preserve"> </w:t>
            </w:r>
            <w:r>
              <w:rPr>
                <w:sz w:val="20"/>
              </w:rPr>
              <w:t>functionality</w:t>
            </w:r>
            <w:r>
              <w:rPr>
                <w:spacing w:val="-8"/>
                <w:sz w:val="20"/>
              </w:rPr>
              <w:t xml:space="preserve"> </w:t>
            </w:r>
            <w:r>
              <w:rPr>
                <w:sz w:val="20"/>
              </w:rPr>
              <w:t>not</w:t>
            </w:r>
            <w:r>
              <w:rPr>
                <w:spacing w:val="-8"/>
                <w:sz w:val="20"/>
              </w:rPr>
              <w:t xml:space="preserve"> </w:t>
            </w:r>
            <w:r>
              <w:rPr>
                <w:sz w:val="20"/>
              </w:rPr>
              <w:t>meant</w:t>
            </w:r>
            <w:r>
              <w:rPr>
                <w:spacing w:val="-8"/>
                <w:sz w:val="20"/>
              </w:rPr>
              <w:t xml:space="preserve"> </w:t>
            </w:r>
            <w:r>
              <w:rPr>
                <w:sz w:val="20"/>
              </w:rPr>
              <w:t>for</w:t>
            </w:r>
            <w:r>
              <w:rPr>
                <w:spacing w:val="-8"/>
                <w:sz w:val="20"/>
              </w:rPr>
              <w:t xml:space="preserve"> </w:t>
            </w:r>
            <w:r>
              <w:rPr>
                <w:sz w:val="20"/>
              </w:rPr>
              <w:t>Energy Consumer use, such as that available for installing engineers.</w:t>
            </w:r>
          </w:p>
        </w:tc>
        <w:tc>
          <w:tcPr>
            <w:tcW w:w="2427" w:type="dxa"/>
          </w:tcPr>
          <w:p w14:paraId="4125FD33" w14:textId="77777777" w:rsidR="00174F61" w:rsidRDefault="00174F61">
            <w:pPr>
              <w:pStyle w:val="TableParagraph"/>
              <w:ind w:left="0"/>
              <w:rPr>
                <w:rFonts w:ascii="Times New Roman"/>
                <w:sz w:val="20"/>
              </w:rPr>
            </w:pPr>
          </w:p>
          <w:p w14:paraId="4125FD34" w14:textId="77777777" w:rsidR="00174F61" w:rsidRDefault="00174F61">
            <w:pPr>
              <w:pStyle w:val="TableParagraph"/>
              <w:spacing w:before="3"/>
              <w:ind w:left="0"/>
              <w:rPr>
                <w:rFonts w:ascii="Times New Roman"/>
                <w:sz w:val="20"/>
              </w:rPr>
            </w:pPr>
          </w:p>
          <w:p w14:paraId="4125FD35" w14:textId="77777777" w:rsidR="00174F61" w:rsidRDefault="00CB183E">
            <w:pPr>
              <w:pStyle w:val="TableParagraph"/>
              <w:spacing w:before="1"/>
              <w:rPr>
                <w:sz w:val="20"/>
              </w:rPr>
            </w:pPr>
            <w:r>
              <w:rPr>
                <w:sz w:val="20"/>
              </w:rPr>
              <w:t>Any</w:t>
            </w:r>
            <w:r>
              <w:rPr>
                <w:spacing w:val="-2"/>
                <w:sz w:val="20"/>
              </w:rPr>
              <w:t xml:space="preserve"> </w:t>
            </w:r>
            <w:r>
              <w:rPr>
                <w:sz w:val="20"/>
              </w:rPr>
              <w:t>SMETS1</w:t>
            </w:r>
            <w:r>
              <w:rPr>
                <w:spacing w:val="-2"/>
                <w:sz w:val="20"/>
              </w:rPr>
              <w:t xml:space="preserve"> Device</w:t>
            </w:r>
          </w:p>
        </w:tc>
        <w:tc>
          <w:tcPr>
            <w:tcW w:w="7721" w:type="dxa"/>
          </w:tcPr>
          <w:p w14:paraId="4125FD36" w14:textId="77777777" w:rsidR="00174F61" w:rsidRDefault="00174F61">
            <w:pPr>
              <w:pStyle w:val="TableParagraph"/>
              <w:spacing w:before="3"/>
              <w:ind w:left="0"/>
              <w:rPr>
                <w:rFonts w:ascii="Times New Roman"/>
                <w:sz w:val="20"/>
              </w:rPr>
            </w:pPr>
          </w:p>
          <w:p w14:paraId="4125FD37" w14:textId="77777777" w:rsidR="00174F61" w:rsidRDefault="00CB183E">
            <w:pPr>
              <w:pStyle w:val="TableParagraph"/>
              <w:ind w:right="150"/>
              <w:rPr>
                <w:sz w:val="20"/>
              </w:rPr>
            </w:pPr>
            <w:r>
              <w:rPr>
                <w:sz w:val="20"/>
              </w:rPr>
              <w:t>The Device shall be configured so that Energy Consumers cannot access such facilities</w:t>
            </w:r>
            <w:r>
              <w:rPr>
                <w:spacing w:val="-5"/>
                <w:sz w:val="20"/>
              </w:rPr>
              <w:t xml:space="preserve"> </w:t>
            </w:r>
            <w:r>
              <w:rPr>
                <w:sz w:val="20"/>
              </w:rPr>
              <w:t>so</w:t>
            </w:r>
            <w:r>
              <w:rPr>
                <w:spacing w:val="-3"/>
                <w:sz w:val="20"/>
              </w:rPr>
              <w:t xml:space="preserve"> </w:t>
            </w:r>
            <w:r>
              <w:rPr>
                <w:sz w:val="20"/>
              </w:rPr>
              <w:t>for</w:t>
            </w:r>
            <w:r>
              <w:rPr>
                <w:spacing w:val="-3"/>
                <w:sz w:val="20"/>
              </w:rPr>
              <w:t xml:space="preserve"> </w:t>
            </w:r>
            <w:r>
              <w:rPr>
                <w:sz w:val="20"/>
              </w:rPr>
              <w:t>example,</w:t>
            </w:r>
            <w:r>
              <w:rPr>
                <w:spacing w:val="-4"/>
                <w:sz w:val="20"/>
              </w:rPr>
              <w:t xml:space="preserve"> </w:t>
            </w:r>
            <w:r>
              <w:rPr>
                <w:sz w:val="20"/>
              </w:rPr>
              <w:t>including</w:t>
            </w:r>
            <w:r>
              <w:rPr>
                <w:spacing w:val="-3"/>
                <w:sz w:val="20"/>
              </w:rPr>
              <w:t xml:space="preserve"> </w:t>
            </w:r>
            <w:r>
              <w:rPr>
                <w:sz w:val="20"/>
              </w:rPr>
              <w:t>the</w:t>
            </w:r>
            <w:r>
              <w:rPr>
                <w:spacing w:val="-3"/>
                <w:sz w:val="20"/>
              </w:rPr>
              <w:t xml:space="preserve"> </w:t>
            </w:r>
            <w:r>
              <w:rPr>
                <w:sz w:val="20"/>
              </w:rPr>
              <w:t>setting</w:t>
            </w:r>
            <w:r>
              <w:rPr>
                <w:spacing w:val="-3"/>
                <w:sz w:val="20"/>
              </w:rPr>
              <w:t xml:space="preserve"> </w:t>
            </w:r>
            <w:r>
              <w:rPr>
                <w:sz w:val="20"/>
              </w:rPr>
              <w:t>of</w:t>
            </w:r>
            <w:r>
              <w:rPr>
                <w:spacing w:val="-4"/>
                <w:sz w:val="20"/>
              </w:rPr>
              <w:t xml:space="preserve"> </w:t>
            </w:r>
            <w:r>
              <w:rPr>
                <w:sz w:val="20"/>
              </w:rPr>
              <w:t>any</w:t>
            </w:r>
            <w:r>
              <w:rPr>
                <w:spacing w:val="-4"/>
                <w:sz w:val="20"/>
              </w:rPr>
              <w:t xml:space="preserve"> </w:t>
            </w:r>
            <w:r>
              <w:rPr>
                <w:sz w:val="20"/>
              </w:rPr>
              <w:t>associated</w:t>
            </w:r>
            <w:r>
              <w:rPr>
                <w:spacing w:val="-4"/>
                <w:sz w:val="20"/>
              </w:rPr>
              <w:t xml:space="preserve"> </w:t>
            </w:r>
            <w:r>
              <w:rPr>
                <w:sz w:val="20"/>
              </w:rPr>
              <w:t>PINs</w:t>
            </w:r>
            <w:r>
              <w:rPr>
                <w:spacing w:val="-2"/>
                <w:sz w:val="20"/>
              </w:rPr>
              <w:t xml:space="preserve"> </w:t>
            </w:r>
            <w:r>
              <w:rPr>
                <w:sz w:val="20"/>
              </w:rPr>
              <w:t>or</w:t>
            </w:r>
            <w:r>
              <w:rPr>
                <w:spacing w:val="-3"/>
                <w:sz w:val="20"/>
              </w:rPr>
              <w:t xml:space="preserve"> </w:t>
            </w:r>
            <w:r>
              <w:rPr>
                <w:sz w:val="20"/>
              </w:rPr>
              <w:t>passwords so that they do not have default values.</w:t>
            </w:r>
          </w:p>
        </w:tc>
      </w:tr>
      <w:tr w:rsidR="00174F61" w14:paraId="4125FD3F" w14:textId="77777777">
        <w:trPr>
          <w:trHeight w:val="925"/>
        </w:trPr>
        <w:tc>
          <w:tcPr>
            <w:tcW w:w="4533" w:type="dxa"/>
          </w:tcPr>
          <w:p w14:paraId="4125FD39" w14:textId="77777777" w:rsidR="00174F61" w:rsidRDefault="00174F61">
            <w:pPr>
              <w:pStyle w:val="TableParagraph"/>
              <w:spacing w:before="3"/>
              <w:ind w:left="0"/>
              <w:rPr>
                <w:rFonts w:ascii="Times New Roman"/>
                <w:sz w:val="20"/>
              </w:rPr>
            </w:pPr>
          </w:p>
          <w:p w14:paraId="4125FD3A" w14:textId="77777777" w:rsidR="00174F61" w:rsidRDefault="00CB183E">
            <w:pPr>
              <w:pStyle w:val="TableParagraph"/>
              <w:ind w:right="76"/>
              <w:rPr>
                <w:sz w:val="20"/>
              </w:rPr>
            </w:pPr>
            <w:r>
              <w:rPr>
                <w:sz w:val="20"/>
              </w:rPr>
              <w:t>Supplier</w:t>
            </w:r>
            <w:r>
              <w:rPr>
                <w:spacing w:val="-5"/>
                <w:sz w:val="20"/>
              </w:rPr>
              <w:t xml:space="preserve"> </w:t>
            </w:r>
            <w:r>
              <w:rPr>
                <w:sz w:val="20"/>
              </w:rPr>
              <w:t>name</w:t>
            </w:r>
            <w:r>
              <w:rPr>
                <w:spacing w:val="-5"/>
                <w:sz w:val="20"/>
              </w:rPr>
              <w:t xml:space="preserve"> </w:t>
            </w:r>
            <w:r>
              <w:rPr>
                <w:sz w:val="20"/>
              </w:rPr>
              <w:t>and</w:t>
            </w:r>
            <w:r>
              <w:rPr>
                <w:spacing w:val="-5"/>
                <w:sz w:val="20"/>
              </w:rPr>
              <w:t xml:space="preserve"> </w:t>
            </w:r>
            <w:r>
              <w:rPr>
                <w:sz w:val="20"/>
              </w:rPr>
              <w:t>/</w:t>
            </w:r>
            <w:r>
              <w:rPr>
                <w:spacing w:val="-6"/>
                <w:sz w:val="20"/>
              </w:rPr>
              <w:t xml:space="preserve"> </w:t>
            </w:r>
            <w:r>
              <w:rPr>
                <w:sz w:val="20"/>
              </w:rPr>
              <w:t>or</w:t>
            </w:r>
            <w:r>
              <w:rPr>
                <w:spacing w:val="-5"/>
                <w:sz w:val="20"/>
              </w:rPr>
              <w:t xml:space="preserve"> </w:t>
            </w:r>
            <w:r>
              <w:rPr>
                <w:sz w:val="20"/>
              </w:rPr>
              <w:t>contact</w:t>
            </w:r>
            <w:r>
              <w:rPr>
                <w:spacing w:val="-6"/>
                <w:sz w:val="20"/>
              </w:rPr>
              <w:t xml:space="preserve"> </w:t>
            </w:r>
            <w:r>
              <w:rPr>
                <w:sz w:val="20"/>
              </w:rPr>
              <w:t>details</w:t>
            </w:r>
            <w:r>
              <w:rPr>
                <w:spacing w:val="-5"/>
                <w:sz w:val="20"/>
              </w:rPr>
              <w:t xml:space="preserve"> </w:t>
            </w:r>
            <w:r>
              <w:rPr>
                <w:sz w:val="20"/>
              </w:rPr>
              <w:t>that</w:t>
            </w:r>
            <w:r>
              <w:rPr>
                <w:spacing w:val="-6"/>
                <w:sz w:val="20"/>
              </w:rPr>
              <w:t xml:space="preserve"> </w:t>
            </w:r>
            <w:r>
              <w:rPr>
                <w:sz w:val="20"/>
              </w:rPr>
              <w:t>may be visible to the Energy Consumer</w:t>
            </w:r>
          </w:p>
        </w:tc>
        <w:tc>
          <w:tcPr>
            <w:tcW w:w="2427" w:type="dxa"/>
          </w:tcPr>
          <w:p w14:paraId="4125FD3B" w14:textId="77777777" w:rsidR="00174F61" w:rsidRDefault="00174F61">
            <w:pPr>
              <w:pStyle w:val="TableParagraph"/>
              <w:spacing w:before="118"/>
              <w:ind w:left="0"/>
              <w:rPr>
                <w:rFonts w:ascii="Times New Roman"/>
                <w:sz w:val="20"/>
              </w:rPr>
            </w:pPr>
          </w:p>
          <w:p w14:paraId="4125FD3C" w14:textId="77777777" w:rsidR="00174F61" w:rsidRDefault="00CB183E">
            <w:pPr>
              <w:pStyle w:val="TableParagraph"/>
              <w:rPr>
                <w:sz w:val="20"/>
              </w:rPr>
            </w:pPr>
            <w:r>
              <w:rPr>
                <w:sz w:val="20"/>
              </w:rPr>
              <w:t>Any</w:t>
            </w:r>
            <w:r>
              <w:rPr>
                <w:spacing w:val="-2"/>
                <w:sz w:val="20"/>
              </w:rPr>
              <w:t xml:space="preserve"> </w:t>
            </w:r>
            <w:r>
              <w:rPr>
                <w:sz w:val="20"/>
              </w:rPr>
              <w:t>SMETS1</w:t>
            </w:r>
            <w:r>
              <w:rPr>
                <w:spacing w:val="-2"/>
                <w:sz w:val="20"/>
              </w:rPr>
              <w:t xml:space="preserve"> Device</w:t>
            </w:r>
          </w:p>
        </w:tc>
        <w:tc>
          <w:tcPr>
            <w:tcW w:w="7721" w:type="dxa"/>
          </w:tcPr>
          <w:p w14:paraId="4125FD3D" w14:textId="77777777" w:rsidR="00174F61" w:rsidRDefault="00174F61">
            <w:pPr>
              <w:pStyle w:val="TableParagraph"/>
              <w:spacing w:before="3"/>
              <w:ind w:left="0"/>
              <w:rPr>
                <w:rFonts w:ascii="Times New Roman"/>
                <w:sz w:val="20"/>
              </w:rPr>
            </w:pPr>
          </w:p>
          <w:p w14:paraId="4125FD3E" w14:textId="77777777" w:rsidR="00174F61" w:rsidRDefault="00CB183E">
            <w:pPr>
              <w:pStyle w:val="TableParagraph"/>
              <w:rPr>
                <w:sz w:val="20"/>
              </w:rPr>
            </w:pPr>
            <w:r>
              <w:rPr>
                <w:sz w:val="20"/>
              </w:rPr>
              <w:t>The</w:t>
            </w:r>
            <w:r>
              <w:rPr>
                <w:spacing w:val="-3"/>
                <w:sz w:val="20"/>
              </w:rPr>
              <w:t xml:space="preserve"> </w:t>
            </w:r>
            <w:r>
              <w:rPr>
                <w:sz w:val="20"/>
              </w:rPr>
              <w:t>Device</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configured</w:t>
            </w:r>
            <w:r>
              <w:rPr>
                <w:spacing w:val="-4"/>
                <w:sz w:val="20"/>
              </w:rPr>
              <w:t xml:space="preserve"> </w:t>
            </w:r>
            <w:r>
              <w:rPr>
                <w:sz w:val="20"/>
              </w:rPr>
              <w:t>so</w:t>
            </w:r>
            <w:r>
              <w:rPr>
                <w:spacing w:val="-3"/>
                <w:sz w:val="20"/>
              </w:rPr>
              <w:t xml:space="preserve"> </w:t>
            </w:r>
            <w:r>
              <w:rPr>
                <w:sz w:val="20"/>
              </w:rPr>
              <w:t>that</w:t>
            </w:r>
            <w:r>
              <w:rPr>
                <w:spacing w:val="-4"/>
                <w:sz w:val="20"/>
              </w:rPr>
              <w:t xml:space="preserve"> </w:t>
            </w:r>
            <w:r>
              <w:rPr>
                <w:sz w:val="20"/>
              </w:rPr>
              <w:t>such</w:t>
            </w:r>
            <w:r>
              <w:rPr>
                <w:spacing w:val="-4"/>
                <w:sz w:val="20"/>
              </w:rPr>
              <w:t xml:space="preserve"> </w:t>
            </w:r>
            <w:r>
              <w:rPr>
                <w:sz w:val="20"/>
              </w:rPr>
              <w:t>values</w:t>
            </w:r>
            <w:r>
              <w:rPr>
                <w:spacing w:val="-3"/>
                <w:sz w:val="20"/>
              </w:rPr>
              <w:t xml:space="preserve"> </w:t>
            </w:r>
            <w:r>
              <w:rPr>
                <w:sz w:val="20"/>
              </w:rPr>
              <w:t>are</w:t>
            </w:r>
            <w:r>
              <w:rPr>
                <w:spacing w:val="-3"/>
                <w:sz w:val="20"/>
              </w:rPr>
              <w:t xml:space="preserve"> </w:t>
            </w:r>
            <w:r>
              <w:rPr>
                <w:sz w:val="20"/>
              </w:rPr>
              <w:t>either</w:t>
            </w:r>
            <w:r>
              <w:rPr>
                <w:spacing w:val="-3"/>
                <w:sz w:val="20"/>
              </w:rPr>
              <w:t xml:space="preserve"> </w:t>
            </w:r>
            <w:r>
              <w:rPr>
                <w:sz w:val="20"/>
              </w:rPr>
              <w:t>blank</w:t>
            </w:r>
            <w:r>
              <w:rPr>
                <w:spacing w:val="-4"/>
                <w:sz w:val="20"/>
              </w:rPr>
              <w:t xml:space="preserve"> </w:t>
            </w:r>
            <w:r>
              <w:rPr>
                <w:sz w:val="20"/>
              </w:rPr>
              <w:t>or</w:t>
            </w:r>
            <w:r>
              <w:rPr>
                <w:spacing w:val="-3"/>
                <w:sz w:val="20"/>
              </w:rPr>
              <w:t xml:space="preserve"> </w:t>
            </w:r>
            <w:r>
              <w:rPr>
                <w:sz w:val="20"/>
              </w:rPr>
              <w:t>not</w:t>
            </w:r>
            <w:r>
              <w:rPr>
                <w:spacing w:val="-4"/>
                <w:sz w:val="20"/>
              </w:rPr>
              <w:t xml:space="preserve"> </w:t>
            </w:r>
            <w:r>
              <w:rPr>
                <w:sz w:val="20"/>
              </w:rPr>
              <w:t>capable</w:t>
            </w:r>
            <w:r>
              <w:rPr>
                <w:spacing w:val="-3"/>
                <w:sz w:val="20"/>
              </w:rPr>
              <w:t xml:space="preserve"> </w:t>
            </w:r>
            <w:r>
              <w:rPr>
                <w:sz w:val="20"/>
              </w:rPr>
              <w:t>of being displayed to the Energy Consumer.</w:t>
            </w:r>
          </w:p>
        </w:tc>
      </w:tr>
      <w:tr w:rsidR="00174F61" w14:paraId="4125FD46" w14:textId="77777777">
        <w:trPr>
          <w:trHeight w:val="1156"/>
        </w:trPr>
        <w:tc>
          <w:tcPr>
            <w:tcW w:w="4533" w:type="dxa"/>
          </w:tcPr>
          <w:p w14:paraId="4125FD40" w14:textId="77777777" w:rsidR="00174F61" w:rsidRDefault="00174F61">
            <w:pPr>
              <w:pStyle w:val="TableParagraph"/>
              <w:spacing w:before="3"/>
              <w:ind w:left="0"/>
              <w:rPr>
                <w:rFonts w:ascii="Times New Roman"/>
                <w:sz w:val="20"/>
              </w:rPr>
            </w:pPr>
          </w:p>
          <w:p w14:paraId="4125FD41" w14:textId="77777777" w:rsidR="00174F61" w:rsidRDefault="00CB183E">
            <w:pPr>
              <w:pStyle w:val="TableParagraph"/>
              <w:spacing w:before="1"/>
              <w:ind w:right="76"/>
              <w:rPr>
                <w:sz w:val="20"/>
              </w:rPr>
            </w:pPr>
            <w:r>
              <w:rPr>
                <w:sz w:val="20"/>
              </w:rPr>
              <w:t>MPAN (ESME) or MPRN (GSME) whose value can</w:t>
            </w:r>
            <w:r>
              <w:rPr>
                <w:spacing w:val="-5"/>
                <w:sz w:val="20"/>
              </w:rPr>
              <w:t xml:space="preserve"> </w:t>
            </w:r>
            <w:r>
              <w:rPr>
                <w:sz w:val="20"/>
              </w:rPr>
              <w:t>be</w:t>
            </w:r>
            <w:r>
              <w:rPr>
                <w:spacing w:val="-5"/>
                <w:sz w:val="20"/>
              </w:rPr>
              <w:t xml:space="preserve"> </w:t>
            </w:r>
            <w:r>
              <w:rPr>
                <w:sz w:val="20"/>
              </w:rPr>
              <w:t>accessed</w:t>
            </w:r>
            <w:r>
              <w:rPr>
                <w:spacing w:val="-7"/>
                <w:sz w:val="20"/>
              </w:rPr>
              <w:t xml:space="preserve"> </w:t>
            </w:r>
            <w:r>
              <w:rPr>
                <w:sz w:val="20"/>
              </w:rPr>
              <w:t>via</w:t>
            </w:r>
            <w:r>
              <w:rPr>
                <w:spacing w:val="-5"/>
                <w:sz w:val="20"/>
              </w:rPr>
              <w:t xml:space="preserve"> </w:t>
            </w:r>
            <w:r>
              <w:rPr>
                <w:sz w:val="20"/>
              </w:rPr>
              <w:t>the</w:t>
            </w:r>
            <w:r>
              <w:rPr>
                <w:spacing w:val="-5"/>
                <w:sz w:val="20"/>
              </w:rPr>
              <w:t xml:space="preserve"> </w:t>
            </w:r>
            <w:r>
              <w:rPr>
                <w:sz w:val="20"/>
              </w:rPr>
              <w:t>Device’s</w:t>
            </w:r>
            <w:r>
              <w:rPr>
                <w:spacing w:val="-4"/>
                <w:sz w:val="20"/>
              </w:rPr>
              <w:t xml:space="preserve"> </w:t>
            </w:r>
            <w:r>
              <w:rPr>
                <w:sz w:val="20"/>
              </w:rPr>
              <w:t>user</w:t>
            </w:r>
            <w:r>
              <w:rPr>
                <w:spacing w:val="-6"/>
                <w:sz w:val="20"/>
              </w:rPr>
              <w:t xml:space="preserve"> </w:t>
            </w:r>
            <w:r>
              <w:rPr>
                <w:sz w:val="20"/>
              </w:rPr>
              <w:t>interface or via the home area network.</w:t>
            </w:r>
          </w:p>
        </w:tc>
        <w:tc>
          <w:tcPr>
            <w:tcW w:w="2427" w:type="dxa"/>
          </w:tcPr>
          <w:p w14:paraId="4125FD42" w14:textId="77777777" w:rsidR="00174F61" w:rsidRDefault="00174F61">
            <w:pPr>
              <w:pStyle w:val="TableParagraph"/>
              <w:spacing w:before="59"/>
              <w:ind w:left="0"/>
              <w:rPr>
                <w:rFonts w:ascii="Times New Roman"/>
                <w:sz w:val="20"/>
              </w:rPr>
            </w:pPr>
          </w:p>
          <w:p w14:paraId="4125FD43" w14:textId="77777777" w:rsidR="00174F61" w:rsidRDefault="00CB183E">
            <w:pPr>
              <w:pStyle w:val="TableParagraph"/>
              <w:spacing w:line="364" w:lineRule="auto"/>
              <w:ind w:right="825"/>
              <w:rPr>
                <w:sz w:val="20"/>
              </w:rPr>
            </w:pPr>
            <w:r>
              <w:rPr>
                <w:sz w:val="20"/>
              </w:rPr>
              <w:t>SMETS1</w:t>
            </w:r>
            <w:r>
              <w:rPr>
                <w:spacing w:val="-14"/>
                <w:sz w:val="20"/>
              </w:rPr>
              <w:t xml:space="preserve"> </w:t>
            </w:r>
            <w:r>
              <w:rPr>
                <w:sz w:val="20"/>
              </w:rPr>
              <w:t>ESME, SMETS1</w:t>
            </w:r>
            <w:r>
              <w:rPr>
                <w:spacing w:val="-2"/>
                <w:sz w:val="20"/>
              </w:rPr>
              <w:t xml:space="preserve"> </w:t>
            </w:r>
            <w:r>
              <w:rPr>
                <w:spacing w:val="-4"/>
                <w:sz w:val="20"/>
              </w:rPr>
              <w:t>GSME</w:t>
            </w:r>
          </w:p>
        </w:tc>
        <w:tc>
          <w:tcPr>
            <w:tcW w:w="7721" w:type="dxa"/>
          </w:tcPr>
          <w:p w14:paraId="4125FD44" w14:textId="77777777" w:rsidR="00174F61" w:rsidRDefault="00174F61">
            <w:pPr>
              <w:pStyle w:val="TableParagraph"/>
              <w:spacing w:before="3"/>
              <w:ind w:left="0"/>
              <w:rPr>
                <w:rFonts w:ascii="Times New Roman"/>
                <w:sz w:val="20"/>
              </w:rPr>
            </w:pPr>
          </w:p>
          <w:p w14:paraId="4125FD45" w14:textId="77777777" w:rsidR="00174F61" w:rsidRDefault="00CB183E">
            <w:pPr>
              <w:pStyle w:val="TableParagraph"/>
              <w:spacing w:before="1"/>
              <w:rPr>
                <w:sz w:val="20"/>
              </w:rPr>
            </w:pPr>
            <w:r>
              <w:rPr>
                <w:sz w:val="20"/>
              </w:rPr>
              <w:t>The Device shall be configured so that such values are either blank or correctly identify</w:t>
            </w:r>
            <w:r>
              <w:rPr>
                <w:spacing w:val="-4"/>
                <w:sz w:val="20"/>
              </w:rPr>
              <w:t xml:space="preserve"> </w:t>
            </w:r>
            <w:r>
              <w:rPr>
                <w:sz w:val="20"/>
              </w:rPr>
              <w:t>the</w:t>
            </w:r>
            <w:r>
              <w:rPr>
                <w:spacing w:val="-4"/>
                <w:sz w:val="20"/>
              </w:rPr>
              <w:t xml:space="preserve"> </w:t>
            </w:r>
            <w:r>
              <w:rPr>
                <w:sz w:val="20"/>
              </w:rPr>
              <w:t>Metering</w:t>
            </w:r>
            <w:r>
              <w:rPr>
                <w:spacing w:val="-3"/>
                <w:sz w:val="20"/>
              </w:rPr>
              <w:t xml:space="preserve"> </w:t>
            </w:r>
            <w:r>
              <w:rPr>
                <w:sz w:val="20"/>
              </w:rPr>
              <w:t>Point</w:t>
            </w:r>
            <w:r>
              <w:rPr>
                <w:spacing w:val="-4"/>
                <w:sz w:val="20"/>
              </w:rPr>
              <w:t xml:space="preserve"> </w:t>
            </w:r>
            <w:r>
              <w:rPr>
                <w:sz w:val="20"/>
              </w:rPr>
              <w:t>for</w:t>
            </w:r>
            <w:r>
              <w:rPr>
                <w:spacing w:val="-3"/>
                <w:sz w:val="20"/>
              </w:rPr>
              <w:t xml:space="preserve"> </w:t>
            </w:r>
            <w:r>
              <w:rPr>
                <w:sz w:val="20"/>
              </w:rPr>
              <w:t>which</w:t>
            </w:r>
            <w:r>
              <w:rPr>
                <w:spacing w:val="-3"/>
                <w:sz w:val="20"/>
              </w:rPr>
              <w:t xml:space="preserve"> </w:t>
            </w:r>
            <w:r>
              <w:rPr>
                <w:sz w:val="20"/>
              </w:rPr>
              <w:t>the</w:t>
            </w:r>
            <w:r>
              <w:rPr>
                <w:spacing w:val="-5"/>
                <w:sz w:val="20"/>
              </w:rPr>
              <w:t xml:space="preserve"> </w:t>
            </w:r>
            <w:r>
              <w:rPr>
                <w:sz w:val="20"/>
              </w:rPr>
              <w:t>Smart</w:t>
            </w:r>
            <w:r>
              <w:rPr>
                <w:spacing w:val="-4"/>
                <w:sz w:val="20"/>
              </w:rPr>
              <w:t xml:space="preserve"> </w:t>
            </w:r>
            <w:r>
              <w:rPr>
                <w:sz w:val="20"/>
              </w:rPr>
              <w:t>Meter</w:t>
            </w:r>
            <w:r>
              <w:rPr>
                <w:spacing w:val="-3"/>
                <w:sz w:val="20"/>
              </w:rPr>
              <w:t xml:space="preserve"> </w:t>
            </w:r>
            <w:r>
              <w:rPr>
                <w:sz w:val="20"/>
              </w:rPr>
              <w:t>in</w:t>
            </w:r>
            <w:r>
              <w:rPr>
                <w:spacing w:val="-3"/>
                <w:sz w:val="20"/>
              </w:rPr>
              <w:t xml:space="preserve"> </w:t>
            </w:r>
            <w:r>
              <w:rPr>
                <w:sz w:val="20"/>
              </w:rPr>
              <w:t>question</w:t>
            </w:r>
            <w:r>
              <w:rPr>
                <w:spacing w:val="-3"/>
                <w:sz w:val="20"/>
              </w:rPr>
              <w:t xml:space="preserve"> </w:t>
            </w:r>
            <w:r>
              <w:rPr>
                <w:sz w:val="20"/>
              </w:rPr>
              <w:t>is</w:t>
            </w:r>
            <w:r>
              <w:rPr>
                <w:spacing w:val="-5"/>
                <w:sz w:val="20"/>
              </w:rPr>
              <w:t xml:space="preserve"> </w:t>
            </w:r>
            <w:r>
              <w:rPr>
                <w:sz w:val="20"/>
              </w:rPr>
              <w:t>measuring</w:t>
            </w:r>
            <w:r>
              <w:rPr>
                <w:spacing w:val="-3"/>
                <w:sz w:val="20"/>
              </w:rPr>
              <w:t xml:space="preserve"> </w:t>
            </w:r>
            <w:r>
              <w:rPr>
                <w:sz w:val="20"/>
              </w:rPr>
              <w:t>supply of energy in to the Premises.</w:t>
            </w:r>
          </w:p>
        </w:tc>
      </w:tr>
      <w:tr w:rsidR="00174F61" w14:paraId="4125FD50" w14:textId="77777777">
        <w:trPr>
          <w:trHeight w:val="1745"/>
        </w:trPr>
        <w:tc>
          <w:tcPr>
            <w:tcW w:w="4533" w:type="dxa"/>
          </w:tcPr>
          <w:p w14:paraId="4125FD47" w14:textId="77777777" w:rsidR="00174F61" w:rsidRDefault="00174F61">
            <w:pPr>
              <w:pStyle w:val="TableParagraph"/>
              <w:ind w:left="0"/>
              <w:rPr>
                <w:rFonts w:ascii="Times New Roman"/>
                <w:sz w:val="20"/>
              </w:rPr>
            </w:pPr>
          </w:p>
          <w:p w14:paraId="4125FD48" w14:textId="77777777" w:rsidR="00174F61" w:rsidRDefault="00174F61">
            <w:pPr>
              <w:pStyle w:val="TableParagraph"/>
              <w:ind w:left="0"/>
              <w:rPr>
                <w:rFonts w:ascii="Times New Roman"/>
                <w:sz w:val="20"/>
              </w:rPr>
            </w:pPr>
          </w:p>
          <w:p w14:paraId="4125FD49" w14:textId="77777777" w:rsidR="00174F61" w:rsidRDefault="00174F61">
            <w:pPr>
              <w:pStyle w:val="TableParagraph"/>
              <w:spacing w:before="67"/>
              <w:ind w:left="0"/>
              <w:rPr>
                <w:rFonts w:ascii="Times New Roman"/>
                <w:sz w:val="20"/>
              </w:rPr>
            </w:pPr>
          </w:p>
          <w:p w14:paraId="4125FD4A" w14:textId="77777777" w:rsidR="00174F61" w:rsidRDefault="00CB183E">
            <w:pPr>
              <w:pStyle w:val="TableParagraph"/>
              <w:spacing w:before="1"/>
              <w:rPr>
                <w:sz w:val="20"/>
              </w:rPr>
            </w:pPr>
            <w:r>
              <w:rPr>
                <w:sz w:val="20"/>
              </w:rPr>
              <w:t>Display</w:t>
            </w:r>
            <w:r>
              <w:rPr>
                <w:spacing w:val="-5"/>
                <w:sz w:val="20"/>
              </w:rPr>
              <w:t xml:space="preserve"> </w:t>
            </w:r>
            <w:r>
              <w:rPr>
                <w:sz w:val="20"/>
              </w:rPr>
              <w:t>of</w:t>
            </w:r>
            <w:r>
              <w:rPr>
                <w:spacing w:val="-4"/>
                <w:sz w:val="20"/>
              </w:rPr>
              <w:t xml:space="preserve"> </w:t>
            </w:r>
            <w:r>
              <w:rPr>
                <w:sz w:val="20"/>
              </w:rPr>
              <w:t>Currency</w:t>
            </w:r>
            <w:r>
              <w:rPr>
                <w:spacing w:val="-2"/>
                <w:sz w:val="20"/>
              </w:rPr>
              <w:t xml:space="preserve"> </w:t>
            </w:r>
            <w:r>
              <w:rPr>
                <w:spacing w:val="-4"/>
                <w:sz w:val="20"/>
              </w:rPr>
              <w:t>Units</w:t>
            </w:r>
          </w:p>
        </w:tc>
        <w:tc>
          <w:tcPr>
            <w:tcW w:w="2427" w:type="dxa"/>
          </w:tcPr>
          <w:p w14:paraId="4125FD4B" w14:textId="77777777" w:rsidR="00174F61" w:rsidRDefault="00174F61">
            <w:pPr>
              <w:pStyle w:val="TableParagraph"/>
              <w:spacing w:before="3"/>
              <w:ind w:left="0"/>
              <w:rPr>
                <w:rFonts w:ascii="Times New Roman"/>
                <w:sz w:val="20"/>
              </w:rPr>
            </w:pPr>
          </w:p>
          <w:p w14:paraId="4125FD4C" w14:textId="77777777" w:rsidR="00174F61" w:rsidRDefault="00CB183E">
            <w:pPr>
              <w:pStyle w:val="TableParagraph"/>
              <w:spacing w:line="364" w:lineRule="auto"/>
              <w:ind w:right="814"/>
              <w:rPr>
                <w:sz w:val="20"/>
              </w:rPr>
            </w:pPr>
            <w:r>
              <w:rPr>
                <w:sz w:val="20"/>
              </w:rPr>
              <w:t>SMETS1 ESME SMETS1 GSME SMETS1 IHD SMETS1</w:t>
            </w:r>
            <w:r>
              <w:rPr>
                <w:spacing w:val="-14"/>
                <w:sz w:val="20"/>
              </w:rPr>
              <w:t xml:space="preserve"> </w:t>
            </w:r>
            <w:r>
              <w:rPr>
                <w:sz w:val="20"/>
              </w:rPr>
              <w:t>PPMID</w:t>
            </w:r>
          </w:p>
        </w:tc>
        <w:tc>
          <w:tcPr>
            <w:tcW w:w="7721" w:type="dxa"/>
          </w:tcPr>
          <w:p w14:paraId="4125FD4D" w14:textId="77777777" w:rsidR="00174F61" w:rsidRDefault="00174F61">
            <w:pPr>
              <w:pStyle w:val="TableParagraph"/>
              <w:ind w:left="0"/>
              <w:rPr>
                <w:rFonts w:ascii="Times New Roman"/>
                <w:sz w:val="20"/>
              </w:rPr>
            </w:pPr>
          </w:p>
          <w:p w14:paraId="4125FD4E" w14:textId="77777777" w:rsidR="00174F61" w:rsidRDefault="00174F61">
            <w:pPr>
              <w:pStyle w:val="TableParagraph"/>
              <w:spacing w:before="182"/>
              <w:ind w:left="0"/>
              <w:rPr>
                <w:rFonts w:ascii="Times New Roman"/>
                <w:sz w:val="20"/>
              </w:rPr>
            </w:pPr>
          </w:p>
          <w:p w14:paraId="4125FD4F" w14:textId="77777777" w:rsidR="00174F61" w:rsidRDefault="00CB183E">
            <w:pPr>
              <w:pStyle w:val="TableParagraph"/>
              <w:ind w:right="150"/>
              <w:rPr>
                <w:sz w:val="20"/>
              </w:rPr>
            </w:pPr>
            <w:r>
              <w:rPr>
                <w:sz w:val="20"/>
              </w:rPr>
              <w:t>The</w:t>
            </w:r>
            <w:r>
              <w:rPr>
                <w:spacing w:val="-3"/>
                <w:sz w:val="20"/>
              </w:rPr>
              <w:t xml:space="preserve"> </w:t>
            </w:r>
            <w:r>
              <w:rPr>
                <w:sz w:val="20"/>
              </w:rPr>
              <w:t>Device</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configured</w:t>
            </w:r>
            <w:r>
              <w:rPr>
                <w:spacing w:val="-5"/>
                <w:sz w:val="20"/>
              </w:rPr>
              <w:t xml:space="preserve"> </w:t>
            </w:r>
            <w:r>
              <w:rPr>
                <w:sz w:val="20"/>
              </w:rPr>
              <w:t>so</w:t>
            </w:r>
            <w:r>
              <w:rPr>
                <w:spacing w:val="-3"/>
                <w:sz w:val="20"/>
              </w:rPr>
              <w:t xml:space="preserve"> </w:t>
            </w:r>
            <w:r>
              <w:rPr>
                <w:sz w:val="20"/>
              </w:rPr>
              <w:t>that</w:t>
            </w:r>
            <w:r>
              <w:rPr>
                <w:spacing w:val="-5"/>
                <w:sz w:val="20"/>
              </w:rPr>
              <w:t xml:space="preserve"> </w:t>
            </w:r>
            <w:r>
              <w:rPr>
                <w:sz w:val="20"/>
              </w:rPr>
              <w:t>Currency</w:t>
            </w:r>
            <w:r>
              <w:rPr>
                <w:spacing w:val="-3"/>
                <w:sz w:val="20"/>
              </w:rPr>
              <w:t xml:space="preserve"> </w:t>
            </w:r>
            <w:r>
              <w:rPr>
                <w:sz w:val="20"/>
              </w:rPr>
              <w:t>Units</w:t>
            </w:r>
            <w:r>
              <w:rPr>
                <w:spacing w:val="-3"/>
                <w:sz w:val="20"/>
              </w:rPr>
              <w:t xml:space="preserve"> </w:t>
            </w:r>
            <w:r>
              <w:rPr>
                <w:sz w:val="20"/>
              </w:rPr>
              <w:t>(with</w:t>
            </w:r>
            <w:r>
              <w:rPr>
                <w:spacing w:val="-3"/>
                <w:sz w:val="20"/>
              </w:rPr>
              <w:t xml:space="preserve"> </w:t>
            </w:r>
            <w:r>
              <w:rPr>
                <w:sz w:val="20"/>
              </w:rPr>
              <w:t>its</w:t>
            </w:r>
            <w:r>
              <w:rPr>
                <w:spacing w:val="-3"/>
                <w:sz w:val="20"/>
              </w:rPr>
              <w:t xml:space="preserve"> </w:t>
            </w:r>
            <w:r>
              <w:rPr>
                <w:sz w:val="20"/>
              </w:rPr>
              <w:t>SMETS1</w:t>
            </w:r>
            <w:r>
              <w:rPr>
                <w:spacing w:val="-4"/>
                <w:sz w:val="20"/>
              </w:rPr>
              <w:t xml:space="preserve"> </w:t>
            </w:r>
            <w:r>
              <w:rPr>
                <w:sz w:val="20"/>
              </w:rPr>
              <w:t>meaning) are displayed as GBP.</w:t>
            </w:r>
          </w:p>
        </w:tc>
      </w:tr>
    </w:tbl>
    <w:p w14:paraId="4125FD51" w14:textId="77777777" w:rsidR="00174F61" w:rsidRDefault="00174F61">
      <w:pPr>
        <w:rPr>
          <w:sz w:val="20"/>
        </w:rPr>
        <w:sectPr w:rsidR="00174F61">
          <w:pgSz w:w="16840" w:h="11910" w:orient="landscape"/>
          <w:pgMar w:top="900" w:right="420" w:bottom="280" w:left="620" w:header="371" w:footer="0" w:gutter="0"/>
          <w:cols w:space="720"/>
        </w:sectPr>
      </w:pPr>
    </w:p>
    <w:p w14:paraId="4125FD52"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3"/>
        <w:gridCol w:w="2427"/>
        <w:gridCol w:w="7721"/>
      </w:tblGrid>
      <w:tr w:rsidR="00174F61" w14:paraId="4125FD5A" w14:textId="77777777">
        <w:trPr>
          <w:trHeight w:val="1156"/>
        </w:trPr>
        <w:tc>
          <w:tcPr>
            <w:tcW w:w="4533" w:type="dxa"/>
          </w:tcPr>
          <w:p w14:paraId="4125FD53" w14:textId="77777777" w:rsidR="00174F61" w:rsidRDefault="00174F61">
            <w:pPr>
              <w:pStyle w:val="TableParagraph"/>
              <w:ind w:left="0"/>
              <w:rPr>
                <w:rFonts w:ascii="Times New Roman"/>
                <w:sz w:val="20"/>
              </w:rPr>
            </w:pPr>
          </w:p>
          <w:p w14:paraId="4125FD54" w14:textId="77777777" w:rsidR="00174F61" w:rsidRDefault="00174F61">
            <w:pPr>
              <w:pStyle w:val="TableParagraph"/>
              <w:spacing w:before="4"/>
              <w:ind w:left="0"/>
              <w:rPr>
                <w:rFonts w:ascii="Times New Roman"/>
                <w:sz w:val="20"/>
              </w:rPr>
            </w:pPr>
          </w:p>
          <w:p w14:paraId="4125FD55" w14:textId="77777777" w:rsidR="00174F61" w:rsidRDefault="00CB183E">
            <w:pPr>
              <w:pStyle w:val="TableParagraph"/>
              <w:ind w:left="163"/>
              <w:rPr>
                <w:sz w:val="20"/>
              </w:rPr>
            </w:pPr>
            <w:r>
              <w:rPr>
                <w:sz w:val="20"/>
              </w:rPr>
              <w:t>Remote</w:t>
            </w:r>
            <w:r>
              <w:rPr>
                <w:spacing w:val="-6"/>
                <w:sz w:val="20"/>
              </w:rPr>
              <w:t xml:space="preserve"> </w:t>
            </w:r>
            <w:r>
              <w:rPr>
                <w:sz w:val="20"/>
              </w:rPr>
              <w:t>energy</w:t>
            </w:r>
            <w:r>
              <w:rPr>
                <w:spacing w:val="-4"/>
                <w:sz w:val="20"/>
              </w:rPr>
              <w:t xml:space="preserve"> </w:t>
            </w:r>
            <w:r>
              <w:rPr>
                <w:sz w:val="20"/>
              </w:rPr>
              <w:t>supply</w:t>
            </w:r>
            <w:r>
              <w:rPr>
                <w:spacing w:val="-5"/>
                <w:sz w:val="20"/>
              </w:rPr>
              <w:t xml:space="preserve"> </w:t>
            </w:r>
            <w:r>
              <w:rPr>
                <w:sz w:val="20"/>
              </w:rPr>
              <w:t>control</w:t>
            </w:r>
            <w:r>
              <w:rPr>
                <w:spacing w:val="-4"/>
                <w:sz w:val="20"/>
              </w:rPr>
              <w:t xml:space="preserve"> </w:t>
            </w:r>
            <w:r>
              <w:rPr>
                <w:spacing w:val="-2"/>
                <w:sz w:val="20"/>
              </w:rPr>
              <w:t>functionality</w:t>
            </w:r>
          </w:p>
        </w:tc>
        <w:tc>
          <w:tcPr>
            <w:tcW w:w="2427" w:type="dxa"/>
          </w:tcPr>
          <w:p w14:paraId="4125FD56" w14:textId="77777777" w:rsidR="00174F61" w:rsidRDefault="00174F61">
            <w:pPr>
              <w:pStyle w:val="TableParagraph"/>
              <w:spacing w:before="58"/>
              <w:ind w:left="0"/>
              <w:rPr>
                <w:rFonts w:ascii="Times New Roman"/>
                <w:sz w:val="20"/>
              </w:rPr>
            </w:pPr>
          </w:p>
          <w:p w14:paraId="4125FD57" w14:textId="77777777" w:rsidR="00174F61" w:rsidRDefault="00CB183E">
            <w:pPr>
              <w:pStyle w:val="TableParagraph"/>
              <w:spacing w:line="367" w:lineRule="auto"/>
              <w:ind w:right="825"/>
              <w:rPr>
                <w:sz w:val="20"/>
              </w:rPr>
            </w:pPr>
            <w:r>
              <w:rPr>
                <w:sz w:val="20"/>
              </w:rPr>
              <w:t>SMETS1</w:t>
            </w:r>
            <w:r>
              <w:rPr>
                <w:spacing w:val="-14"/>
                <w:sz w:val="20"/>
              </w:rPr>
              <w:t xml:space="preserve"> </w:t>
            </w:r>
            <w:r>
              <w:rPr>
                <w:sz w:val="20"/>
              </w:rPr>
              <w:t>ESME SMETS1</w:t>
            </w:r>
            <w:r>
              <w:rPr>
                <w:spacing w:val="-2"/>
                <w:sz w:val="20"/>
              </w:rPr>
              <w:t xml:space="preserve"> </w:t>
            </w:r>
            <w:r>
              <w:rPr>
                <w:spacing w:val="-4"/>
                <w:sz w:val="20"/>
              </w:rPr>
              <w:t>GSME</w:t>
            </w:r>
          </w:p>
        </w:tc>
        <w:tc>
          <w:tcPr>
            <w:tcW w:w="7721" w:type="dxa"/>
          </w:tcPr>
          <w:p w14:paraId="4125FD58" w14:textId="77777777" w:rsidR="00174F61" w:rsidRDefault="00174F61">
            <w:pPr>
              <w:pStyle w:val="TableParagraph"/>
              <w:spacing w:before="3"/>
              <w:ind w:left="0"/>
              <w:rPr>
                <w:rFonts w:ascii="Times New Roman"/>
                <w:sz w:val="20"/>
              </w:rPr>
            </w:pPr>
          </w:p>
          <w:p w14:paraId="4125FD59" w14:textId="77777777" w:rsidR="00174F61" w:rsidRDefault="00CB183E">
            <w:pPr>
              <w:pStyle w:val="TableParagraph"/>
              <w:ind w:right="216"/>
              <w:rPr>
                <w:sz w:val="20"/>
              </w:rPr>
            </w:pPr>
            <w:r>
              <w:rPr>
                <w:sz w:val="20"/>
              </w:rPr>
              <w:t>The</w:t>
            </w:r>
            <w:r>
              <w:rPr>
                <w:spacing w:val="-3"/>
                <w:sz w:val="20"/>
              </w:rPr>
              <w:t xml:space="preserve"> </w:t>
            </w:r>
            <w:r>
              <w:rPr>
                <w:sz w:val="20"/>
              </w:rPr>
              <w:t>Device</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configured</w:t>
            </w:r>
            <w:r>
              <w:rPr>
                <w:spacing w:val="-5"/>
                <w:sz w:val="20"/>
              </w:rPr>
              <w:t xml:space="preserve"> </w:t>
            </w:r>
            <w:r>
              <w:rPr>
                <w:sz w:val="20"/>
              </w:rPr>
              <w:t>so</w:t>
            </w:r>
            <w:r>
              <w:rPr>
                <w:spacing w:val="-3"/>
                <w:sz w:val="20"/>
              </w:rPr>
              <w:t xml:space="preserve"> </w:t>
            </w:r>
            <w:r>
              <w:rPr>
                <w:sz w:val="20"/>
              </w:rPr>
              <w:t>that</w:t>
            </w:r>
            <w:r>
              <w:rPr>
                <w:spacing w:val="-5"/>
                <w:sz w:val="20"/>
              </w:rPr>
              <w:t xml:space="preserve"> </w:t>
            </w:r>
            <w:r>
              <w:rPr>
                <w:sz w:val="20"/>
              </w:rPr>
              <w:t>Enable</w:t>
            </w:r>
            <w:r>
              <w:rPr>
                <w:spacing w:val="-3"/>
                <w:sz w:val="20"/>
              </w:rPr>
              <w:t xml:space="preserve"> </w:t>
            </w:r>
            <w:r>
              <w:rPr>
                <w:sz w:val="20"/>
              </w:rPr>
              <w:t>Supply,</w:t>
            </w:r>
            <w:r>
              <w:rPr>
                <w:spacing w:val="-3"/>
                <w:sz w:val="20"/>
              </w:rPr>
              <w:t xml:space="preserve"> </w:t>
            </w:r>
            <w:r>
              <w:rPr>
                <w:sz w:val="20"/>
              </w:rPr>
              <w:t>Disable</w:t>
            </w:r>
            <w:r>
              <w:rPr>
                <w:spacing w:val="-4"/>
                <w:sz w:val="20"/>
              </w:rPr>
              <w:t xml:space="preserve"> </w:t>
            </w:r>
            <w:r>
              <w:rPr>
                <w:sz w:val="20"/>
              </w:rPr>
              <w:t>Supply</w:t>
            </w:r>
            <w:r>
              <w:rPr>
                <w:spacing w:val="-3"/>
                <w:sz w:val="20"/>
              </w:rPr>
              <w:t xml:space="preserve"> </w:t>
            </w:r>
            <w:r>
              <w:rPr>
                <w:sz w:val="20"/>
              </w:rPr>
              <w:t>and</w:t>
            </w:r>
            <w:r>
              <w:rPr>
                <w:spacing w:val="-3"/>
                <w:sz w:val="20"/>
              </w:rPr>
              <w:t xml:space="preserve"> </w:t>
            </w:r>
            <w:r>
              <w:rPr>
                <w:sz w:val="20"/>
              </w:rPr>
              <w:t>Arm Load Switch (with their SMETS1 meanings) functions operate on receipt of the relevant instruction.</w:t>
            </w:r>
          </w:p>
        </w:tc>
      </w:tr>
    </w:tbl>
    <w:p w14:paraId="4125FD5B" w14:textId="77777777" w:rsidR="00174F61" w:rsidRDefault="00CB183E">
      <w:pPr>
        <w:spacing w:line="274" w:lineRule="exact"/>
        <w:ind w:left="7415"/>
        <w:rPr>
          <w:b/>
          <w:sz w:val="24"/>
        </w:rPr>
      </w:pPr>
      <w:bookmarkStart w:id="29" w:name="_bookmark27"/>
      <w:bookmarkEnd w:id="29"/>
      <w:r>
        <w:rPr>
          <w:b/>
          <w:sz w:val="24"/>
        </w:rPr>
        <w:t xml:space="preserve">Table </w:t>
      </w:r>
      <w:r>
        <w:rPr>
          <w:b/>
          <w:spacing w:val="-10"/>
          <w:sz w:val="24"/>
        </w:rPr>
        <w:t>5</w:t>
      </w:r>
    </w:p>
    <w:p w14:paraId="4125FD5C" w14:textId="77777777" w:rsidR="00174F61" w:rsidRDefault="00CB183E">
      <w:pPr>
        <w:pStyle w:val="BodyText"/>
        <w:tabs>
          <w:tab w:val="left" w:pos="809"/>
        </w:tabs>
        <w:spacing w:line="364" w:lineRule="auto"/>
        <w:ind w:left="809" w:right="300" w:hanging="677"/>
      </w:pPr>
      <w:r>
        <w:rPr>
          <w:noProof/>
        </w:rPr>
        <w:drawing>
          <wp:inline distT="0" distB="0" distL="0" distR="0" wp14:anchorId="41260420" wp14:editId="41260421">
            <wp:extent cx="241482" cy="104228"/>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42" cstate="print"/>
                    <a:stretch>
                      <a:fillRect/>
                    </a:stretch>
                  </pic:blipFill>
                  <pic:spPr>
                    <a:xfrm>
                      <a:off x="0" y="0"/>
                      <a:ext cx="241482" cy="104228"/>
                    </a:xfrm>
                    <a:prstGeom prst="rect">
                      <a:avLst/>
                    </a:prstGeom>
                  </pic:spPr>
                </pic:pic>
              </a:graphicData>
            </a:graphic>
          </wp:inline>
        </w:drawing>
      </w:r>
      <w:r>
        <w:rPr>
          <w:position w:val="1"/>
          <w:sz w:val="20"/>
        </w:rPr>
        <w:tab/>
      </w:r>
      <w:r>
        <w:rPr>
          <w:position w:val="1"/>
        </w:rPr>
        <w:t>For Category 1 Devices, the Responsible Supplier shall additionally ensure that, before the relevant SMETS1 Installation is Migrated, the Devices are</w:t>
      </w:r>
      <w:r>
        <w:rPr>
          <w:spacing w:val="80"/>
          <w:position w:val="1"/>
        </w:rPr>
        <w:t xml:space="preserve"> </w:t>
      </w:r>
      <w:r>
        <w:t xml:space="preserve">configured according to the requirements in </w:t>
      </w:r>
      <w:hyperlink w:anchor="_bookmark96" w:history="1">
        <w:r>
          <w:t>Table 15</w:t>
        </w:r>
      </w:hyperlink>
      <w:r>
        <w:t xml:space="preserve"> in </w:t>
      </w:r>
      <w:hyperlink w:anchor="_bookmark95" w:history="1">
        <w:r>
          <w:t>Annex B – Device Configuration Settings for Category 1 Devices</w:t>
        </w:r>
      </w:hyperlink>
      <w:r>
        <w:t>.</w:t>
      </w:r>
    </w:p>
    <w:p w14:paraId="4125FD5D" w14:textId="77777777" w:rsidR="00174F61" w:rsidRDefault="00CB183E">
      <w:pPr>
        <w:pStyle w:val="Heading1"/>
        <w:numPr>
          <w:ilvl w:val="0"/>
          <w:numId w:val="93"/>
        </w:numPr>
        <w:tabs>
          <w:tab w:val="left" w:pos="809"/>
        </w:tabs>
        <w:spacing w:before="211"/>
        <w:ind w:hanging="709"/>
        <w:rPr>
          <w:u w:val="none"/>
        </w:rPr>
      </w:pPr>
      <w:r>
        <w:t>Remote</w:t>
      </w:r>
      <w:r>
        <w:rPr>
          <w:spacing w:val="-1"/>
        </w:rPr>
        <w:t xml:space="preserve"> </w:t>
      </w:r>
      <w:r>
        <w:t xml:space="preserve">Party </w:t>
      </w:r>
      <w:r>
        <w:rPr>
          <w:spacing w:val="-4"/>
        </w:rPr>
        <w:t>Role</w:t>
      </w:r>
    </w:p>
    <w:p w14:paraId="4125FD5E" w14:textId="77777777" w:rsidR="00174F61" w:rsidRDefault="00174F61">
      <w:pPr>
        <w:pStyle w:val="BodyText"/>
        <w:spacing w:before="98"/>
        <w:ind w:left="0"/>
        <w:rPr>
          <w:b/>
        </w:rPr>
      </w:pPr>
    </w:p>
    <w:p w14:paraId="4125FD5F" w14:textId="77777777" w:rsidR="00174F61" w:rsidRDefault="00CB183E">
      <w:pPr>
        <w:pStyle w:val="BodyText"/>
        <w:tabs>
          <w:tab w:val="left" w:pos="809"/>
        </w:tabs>
        <w:spacing w:line="362" w:lineRule="auto"/>
        <w:ind w:left="809" w:right="301" w:hanging="677"/>
        <w:jc w:val="both"/>
      </w:pPr>
      <w:r>
        <w:rPr>
          <w:noProof/>
        </w:rPr>
        <w:drawing>
          <wp:inline distT="0" distB="0" distL="0" distR="0" wp14:anchorId="41260422" wp14:editId="41260423">
            <wp:extent cx="229347" cy="104228"/>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43" cstate="print"/>
                    <a:stretch>
                      <a:fillRect/>
                    </a:stretch>
                  </pic:blipFill>
                  <pic:spPr>
                    <a:xfrm>
                      <a:off x="0" y="0"/>
                      <a:ext cx="229347" cy="104228"/>
                    </a:xfrm>
                    <a:prstGeom prst="rect">
                      <a:avLst/>
                    </a:prstGeom>
                  </pic:spPr>
                </pic:pic>
              </a:graphicData>
            </a:graphic>
          </wp:inline>
        </w:drawing>
      </w:r>
      <w:r>
        <w:rPr>
          <w:position w:val="1"/>
          <w:sz w:val="20"/>
        </w:rPr>
        <w:tab/>
      </w:r>
      <w:r>
        <w:rPr>
          <w:position w:val="1"/>
        </w:rPr>
        <w:t xml:space="preserve">Where a Remote Party Role Code is required in a Certificate or a Certificate Signing Request, the DCC shall use the Remote Party Role of </w:t>
      </w:r>
      <w:r>
        <w:t>'s1SPxmlSigning' (with its meaning in the Organisation Certificate Policy) when the Certificate or Certificate Signing Request relates to the DCC acting in the role of an S1SP.</w:t>
      </w:r>
    </w:p>
    <w:p w14:paraId="4125FD60" w14:textId="77777777" w:rsidR="00174F61" w:rsidRDefault="00CB183E">
      <w:pPr>
        <w:pStyle w:val="Heading1"/>
        <w:numPr>
          <w:ilvl w:val="0"/>
          <w:numId w:val="93"/>
        </w:numPr>
        <w:tabs>
          <w:tab w:val="left" w:pos="809"/>
        </w:tabs>
        <w:spacing w:before="216"/>
        <w:ind w:hanging="709"/>
        <w:rPr>
          <w:u w:val="none"/>
        </w:rPr>
      </w:pPr>
      <w:r>
        <w:t>SMETS1</w:t>
      </w:r>
      <w:r>
        <w:rPr>
          <w:spacing w:val="-1"/>
        </w:rPr>
        <w:t xml:space="preserve"> </w:t>
      </w:r>
      <w:r>
        <w:t xml:space="preserve">Data </w:t>
      </w:r>
      <w:r>
        <w:rPr>
          <w:spacing w:val="-2"/>
        </w:rPr>
        <w:t>Items</w:t>
      </w:r>
    </w:p>
    <w:p w14:paraId="4125FD61" w14:textId="77777777" w:rsidR="00174F61" w:rsidRDefault="00174F61">
      <w:pPr>
        <w:pStyle w:val="BodyText"/>
        <w:spacing w:before="97"/>
        <w:ind w:left="0"/>
        <w:rPr>
          <w:b/>
        </w:rPr>
      </w:pPr>
    </w:p>
    <w:p w14:paraId="4125FD62" w14:textId="77777777" w:rsidR="00174F61" w:rsidRDefault="00CB183E">
      <w:pPr>
        <w:pStyle w:val="BodyText"/>
        <w:tabs>
          <w:tab w:val="left" w:pos="809"/>
        </w:tabs>
        <w:ind w:left="132"/>
      </w:pPr>
      <w:r>
        <w:rPr>
          <w:noProof/>
        </w:rPr>
        <w:drawing>
          <wp:inline distT="0" distB="0" distL="0" distR="0" wp14:anchorId="41260424" wp14:editId="41260425">
            <wp:extent cx="229347" cy="104228"/>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44" cstate="print"/>
                    <a:stretch>
                      <a:fillRect/>
                    </a:stretch>
                  </pic:blipFill>
                  <pic:spPr>
                    <a:xfrm>
                      <a:off x="0" y="0"/>
                      <a:ext cx="229347" cy="104228"/>
                    </a:xfrm>
                    <a:prstGeom prst="rect">
                      <a:avLst/>
                    </a:prstGeom>
                  </pic:spPr>
                </pic:pic>
              </a:graphicData>
            </a:graphic>
          </wp:inline>
        </w:drawing>
      </w:r>
      <w:r>
        <w:rPr>
          <w:position w:val="1"/>
          <w:sz w:val="20"/>
        </w:rPr>
        <w:tab/>
      </w:r>
      <w:bookmarkStart w:id="30" w:name="_bookmark28"/>
      <w:bookmarkEnd w:id="30"/>
      <w:r>
        <w:rPr>
          <w:position w:val="1"/>
        </w:rPr>
        <w:t>When</w:t>
      </w:r>
      <w:r>
        <w:rPr>
          <w:spacing w:val="-1"/>
          <w:position w:val="1"/>
        </w:rPr>
        <w:t xml:space="preserve"> </w:t>
      </w:r>
      <w:r>
        <w:rPr>
          <w:position w:val="1"/>
        </w:rPr>
        <w:t>a</w:t>
      </w:r>
      <w:r>
        <w:rPr>
          <w:spacing w:val="-1"/>
          <w:position w:val="1"/>
        </w:rPr>
        <w:t xml:space="preserve"> </w:t>
      </w:r>
      <w:r>
        <w:rPr>
          <w:position w:val="1"/>
        </w:rPr>
        <w:t>User creates</w:t>
      </w:r>
      <w:r>
        <w:rPr>
          <w:spacing w:val="-1"/>
          <w:position w:val="1"/>
        </w:rPr>
        <w:t xml:space="preserve"> </w:t>
      </w:r>
      <w:r>
        <w:rPr>
          <w:position w:val="1"/>
        </w:rPr>
        <w:t>a SMETS1</w:t>
      </w:r>
      <w:r>
        <w:rPr>
          <w:spacing w:val="-1"/>
          <w:position w:val="1"/>
        </w:rPr>
        <w:t xml:space="preserve"> </w:t>
      </w:r>
      <w:r>
        <w:rPr>
          <w:position w:val="1"/>
        </w:rPr>
        <w:t>Service Request</w:t>
      </w:r>
      <w:r>
        <w:rPr>
          <w:spacing w:val="-1"/>
          <w:position w:val="1"/>
        </w:rPr>
        <w:t xml:space="preserve"> </w:t>
      </w:r>
      <w:r>
        <w:rPr>
          <w:position w:val="1"/>
        </w:rPr>
        <w:t>containing</w:t>
      </w:r>
      <w:r>
        <w:rPr>
          <w:spacing w:val="-2"/>
          <w:position w:val="1"/>
        </w:rPr>
        <w:t xml:space="preserve"> </w:t>
      </w:r>
      <w:r>
        <w:rPr>
          <w:position w:val="1"/>
        </w:rPr>
        <w:t>a</w:t>
      </w:r>
      <w:r>
        <w:rPr>
          <w:spacing w:val="-1"/>
          <w:position w:val="1"/>
        </w:rPr>
        <w:t xml:space="preserve"> </w:t>
      </w:r>
      <w:r>
        <w:rPr>
          <w:position w:val="1"/>
        </w:rPr>
        <w:t>field in</w:t>
      </w:r>
      <w:r>
        <w:rPr>
          <w:spacing w:val="1"/>
          <w:position w:val="1"/>
        </w:rPr>
        <w:t xml:space="preserve"> </w:t>
      </w:r>
      <w:hyperlink w:anchor="_bookmark29" w:history="1">
        <w:r>
          <w:rPr>
            <w:position w:val="1"/>
          </w:rPr>
          <w:t>Table 6</w:t>
        </w:r>
      </w:hyperlink>
      <w:r>
        <w:rPr>
          <w:position w:val="1"/>
        </w:rPr>
        <w:t>, the</w:t>
      </w:r>
      <w:r>
        <w:rPr>
          <w:spacing w:val="-1"/>
          <w:position w:val="1"/>
        </w:rPr>
        <w:t xml:space="preserve"> </w:t>
      </w:r>
      <w:r>
        <w:rPr>
          <w:position w:val="1"/>
        </w:rPr>
        <w:t>User shall</w:t>
      </w:r>
      <w:r>
        <w:rPr>
          <w:spacing w:val="-1"/>
          <w:position w:val="1"/>
        </w:rPr>
        <w:t xml:space="preserve"> </w:t>
      </w:r>
      <w:r>
        <w:rPr>
          <w:position w:val="1"/>
        </w:rPr>
        <w:t>populate</w:t>
      </w:r>
      <w:r>
        <w:rPr>
          <w:spacing w:val="-1"/>
          <w:position w:val="1"/>
        </w:rPr>
        <w:t xml:space="preserve"> </w:t>
      </w:r>
      <w:r>
        <w:rPr>
          <w:position w:val="1"/>
        </w:rPr>
        <w:t>that</w:t>
      </w:r>
      <w:r>
        <w:rPr>
          <w:spacing w:val="-2"/>
          <w:position w:val="1"/>
        </w:rPr>
        <w:t xml:space="preserve"> </w:t>
      </w:r>
      <w:r>
        <w:rPr>
          <w:position w:val="1"/>
        </w:rPr>
        <w:t>field according</w:t>
      </w:r>
      <w:r>
        <w:rPr>
          <w:spacing w:val="-3"/>
          <w:position w:val="1"/>
        </w:rPr>
        <w:t xml:space="preserve"> </w:t>
      </w:r>
      <w:r>
        <w:rPr>
          <w:position w:val="1"/>
        </w:rPr>
        <w:t>to the</w:t>
      </w:r>
      <w:r>
        <w:rPr>
          <w:spacing w:val="-2"/>
          <w:position w:val="1"/>
        </w:rPr>
        <w:t xml:space="preserve"> </w:t>
      </w:r>
      <w:r>
        <w:rPr>
          <w:position w:val="1"/>
        </w:rPr>
        <w:t>meanings in</w:t>
      </w:r>
      <w:r>
        <w:rPr>
          <w:spacing w:val="2"/>
          <w:position w:val="1"/>
        </w:rPr>
        <w:t xml:space="preserve"> </w:t>
      </w:r>
      <w:hyperlink w:anchor="_bookmark29" w:history="1">
        <w:r>
          <w:rPr>
            <w:position w:val="1"/>
          </w:rPr>
          <w:t>Table</w:t>
        </w:r>
        <w:r>
          <w:rPr>
            <w:spacing w:val="-1"/>
            <w:position w:val="1"/>
          </w:rPr>
          <w:t xml:space="preserve"> </w:t>
        </w:r>
        <w:r>
          <w:rPr>
            <w:spacing w:val="-5"/>
            <w:position w:val="1"/>
          </w:rPr>
          <w:t>6</w:t>
        </w:r>
      </w:hyperlink>
      <w:r>
        <w:rPr>
          <w:spacing w:val="-5"/>
          <w:position w:val="1"/>
        </w:rPr>
        <w:t>.</w:t>
      </w:r>
    </w:p>
    <w:p w14:paraId="4125FD63" w14:textId="77777777" w:rsidR="00174F61" w:rsidRDefault="00174F61">
      <w:pPr>
        <w:pStyle w:val="BodyText"/>
        <w:spacing w:before="134"/>
        <w:ind w:left="0"/>
        <w:rPr>
          <w:sz w:val="20"/>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42"/>
        <w:gridCol w:w="10639"/>
      </w:tblGrid>
      <w:tr w:rsidR="00174F61" w14:paraId="4125FD68" w14:textId="77777777">
        <w:trPr>
          <w:trHeight w:val="925"/>
        </w:trPr>
        <w:tc>
          <w:tcPr>
            <w:tcW w:w="4042" w:type="dxa"/>
          </w:tcPr>
          <w:p w14:paraId="4125FD64" w14:textId="77777777" w:rsidR="00174F61" w:rsidRDefault="00174F61">
            <w:pPr>
              <w:pStyle w:val="TableParagraph"/>
              <w:spacing w:before="3"/>
              <w:ind w:left="0"/>
              <w:rPr>
                <w:rFonts w:ascii="Times New Roman"/>
                <w:sz w:val="20"/>
              </w:rPr>
            </w:pPr>
          </w:p>
          <w:p w14:paraId="4125FD65" w14:textId="77777777" w:rsidR="00174F61" w:rsidRDefault="00CB183E">
            <w:pPr>
              <w:pStyle w:val="TableParagraph"/>
              <w:ind w:right="191"/>
              <w:rPr>
                <w:b/>
                <w:sz w:val="20"/>
              </w:rPr>
            </w:pPr>
            <w:r>
              <w:rPr>
                <w:b/>
                <w:sz w:val="20"/>
              </w:rPr>
              <w:t>DUIS</w:t>
            </w:r>
            <w:r>
              <w:rPr>
                <w:b/>
                <w:spacing w:val="-9"/>
                <w:sz w:val="20"/>
              </w:rPr>
              <w:t xml:space="preserve"> </w:t>
            </w:r>
            <w:r>
              <w:rPr>
                <w:b/>
                <w:sz w:val="20"/>
              </w:rPr>
              <w:t>/</w:t>
            </w:r>
            <w:r>
              <w:rPr>
                <w:b/>
                <w:spacing w:val="-10"/>
                <w:sz w:val="20"/>
              </w:rPr>
              <w:t xml:space="preserve"> </w:t>
            </w:r>
            <w:r>
              <w:rPr>
                <w:b/>
                <w:sz w:val="20"/>
              </w:rPr>
              <w:t>Message</w:t>
            </w:r>
            <w:r>
              <w:rPr>
                <w:b/>
                <w:spacing w:val="-8"/>
                <w:sz w:val="20"/>
              </w:rPr>
              <w:t xml:space="preserve"> </w:t>
            </w:r>
            <w:r>
              <w:rPr>
                <w:b/>
                <w:sz w:val="20"/>
              </w:rPr>
              <w:t>Mapping</w:t>
            </w:r>
            <w:r>
              <w:rPr>
                <w:b/>
                <w:spacing w:val="-10"/>
                <w:sz w:val="20"/>
              </w:rPr>
              <w:t xml:space="preserve"> </w:t>
            </w:r>
            <w:r>
              <w:rPr>
                <w:b/>
                <w:sz w:val="20"/>
              </w:rPr>
              <w:t xml:space="preserve">Catalogue </w:t>
            </w:r>
            <w:r>
              <w:rPr>
                <w:b/>
                <w:spacing w:val="-2"/>
                <w:sz w:val="20"/>
              </w:rPr>
              <w:t>field</w:t>
            </w:r>
          </w:p>
        </w:tc>
        <w:tc>
          <w:tcPr>
            <w:tcW w:w="10639" w:type="dxa"/>
          </w:tcPr>
          <w:p w14:paraId="4125FD66" w14:textId="77777777" w:rsidR="00174F61" w:rsidRDefault="00174F61">
            <w:pPr>
              <w:pStyle w:val="TableParagraph"/>
              <w:spacing w:before="118"/>
              <w:ind w:left="0"/>
              <w:rPr>
                <w:rFonts w:ascii="Times New Roman"/>
                <w:sz w:val="20"/>
              </w:rPr>
            </w:pPr>
          </w:p>
          <w:p w14:paraId="4125FD67" w14:textId="77777777" w:rsidR="00174F61" w:rsidRDefault="00CB183E">
            <w:pPr>
              <w:pStyle w:val="TableParagraph"/>
              <w:ind w:left="106"/>
              <w:rPr>
                <w:b/>
                <w:sz w:val="20"/>
              </w:rPr>
            </w:pPr>
            <w:r>
              <w:rPr>
                <w:b/>
                <w:sz w:val="20"/>
              </w:rPr>
              <w:t>Meaning</w:t>
            </w:r>
            <w:r>
              <w:rPr>
                <w:b/>
                <w:spacing w:val="-1"/>
                <w:sz w:val="20"/>
              </w:rPr>
              <w:t xml:space="preserve"> </w:t>
            </w:r>
            <w:r>
              <w:rPr>
                <w:b/>
                <w:sz w:val="20"/>
              </w:rPr>
              <w:t xml:space="preserve">of </w:t>
            </w:r>
            <w:r>
              <w:rPr>
                <w:b/>
                <w:spacing w:val="-2"/>
                <w:sz w:val="20"/>
              </w:rPr>
              <w:t>values</w:t>
            </w:r>
          </w:p>
        </w:tc>
      </w:tr>
      <w:tr w:rsidR="00174F61" w14:paraId="4125FD75" w14:textId="77777777">
        <w:trPr>
          <w:trHeight w:val="2827"/>
        </w:trPr>
        <w:tc>
          <w:tcPr>
            <w:tcW w:w="4042" w:type="dxa"/>
          </w:tcPr>
          <w:p w14:paraId="4125FD69" w14:textId="77777777" w:rsidR="00174F61" w:rsidRDefault="00174F61">
            <w:pPr>
              <w:pStyle w:val="TableParagraph"/>
              <w:ind w:left="0"/>
              <w:rPr>
                <w:rFonts w:ascii="Times New Roman"/>
                <w:sz w:val="20"/>
              </w:rPr>
            </w:pPr>
          </w:p>
          <w:p w14:paraId="4125FD6A" w14:textId="77777777" w:rsidR="00174F61" w:rsidRDefault="00174F61">
            <w:pPr>
              <w:pStyle w:val="TableParagraph"/>
              <w:ind w:left="0"/>
              <w:rPr>
                <w:rFonts w:ascii="Times New Roman"/>
                <w:sz w:val="20"/>
              </w:rPr>
            </w:pPr>
          </w:p>
          <w:p w14:paraId="4125FD6B" w14:textId="77777777" w:rsidR="00174F61" w:rsidRDefault="00174F61">
            <w:pPr>
              <w:pStyle w:val="TableParagraph"/>
              <w:ind w:left="0"/>
              <w:rPr>
                <w:rFonts w:ascii="Times New Roman"/>
                <w:sz w:val="20"/>
              </w:rPr>
            </w:pPr>
          </w:p>
          <w:p w14:paraId="4125FD6C" w14:textId="77777777" w:rsidR="00174F61" w:rsidRDefault="00174F61">
            <w:pPr>
              <w:pStyle w:val="TableParagraph"/>
              <w:ind w:left="0"/>
              <w:rPr>
                <w:rFonts w:ascii="Times New Roman"/>
                <w:sz w:val="20"/>
              </w:rPr>
            </w:pPr>
          </w:p>
          <w:p w14:paraId="4125FD6D" w14:textId="77777777" w:rsidR="00174F61" w:rsidRDefault="00174F61">
            <w:pPr>
              <w:pStyle w:val="TableParagraph"/>
              <w:spacing w:before="90"/>
              <w:ind w:left="0"/>
              <w:rPr>
                <w:rFonts w:ascii="Times New Roman"/>
                <w:sz w:val="20"/>
              </w:rPr>
            </w:pPr>
          </w:p>
          <w:p w14:paraId="4125FD6E" w14:textId="77777777" w:rsidR="00174F61" w:rsidRDefault="00CB183E">
            <w:pPr>
              <w:pStyle w:val="TableParagraph"/>
              <w:rPr>
                <w:sz w:val="20"/>
              </w:rPr>
            </w:pPr>
            <w:r>
              <w:rPr>
                <w:spacing w:val="-2"/>
                <w:sz w:val="20"/>
              </w:rPr>
              <w:t>SuspendDebtDisabled</w:t>
            </w:r>
          </w:p>
        </w:tc>
        <w:tc>
          <w:tcPr>
            <w:tcW w:w="10639" w:type="dxa"/>
          </w:tcPr>
          <w:p w14:paraId="4125FD6F" w14:textId="77777777" w:rsidR="00174F61" w:rsidRDefault="00174F61">
            <w:pPr>
              <w:pStyle w:val="TableParagraph"/>
              <w:spacing w:before="3"/>
              <w:ind w:left="0"/>
              <w:rPr>
                <w:rFonts w:ascii="Times New Roman"/>
                <w:sz w:val="20"/>
              </w:rPr>
            </w:pPr>
          </w:p>
          <w:p w14:paraId="4125FD70" w14:textId="77777777" w:rsidR="00174F61" w:rsidRDefault="00CB183E">
            <w:pPr>
              <w:pStyle w:val="TableParagraph"/>
              <w:spacing w:before="1"/>
              <w:ind w:left="106"/>
              <w:rPr>
                <w:sz w:val="20"/>
              </w:rPr>
            </w:pPr>
            <w:r>
              <w:rPr>
                <w:sz w:val="20"/>
              </w:rPr>
              <w:t>For</w:t>
            </w:r>
            <w:r>
              <w:rPr>
                <w:spacing w:val="-3"/>
                <w:sz w:val="20"/>
              </w:rPr>
              <w:t xml:space="preserve"> </w:t>
            </w:r>
            <w:r>
              <w:rPr>
                <w:sz w:val="20"/>
              </w:rPr>
              <w:t xml:space="preserve">an </w:t>
            </w:r>
            <w:r>
              <w:rPr>
                <w:spacing w:val="-2"/>
                <w:sz w:val="20"/>
              </w:rPr>
              <w:t>ESME:</w:t>
            </w:r>
          </w:p>
          <w:p w14:paraId="4125FD71" w14:textId="77777777" w:rsidR="00174F61" w:rsidRDefault="00CB183E">
            <w:pPr>
              <w:pStyle w:val="TableParagraph"/>
              <w:numPr>
                <w:ilvl w:val="0"/>
                <w:numId w:val="83"/>
              </w:numPr>
              <w:tabs>
                <w:tab w:val="left" w:pos="826"/>
              </w:tabs>
              <w:spacing w:before="120"/>
              <w:ind w:right="150"/>
              <w:rPr>
                <w:sz w:val="20"/>
              </w:rPr>
            </w:pPr>
            <w:r>
              <w:rPr>
                <w:b/>
                <w:sz w:val="20"/>
              </w:rPr>
              <w:t>true</w:t>
            </w:r>
            <w:r>
              <w:rPr>
                <w:sz w:val="20"/>
              </w:rPr>
              <w:t>:</w:t>
            </w:r>
            <w:r>
              <w:rPr>
                <w:spacing w:val="-3"/>
                <w:sz w:val="20"/>
              </w:rPr>
              <w:t xml:space="preserve"> </w:t>
            </w:r>
            <w:r>
              <w:rPr>
                <w:sz w:val="20"/>
              </w:rPr>
              <w:t>shall</w:t>
            </w:r>
            <w:r>
              <w:rPr>
                <w:spacing w:val="-3"/>
                <w:sz w:val="20"/>
              </w:rPr>
              <w:t xml:space="preserve"> </w:t>
            </w:r>
            <w:r>
              <w:rPr>
                <w:sz w:val="20"/>
              </w:rPr>
              <w:t>mean</w:t>
            </w:r>
            <w:r>
              <w:rPr>
                <w:spacing w:val="-2"/>
                <w:sz w:val="20"/>
              </w:rPr>
              <w:t xml:space="preserve"> </w:t>
            </w:r>
            <w:r>
              <w:rPr>
                <w:sz w:val="20"/>
              </w:rPr>
              <w:t>that,</w:t>
            </w:r>
            <w:r>
              <w:rPr>
                <w:spacing w:val="-3"/>
                <w:sz w:val="20"/>
              </w:rPr>
              <w:t xml:space="preserve"> </w:t>
            </w:r>
            <w:r>
              <w:rPr>
                <w:sz w:val="20"/>
              </w:rPr>
              <w:t>if</w:t>
            </w:r>
            <w:r>
              <w:rPr>
                <w:spacing w:val="-3"/>
                <w:sz w:val="20"/>
              </w:rPr>
              <w:t xml:space="preserve"> </w:t>
            </w:r>
            <w:r>
              <w:rPr>
                <w:sz w:val="20"/>
              </w:rPr>
              <w:t>the</w:t>
            </w:r>
            <w:r>
              <w:rPr>
                <w:spacing w:val="-2"/>
                <w:sz w:val="20"/>
              </w:rPr>
              <w:t xml:space="preserve"> </w:t>
            </w:r>
            <w:r>
              <w:rPr>
                <w:sz w:val="20"/>
              </w:rPr>
              <w:t>Supply</w:t>
            </w:r>
            <w:r>
              <w:rPr>
                <w:spacing w:val="-2"/>
                <w:sz w:val="20"/>
              </w:rPr>
              <w:t xml:space="preserve"> </w:t>
            </w:r>
            <w:r>
              <w:rPr>
                <w:sz w:val="20"/>
              </w:rPr>
              <w:t>is</w:t>
            </w:r>
            <w:r>
              <w:rPr>
                <w:spacing w:val="-2"/>
                <w:sz w:val="20"/>
              </w:rPr>
              <w:t xml:space="preserve"> </w:t>
            </w:r>
            <w:r>
              <w:rPr>
                <w:sz w:val="20"/>
              </w:rPr>
              <w:t>Disabled</w:t>
            </w:r>
            <w:r>
              <w:rPr>
                <w:spacing w:val="-2"/>
                <w:sz w:val="20"/>
              </w:rPr>
              <w:t xml:space="preserve"> </w:t>
            </w:r>
            <w:r>
              <w:rPr>
                <w:sz w:val="20"/>
              </w:rPr>
              <w:t>(with</w:t>
            </w:r>
            <w:r>
              <w:rPr>
                <w:spacing w:val="-2"/>
                <w:sz w:val="20"/>
              </w:rPr>
              <w:t xml:space="preserve"> </w:t>
            </w:r>
            <w:r>
              <w:rPr>
                <w:sz w:val="20"/>
              </w:rPr>
              <w:t>its</w:t>
            </w:r>
            <w:r>
              <w:rPr>
                <w:spacing w:val="-2"/>
                <w:sz w:val="20"/>
              </w:rPr>
              <w:t xml:space="preserve"> </w:t>
            </w:r>
            <w:r>
              <w:rPr>
                <w:sz w:val="20"/>
              </w:rPr>
              <w:t>SMETS1</w:t>
            </w:r>
            <w:r>
              <w:rPr>
                <w:spacing w:val="-3"/>
                <w:sz w:val="20"/>
              </w:rPr>
              <w:t xml:space="preserve"> </w:t>
            </w:r>
            <w:r>
              <w:rPr>
                <w:sz w:val="20"/>
              </w:rPr>
              <w:t>Meaning)</w:t>
            </w:r>
            <w:r>
              <w:rPr>
                <w:spacing w:val="-2"/>
                <w:sz w:val="20"/>
              </w:rPr>
              <w:t xml:space="preserve"> </w:t>
            </w:r>
            <w:r>
              <w:rPr>
                <w:sz w:val="20"/>
              </w:rPr>
              <w:t>pursuant</w:t>
            </w:r>
            <w:r>
              <w:rPr>
                <w:spacing w:val="-3"/>
                <w:sz w:val="20"/>
              </w:rPr>
              <w:t xml:space="preserve"> </w:t>
            </w:r>
            <w:r>
              <w:rPr>
                <w:sz w:val="20"/>
              </w:rPr>
              <w:t>to</w:t>
            </w:r>
            <w:r>
              <w:rPr>
                <w:spacing w:val="-3"/>
                <w:sz w:val="20"/>
              </w:rPr>
              <w:t xml:space="preserve"> </w:t>
            </w:r>
            <w:r>
              <w:rPr>
                <w:sz w:val="20"/>
              </w:rPr>
              <w:t>SMETS1</w:t>
            </w:r>
            <w:r>
              <w:rPr>
                <w:spacing w:val="-3"/>
                <w:sz w:val="20"/>
              </w:rPr>
              <w:t xml:space="preserve"> </w:t>
            </w:r>
            <w:r>
              <w:rPr>
                <w:sz w:val="20"/>
              </w:rPr>
              <w:t>5.3.6.2,</w:t>
            </w:r>
            <w:r>
              <w:rPr>
                <w:spacing w:val="-4"/>
                <w:sz w:val="20"/>
              </w:rPr>
              <w:t xml:space="preserve"> </w:t>
            </w:r>
            <w:r>
              <w:rPr>
                <w:sz w:val="20"/>
              </w:rPr>
              <w:t>then the ESME shall suspend Time-based Debt Recovery.</w:t>
            </w:r>
          </w:p>
          <w:p w14:paraId="4125FD72" w14:textId="77777777" w:rsidR="00174F61" w:rsidRDefault="00CB183E">
            <w:pPr>
              <w:pStyle w:val="TableParagraph"/>
              <w:numPr>
                <w:ilvl w:val="0"/>
                <w:numId w:val="83"/>
              </w:numPr>
              <w:tabs>
                <w:tab w:val="left" w:pos="826"/>
              </w:tabs>
              <w:spacing w:before="117"/>
              <w:ind w:right="517"/>
              <w:rPr>
                <w:sz w:val="20"/>
              </w:rPr>
            </w:pPr>
            <w:r>
              <w:rPr>
                <w:b/>
                <w:sz w:val="20"/>
              </w:rPr>
              <w:t>false</w:t>
            </w:r>
            <w:r>
              <w:rPr>
                <w:sz w:val="20"/>
              </w:rPr>
              <w:t>:</w:t>
            </w:r>
            <w:r>
              <w:rPr>
                <w:spacing w:val="-3"/>
                <w:sz w:val="20"/>
              </w:rPr>
              <w:t xml:space="preserve"> </w:t>
            </w:r>
            <w:r>
              <w:rPr>
                <w:sz w:val="20"/>
              </w:rPr>
              <w:t>shall</w:t>
            </w:r>
            <w:r>
              <w:rPr>
                <w:spacing w:val="-3"/>
                <w:sz w:val="20"/>
              </w:rPr>
              <w:t xml:space="preserve"> </w:t>
            </w:r>
            <w:r>
              <w:rPr>
                <w:sz w:val="20"/>
              </w:rPr>
              <w:t>mean</w:t>
            </w:r>
            <w:r>
              <w:rPr>
                <w:spacing w:val="-2"/>
                <w:sz w:val="20"/>
              </w:rPr>
              <w:t xml:space="preserve"> </w:t>
            </w:r>
            <w:r>
              <w:rPr>
                <w:sz w:val="20"/>
              </w:rPr>
              <w:t>that,</w:t>
            </w:r>
            <w:r>
              <w:rPr>
                <w:spacing w:val="-3"/>
                <w:sz w:val="20"/>
              </w:rPr>
              <w:t xml:space="preserve"> </w:t>
            </w:r>
            <w:r>
              <w:rPr>
                <w:sz w:val="20"/>
              </w:rPr>
              <w:t>if</w:t>
            </w:r>
            <w:r>
              <w:rPr>
                <w:spacing w:val="-4"/>
                <w:sz w:val="20"/>
              </w:rPr>
              <w:t xml:space="preserve"> </w:t>
            </w:r>
            <w:r>
              <w:rPr>
                <w:sz w:val="20"/>
              </w:rPr>
              <w:t>the</w:t>
            </w:r>
            <w:r>
              <w:rPr>
                <w:spacing w:val="-2"/>
                <w:sz w:val="20"/>
              </w:rPr>
              <w:t xml:space="preserve"> </w:t>
            </w:r>
            <w:r>
              <w:rPr>
                <w:sz w:val="20"/>
              </w:rPr>
              <w:t>Supply</w:t>
            </w:r>
            <w:r>
              <w:rPr>
                <w:spacing w:val="-2"/>
                <w:sz w:val="20"/>
              </w:rPr>
              <w:t xml:space="preserve"> </w:t>
            </w:r>
            <w:r>
              <w:rPr>
                <w:sz w:val="20"/>
              </w:rPr>
              <w:t>is</w:t>
            </w:r>
            <w:r>
              <w:rPr>
                <w:spacing w:val="-2"/>
                <w:sz w:val="20"/>
              </w:rPr>
              <w:t xml:space="preserve"> </w:t>
            </w:r>
            <w:r>
              <w:rPr>
                <w:sz w:val="20"/>
              </w:rPr>
              <w:t>Disabled</w:t>
            </w:r>
            <w:r>
              <w:rPr>
                <w:spacing w:val="-1"/>
                <w:sz w:val="20"/>
              </w:rPr>
              <w:t xml:space="preserve"> </w:t>
            </w:r>
            <w:r>
              <w:rPr>
                <w:sz w:val="20"/>
              </w:rPr>
              <w:t>(with</w:t>
            </w:r>
            <w:r>
              <w:rPr>
                <w:spacing w:val="-2"/>
                <w:sz w:val="20"/>
              </w:rPr>
              <w:t xml:space="preserve"> </w:t>
            </w:r>
            <w:r>
              <w:rPr>
                <w:sz w:val="20"/>
              </w:rPr>
              <w:t>its</w:t>
            </w:r>
            <w:r>
              <w:rPr>
                <w:spacing w:val="-2"/>
                <w:sz w:val="20"/>
              </w:rPr>
              <w:t xml:space="preserve"> </w:t>
            </w:r>
            <w:r>
              <w:rPr>
                <w:sz w:val="20"/>
              </w:rPr>
              <w:t>SMETS1</w:t>
            </w:r>
            <w:r>
              <w:rPr>
                <w:spacing w:val="-3"/>
                <w:sz w:val="20"/>
              </w:rPr>
              <w:t xml:space="preserve"> </w:t>
            </w:r>
            <w:r>
              <w:rPr>
                <w:sz w:val="20"/>
              </w:rPr>
              <w:t>Meaning)</w:t>
            </w:r>
            <w:r>
              <w:rPr>
                <w:spacing w:val="-2"/>
                <w:sz w:val="20"/>
              </w:rPr>
              <w:t xml:space="preserve"> </w:t>
            </w:r>
            <w:r>
              <w:rPr>
                <w:sz w:val="20"/>
              </w:rPr>
              <w:t>pursuant</w:t>
            </w:r>
            <w:r>
              <w:rPr>
                <w:spacing w:val="-3"/>
                <w:sz w:val="20"/>
              </w:rPr>
              <w:t xml:space="preserve"> </w:t>
            </w:r>
            <w:r>
              <w:rPr>
                <w:sz w:val="20"/>
              </w:rPr>
              <w:t>to</w:t>
            </w:r>
            <w:r>
              <w:rPr>
                <w:spacing w:val="-3"/>
                <w:sz w:val="20"/>
              </w:rPr>
              <w:t xml:space="preserve"> </w:t>
            </w:r>
            <w:r>
              <w:rPr>
                <w:sz w:val="20"/>
              </w:rPr>
              <w:t>SMETS1</w:t>
            </w:r>
            <w:r>
              <w:rPr>
                <w:spacing w:val="-3"/>
                <w:sz w:val="20"/>
              </w:rPr>
              <w:t xml:space="preserve"> </w:t>
            </w:r>
            <w:r>
              <w:rPr>
                <w:sz w:val="20"/>
              </w:rPr>
              <w:t>5.3.6.2, then the ESME shall continue with Time-based Debt Recovery</w:t>
            </w:r>
          </w:p>
          <w:p w14:paraId="4125FD73" w14:textId="77777777" w:rsidR="00174F61" w:rsidRDefault="00CB183E">
            <w:pPr>
              <w:pStyle w:val="TableParagraph"/>
              <w:spacing w:before="120"/>
              <w:ind w:left="106"/>
              <w:rPr>
                <w:sz w:val="20"/>
              </w:rPr>
            </w:pPr>
            <w:r>
              <w:rPr>
                <w:sz w:val="20"/>
              </w:rPr>
              <w:t xml:space="preserve">For a </w:t>
            </w:r>
            <w:r>
              <w:rPr>
                <w:spacing w:val="-2"/>
                <w:sz w:val="20"/>
              </w:rPr>
              <w:t>GSME:</w:t>
            </w:r>
          </w:p>
          <w:p w14:paraId="4125FD74" w14:textId="77777777" w:rsidR="00174F61" w:rsidRDefault="00CB183E">
            <w:pPr>
              <w:pStyle w:val="TableParagraph"/>
              <w:numPr>
                <w:ilvl w:val="0"/>
                <w:numId w:val="83"/>
              </w:numPr>
              <w:tabs>
                <w:tab w:val="left" w:pos="826"/>
              </w:tabs>
              <w:spacing w:before="119"/>
              <w:ind w:right="150"/>
              <w:rPr>
                <w:sz w:val="20"/>
              </w:rPr>
            </w:pPr>
            <w:r>
              <w:rPr>
                <w:b/>
                <w:sz w:val="20"/>
              </w:rPr>
              <w:t>true</w:t>
            </w:r>
            <w:r>
              <w:rPr>
                <w:sz w:val="20"/>
              </w:rPr>
              <w:t>:</w:t>
            </w:r>
            <w:r>
              <w:rPr>
                <w:spacing w:val="-3"/>
                <w:sz w:val="20"/>
              </w:rPr>
              <w:t xml:space="preserve"> </w:t>
            </w:r>
            <w:r>
              <w:rPr>
                <w:sz w:val="20"/>
              </w:rPr>
              <w:t>shall</w:t>
            </w:r>
            <w:r>
              <w:rPr>
                <w:spacing w:val="-3"/>
                <w:sz w:val="20"/>
              </w:rPr>
              <w:t xml:space="preserve"> </w:t>
            </w:r>
            <w:r>
              <w:rPr>
                <w:sz w:val="20"/>
              </w:rPr>
              <w:t>mean</w:t>
            </w:r>
            <w:r>
              <w:rPr>
                <w:spacing w:val="-2"/>
                <w:sz w:val="20"/>
              </w:rPr>
              <w:t xml:space="preserve"> </w:t>
            </w:r>
            <w:r>
              <w:rPr>
                <w:sz w:val="20"/>
              </w:rPr>
              <w:t>that,</w:t>
            </w:r>
            <w:r>
              <w:rPr>
                <w:spacing w:val="-3"/>
                <w:sz w:val="20"/>
              </w:rPr>
              <w:t xml:space="preserve"> </w:t>
            </w:r>
            <w:r>
              <w:rPr>
                <w:sz w:val="20"/>
              </w:rPr>
              <w:t>if</w:t>
            </w:r>
            <w:r>
              <w:rPr>
                <w:spacing w:val="-3"/>
                <w:sz w:val="20"/>
              </w:rPr>
              <w:t xml:space="preserve"> </w:t>
            </w:r>
            <w:r>
              <w:rPr>
                <w:sz w:val="20"/>
              </w:rPr>
              <w:t>the</w:t>
            </w:r>
            <w:r>
              <w:rPr>
                <w:spacing w:val="-2"/>
                <w:sz w:val="20"/>
              </w:rPr>
              <w:t xml:space="preserve"> </w:t>
            </w:r>
            <w:r>
              <w:rPr>
                <w:sz w:val="20"/>
              </w:rPr>
              <w:t>Supply</w:t>
            </w:r>
            <w:r>
              <w:rPr>
                <w:spacing w:val="-2"/>
                <w:sz w:val="20"/>
              </w:rPr>
              <w:t xml:space="preserve"> </w:t>
            </w:r>
            <w:r>
              <w:rPr>
                <w:sz w:val="20"/>
              </w:rPr>
              <w:t>is</w:t>
            </w:r>
            <w:r>
              <w:rPr>
                <w:spacing w:val="-2"/>
                <w:sz w:val="20"/>
              </w:rPr>
              <w:t xml:space="preserve"> </w:t>
            </w:r>
            <w:r>
              <w:rPr>
                <w:sz w:val="20"/>
              </w:rPr>
              <w:t>Disabled</w:t>
            </w:r>
            <w:r>
              <w:rPr>
                <w:spacing w:val="-2"/>
                <w:sz w:val="20"/>
              </w:rPr>
              <w:t xml:space="preserve"> </w:t>
            </w:r>
            <w:r>
              <w:rPr>
                <w:sz w:val="20"/>
              </w:rPr>
              <w:t>(with</w:t>
            </w:r>
            <w:r>
              <w:rPr>
                <w:spacing w:val="-2"/>
                <w:sz w:val="20"/>
              </w:rPr>
              <w:t xml:space="preserve"> </w:t>
            </w:r>
            <w:r>
              <w:rPr>
                <w:sz w:val="20"/>
              </w:rPr>
              <w:t>its</w:t>
            </w:r>
            <w:r>
              <w:rPr>
                <w:spacing w:val="-2"/>
                <w:sz w:val="20"/>
              </w:rPr>
              <w:t xml:space="preserve"> </w:t>
            </w:r>
            <w:r>
              <w:rPr>
                <w:sz w:val="20"/>
              </w:rPr>
              <w:t>SMETS1</w:t>
            </w:r>
            <w:r>
              <w:rPr>
                <w:spacing w:val="-3"/>
                <w:sz w:val="20"/>
              </w:rPr>
              <w:t xml:space="preserve"> </w:t>
            </w:r>
            <w:r>
              <w:rPr>
                <w:sz w:val="20"/>
              </w:rPr>
              <w:t>Meaning)</w:t>
            </w:r>
            <w:r>
              <w:rPr>
                <w:spacing w:val="-2"/>
                <w:sz w:val="20"/>
              </w:rPr>
              <w:t xml:space="preserve"> </w:t>
            </w:r>
            <w:r>
              <w:rPr>
                <w:sz w:val="20"/>
              </w:rPr>
              <w:t>pursuant</w:t>
            </w:r>
            <w:r>
              <w:rPr>
                <w:spacing w:val="-3"/>
                <w:sz w:val="20"/>
              </w:rPr>
              <w:t xml:space="preserve"> </w:t>
            </w:r>
            <w:r>
              <w:rPr>
                <w:sz w:val="20"/>
              </w:rPr>
              <w:t>to</w:t>
            </w:r>
            <w:r>
              <w:rPr>
                <w:spacing w:val="-3"/>
                <w:sz w:val="20"/>
              </w:rPr>
              <w:t xml:space="preserve"> </w:t>
            </w:r>
            <w:r>
              <w:rPr>
                <w:sz w:val="20"/>
              </w:rPr>
              <w:t>SMETS1</w:t>
            </w:r>
            <w:r>
              <w:rPr>
                <w:spacing w:val="-3"/>
                <w:sz w:val="20"/>
              </w:rPr>
              <w:t xml:space="preserve"> </w:t>
            </w:r>
            <w:r>
              <w:rPr>
                <w:sz w:val="20"/>
              </w:rPr>
              <w:t>4.3.6.2,</w:t>
            </w:r>
            <w:r>
              <w:rPr>
                <w:spacing w:val="-4"/>
                <w:sz w:val="20"/>
              </w:rPr>
              <w:t xml:space="preserve"> </w:t>
            </w:r>
            <w:r>
              <w:rPr>
                <w:sz w:val="20"/>
              </w:rPr>
              <w:t>then the GSME shall suspend Time-based Debt recovery.</w:t>
            </w:r>
          </w:p>
        </w:tc>
      </w:tr>
    </w:tbl>
    <w:p w14:paraId="4125FD76" w14:textId="77777777" w:rsidR="00174F61" w:rsidRDefault="00174F61">
      <w:pPr>
        <w:rPr>
          <w:sz w:val="20"/>
        </w:rPr>
        <w:sectPr w:rsidR="00174F61">
          <w:pgSz w:w="16840" w:h="11910" w:orient="landscape"/>
          <w:pgMar w:top="900" w:right="420" w:bottom="280" w:left="620" w:header="371" w:footer="0" w:gutter="0"/>
          <w:cols w:space="720"/>
        </w:sectPr>
      </w:pPr>
    </w:p>
    <w:p w14:paraId="4125FD77"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42"/>
        <w:gridCol w:w="10639"/>
      </w:tblGrid>
      <w:tr w:rsidR="00174F61" w14:paraId="4125FD7A" w14:textId="77777777">
        <w:trPr>
          <w:trHeight w:val="819"/>
        </w:trPr>
        <w:tc>
          <w:tcPr>
            <w:tcW w:w="4042" w:type="dxa"/>
          </w:tcPr>
          <w:p w14:paraId="4125FD78" w14:textId="77777777" w:rsidR="00174F61" w:rsidRDefault="00174F61">
            <w:pPr>
              <w:pStyle w:val="TableParagraph"/>
              <w:ind w:left="0"/>
              <w:rPr>
                <w:rFonts w:ascii="Times New Roman"/>
                <w:sz w:val="20"/>
              </w:rPr>
            </w:pPr>
          </w:p>
        </w:tc>
        <w:tc>
          <w:tcPr>
            <w:tcW w:w="10639" w:type="dxa"/>
          </w:tcPr>
          <w:p w14:paraId="4125FD79" w14:textId="77777777" w:rsidR="00174F61" w:rsidRDefault="00CB183E">
            <w:pPr>
              <w:pStyle w:val="TableParagraph"/>
              <w:numPr>
                <w:ilvl w:val="0"/>
                <w:numId w:val="82"/>
              </w:numPr>
              <w:tabs>
                <w:tab w:val="left" w:pos="826"/>
              </w:tabs>
              <w:spacing w:before="113"/>
              <w:ind w:right="516"/>
              <w:rPr>
                <w:sz w:val="20"/>
              </w:rPr>
            </w:pPr>
            <w:r>
              <w:rPr>
                <w:b/>
                <w:sz w:val="20"/>
              </w:rPr>
              <w:t>false</w:t>
            </w:r>
            <w:r>
              <w:rPr>
                <w:sz w:val="20"/>
              </w:rPr>
              <w:t>:</w:t>
            </w:r>
            <w:r>
              <w:rPr>
                <w:spacing w:val="-3"/>
                <w:sz w:val="20"/>
              </w:rPr>
              <w:t xml:space="preserve"> </w:t>
            </w:r>
            <w:r>
              <w:rPr>
                <w:sz w:val="20"/>
              </w:rPr>
              <w:t>shall</w:t>
            </w:r>
            <w:r>
              <w:rPr>
                <w:spacing w:val="-3"/>
                <w:sz w:val="20"/>
              </w:rPr>
              <w:t xml:space="preserve"> </w:t>
            </w:r>
            <w:r>
              <w:rPr>
                <w:sz w:val="20"/>
              </w:rPr>
              <w:t>mean</w:t>
            </w:r>
            <w:r>
              <w:rPr>
                <w:spacing w:val="-2"/>
                <w:sz w:val="20"/>
              </w:rPr>
              <w:t xml:space="preserve"> </w:t>
            </w:r>
            <w:r>
              <w:rPr>
                <w:sz w:val="20"/>
              </w:rPr>
              <w:t>that,</w:t>
            </w:r>
            <w:r>
              <w:rPr>
                <w:spacing w:val="-3"/>
                <w:sz w:val="20"/>
              </w:rPr>
              <w:t xml:space="preserve"> </w:t>
            </w:r>
            <w:r>
              <w:rPr>
                <w:sz w:val="20"/>
              </w:rPr>
              <w:t>if</w:t>
            </w:r>
            <w:r>
              <w:rPr>
                <w:spacing w:val="-4"/>
                <w:sz w:val="20"/>
              </w:rPr>
              <w:t xml:space="preserve"> </w:t>
            </w:r>
            <w:r>
              <w:rPr>
                <w:sz w:val="20"/>
              </w:rPr>
              <w:t>the</w:t>
            </w:r>
            <w:r>
              <w:rPr>
                <w:spacing w:val="-2"/>
                <w:sz w:val="20"/>
              </w:rPr>
              <w:t xml:space="preserve"> </w:t>
            </w:r>
            <w:r>
              <w:rPr>
                <w:sz w:val="20"/>
              </w:rPr>
              <w:t>Supply</w:t>
            </w:r>
            <w:r>
              <w:rPr>
                <w:spacing w:val="-2"/>
                <w:sz w:val="20"/>
              </w:rPr>
              <w:t xml:space="preserve"> </w:t>
            </w:r>
            <w:r>
              <w:rPr>
                <w:sz w:val="20"/>
              </w:rPr>
              <w:t>is</w:t>
            </w:r>
            <w:r>
              <w:rPr>
                <w:spacing w:val="-2"/>
                <w:sz w:val="20"/>
              </w:rPr>
              <w:t xml:space="preserve"> </w:t>
            </w:r>
            <w:r>
              <w:rPr>
                <w:sz w:val="20"/>
              </w:rPr>
              <w:t>Disabled</w:t>
            </w:r>
            <w:r>
              <w:rPr>
                <w:spacing w:val="-1"/>
                <w:sz w:val="20"/>
              </w:rPr>
              <w:t xml:space="preserve"> </w:t>
            </w:r>
            <w:r>
              <w:rPr>
                <w:sz w:val="20"/>
              </w:rPr>
              <w:t>(with</w:t>
            </w:r>
            <w:r>
              <w:rPr>
                <w:spacing w:val="-2"/>
                <w:sz w:val="20"/>
              </w:rPr>
              <w:t xml:space="preserve"> </w:t>
            </w:r>
            <w:r>
              <w:rPr>
                <w:sz w:val="20"/>
              </w:rPr>
              <w:t>its</w:t>
            </w:r>
            <w:r>
              <w:rPr>
                <w:spacing w:val="-2"/>
                <w:sz w:val="20"/>
              </w:rPr>
              <w:t xml:space="preserve"> </w:t>
            </w:r>
            <w:r>
              <w:rPr>
                <w:sz w:val="20"/>
              </w:rPr>
              <w:t>SMETS1</w:t>
            </w:r>
            <w:r>
              <w:rPr>
                <w:spacing w:val="-3"/>
                <w:sz w:val="20"/>
              </w:rPr>
              <w:t xml:space="preserve"> </w:t>
            </w:r>
            <w:r>
              <w:rPr>
                <w:sz w:val="20"/>
              </w:rPr>
              <w:t>Meaning)</w:t>
            </w:r>
            <w:r>
              <w:rPr>
                <w:spacing w:val="-2"/>
                <w:sz w:val="20"/>
              </w:rPr>
              <w:t xml:space="preserve"> </w:t>
            </w:r>
            <w:r>
              <w:rPr>
                <w:sz w:val="20"/>
              </w:rPr>
              <w:t>pursuant</w:t>
            </w:r>
            <w:r>
              <w:rPr>
                <w:spacing w:val="-3"/>
                <w:sz w:val="20"/>
              </w:rPr>
              <w:t xml:space="preserve"> </w:t>
            </w:r>
            <w:r>
              <w:rPr>
                <w:sz w:val="20"/>
              </w:rPr>
              <w:t>to</w:t>
            </w:r>
            <w:r>
              <w:rPr>
                <w:spacing w:val="-3"/>
                <w:sz w:val="20"/>
              </w:rPr>
              <w:t xml:space="preserve"> </w:t>
            </w:r>
            <w:r>
              <w:rPr>
                <w:sz w:val="20"/>
              </w:rPr>
              <w:t>SMETS1</w:t>
            </w:r>
            <w:r>
              <w:rPr>
                <w:spacing w:val="-3"/>
                <w:sz w:val="20"/>
              </w:rPr>
              <w:t xml:space="preserve"> </w:t>
            </w:r>
            <w:r>
              <w:rPr>
                <w:sz w:val="20"/>
              </w:rPr>
              <w:t>4.3.6.2, then the GSME shall continue with Time-based Debt Recovery</w:t>
            </w:r>
          </w:p>
        </w:tc>
      </w:tr>
      <w:tr w:rsidR="00174F61" w14:paraId="4125FD81" w14:textId="77777777">
        <w:trPr>
          <w:trHeight w:val="1533"/>
        </w:trPr>
        <w:tc>
          <w:tcPr>
            <w:tcW w:w="4042" w:type="dxa"/>
          </w:tcPr>
          <w:p w14:paraId="4125FD7B" w14:textId="77777777" w:rsidR="00174F61" w:rsidRDefault="00174F61">
            <w:pPr>
              <w:pStyle w:val="TableParagraph"/>
              <w:ind w:left="0"/>
              <w:rPr>
                <w:rFonts w:ascii="Times New Roman"/>
                <w:sz w:val="20"/>
              </w:rPr>
            </w:pPr>
          </w:p>
          <w:p w14:paraId="4125FD7C" w14:textId="77777777" w:rsidR="00174F61" w:rsidRDefault="00174F61">
            <w:pPr>
              <w:pStyle w:val="TableParagraph"/>
              <w:spacing w:before="192"/>
              <w:ind w:left="0"/>
              <w:rPr>
                <w:rFonts w:ascii="Times New Roman"/>
                <w:sz w:val="20"/>
              </w:rPr>
            </w:pPr>
          </w:p>
          <w:p w14:paraId="4125FD7D" w14:textId="77777777" w:rsidR="00174F61" w:rsidRDefault="00CB183E">
            <w:pPr>
              <w:pStyle w:val="TableParagraph"/>
              <w:rPr>
                <w:sz w:val="20"/>
              </w:rPr>
            </w:pPr>
            <w:r>
              <w:rPr>
                <w:spacing w:val="-2"/>
                <w:sz w:val="20"/>
              </w:rPr>
              <w:t>SuspendDebtEmergency</w:t>
            </w:r>
          </w:p>
        </w:tc>
        <w:tc>
          <w:tcPr>
            <w:tcW w:w="10639" w:type="dxa"/>
          </w:tcPr>
          <w:p w14:paraId="4125FD7E" w14:textId="77777777" w:rsidR="00174F61" w:rsidRDefault="00174F61">
            <w:pPr>
              <w:pStyle w:val="TableParagraph"/>
              <w:spacing w:before="4"/>
              <w:ind w:left="0"/>
              <w:rPr>
                <w:rFonts w:ascii="Times New Roman"/>
                <w:sz w:val="20"/>
              </w:rPr>
            </w:pPr>
          </w:p>
          <w:p w14:paraId="4125FD7F" w14:textId="77777777" w:rsidR="00174F61" w:rsidRDefault="00CB183E">
            <w:pPr>
              <w:pStyle w:val="TableParagraph"/>
              <w:numPr>
                <w:ilvl w:val="0"/>
                <w:numId w:val="81"/>
              </w:numPr>
              <w:tabs>
                <w:tab w:val="left" w:pos="826"/>
              </w:tabs>
              <w:ind w:right="850"/>
              <w:rPr>
                <w:sz w:val="20"/>
              </w:rPr>
            </w:pPr>
            <w:r>
              <w:rPr>
                <w:b/>
                <w:sz w:val="20"/>
              </w:rPr>
              <w:t>true</w:t>
            </w:r>
            <w:r>
              <w:rPr>
                <w:sz w:val="20"/>
              </w:rPr>
              <w:t>:</w:t>
            </w:r>
            <w:r>
              <w:rPr>
                <w:spacing w:val="-3"/>
                <w:sz w:val="20"/>
              </w:rPr>
              <w:t xml:space="preserve"> </w:t>
            </w:r>
            <w:r>
              <w:rPr>
                <w:sz w:val="20"/>
              </w:rPr>
              <w:t>shall</w:t>
            </w:r>
            <w:r>
              <w:rPr>
                <w:spacing w:val="-3"/>
                <w:sz w:val="20"/>
              </w:rPr>
              <w:t xml:space="preserve"> </w:t>
            </w:r>
            <w:r>
              <w:rPr>
                <w:sz w:val="20"/>
              </w:rPr>
              <w:t>mean</w:t>
            </w:r>
            <w:r>
              <w:rPr>
                <w:spacing w:val="-2"/>
                <w:sz w:val="20"/>
              </w:rPr>
              <w:t xml:space="preserve"> </w:t>
            </w:r>
            <w:r>
              <w:rPr>
                <w:sz w:val="20"/>
              </w:rPr>
              <w:t>that,</w:t>
            </w:r>
            <w:r>
              <w:rPr>
                <w:spacing w:val="-3"/>
                <w:sz w:val="20"/>
              </w:rPr>
              <w:t xml:space="preserve"> </w:t>
            </w:r>
            <w:r>
              <w:rPr>
                <w:sz w:val="20"/>
              </w:rPr>
              <w:t>if</w:t>
            </w:r>
            <w:r>
              <w:rPr>
                <w:spacing w:val="-3"/>
                <w:sz w:val="20"/>
              </w:rPr>
              <w:t xml:space="preserve"> </w:t>
            </w:r>
            <w:r>
              <w:rPr>
                <w:sz w:val="20"/>
              </w:rPr>
              <w:t>Emergency</w:t>
            </w:r>
            <w:r>
              <w:rPr>
                <w:spacing w:val="-3"/>
                <w:sz w:val="20"/>
              </w:rPr>
              <w:t xml:space="preserve"> </w:t>
            </w:r>
            <w:r>
              <w:rPr>
                <w:sz w:val="20"/>
              </w:rPr>
              <w:t>Credit</w:t>
            </w:r>
            <w:r>
              <w:rPr>
                <w:spacing w:val="-3"/>
                <w:sz w:val="20"/>
              </w:rPr>
              <w:t xml:space="preserve"> </w:t>
            </w:r>
            <w:r>
              <w:rPr>
                <w:sz w:val="20"/>
              </w:rPr>
              <w:t>(with</w:t>
            </w:r>
            <w:r>
              <w:rPr>
                <w:spacing w:val="-3"/>
                <w:sz w:val="20"/>
              </w:rPr>
              <w:t xml:space="preserve"> </w:t>
            </w:r>
            <w:r>
              <w:rPr>
                <w:sz w:val="20"/>
              </w:rPr>
              <w:t>its</w:t>
            </w:r>
            <w:r>
              <w:rPr>
                <w:spacing w:val="-4"/>
                <w:sz w:val="20"/>
              </w:rPr>
              <w:t xml:space="preserve"> </w:t>
            </w:r>
            <w:r>
              <w:rPr>
                <w:sz w:val="20"/>
              </w:rPr>
              <w:t>SMETS1</w:t>
            </w:r>
            <w:r>
              <w:rPr>
                <w:spacing w:val="-3"/>
                <w:sz w:val="20"/>
              </w:rPr>
              <w:t xml:space="preserve"> </w:t>
            </w:r>
            <w:r>
              <w:rPr>
                <w:sz w:val="20"/>
              </w:rPr>
              <w:t>Meaning)</w:t>
            </w:r>
            <w:r>
              <w:rPr>
                <w:spacing w:val="-2"/>
                <w:sz w:val="20"/>
              </w:rPr>
              <w:t xml:space="preserve"> </w:t>
            </w:r>
            <w:r>
              <w:rPr>
                <w:sz w:val="20"/>
              </w:rPr>
              <w:t>is</w:t>
            </w:r>
            <w:r>
              <w:rPr>
                <w:spacing w:val="-2"/>
                <w:sz w:val="20"/>
              </w:rPr>
              <w:t xml:space="preserve"> </w:t>
            </w:r>
            <w:r>
              <w:rPr>
                <w:sz w:val="20"/>
              </w:rPr>
              <w:t>in</w:t>
            </w:r>
            <w:r>
              <w:rPr>
                <w:spacing w:val="-2"/>
                <w:sz w:val="20"/>
              </w:rPr>
              <w:t xml:space="preserve"> </w:t>
            </w:r>
            <w:r>
              <w:rPr>
                <w:sz w:val="20"/>
              </w:rPr>
              <w:t>use,</w:t>
            </w:r>
            <w:r>
              <w:rPr>
                <w:spacing w:val="-3"/>
                <w:sz w:val="20"/>
              </w:rPr>
              <w:t xml:space="preserve"> </w:t>
            </w:r>
            <w:r>
              <w:rPr>
                <w:sz w:val="20"/>
              </w:rPr>
              <w:t>then</w:t>
            </w:r>
            <w:r>
              <w:rPr>
                <w:spacing w:val="-2"/>
                <w:sz w:val="20"/>
              </w:rPr>
              <w:t xml:space="preserve"> </w:t>
            </w:r>
            <w:r>
              <w:rPr>
                <w:sz w:val="20"/>
              </w:rPr>
              <w:t>the</w:t>
            </w:r>
            <w:r>
              <w:rPr>
                <w:spacing w:val="-3"/>
                <w:sz w:val="20"/>
              </w:rPr>
              <w:t xml:space="preserve"> </w:t>
            </w:r>
            <w:r>
              <w:rPr>
                <w:sz w:val="20"/>
              </w:rPr>
              <w:t>Device</w:t>
            </w:r>
            <w:r>
              <w:rPr>
                <w:spacing w:val="-3"/>
                <w:sz w:val="20"/>
              </w:rPr>
              <w:t xml:space="preserve"> </w:t>
            </w:r>
            <w:r>
              <w:rPr>
                <w:sz w:val="20"/>
              </w:rPr>
              <w:t>shall suspend Time-based Debt Recovery.</w:t>
            </w:r>
          </w:p>
          <w:p w14:paraId="4125FD80" w14:textId="77777777" w:rsidR="00174F61" w:rsidRDefault="00CB183E">
            <w:pPr>
              <w:pStyle w:val="TableParagraph"/>
              <w:numPr>
                <w:ilvl w:val="0"/>
                <w:numId w:val="81"/>
              </w:numPr>
              <w:tabs>
                <w:tab w:val="left" w:pos="826"/>
              </w:tabs>
              <w:spacing w:before="118"/>
              <w:ind w:right="772"/>
              <w:rPr>
                <w:sz w:val="20"/>
              </w:rPr>
            </w:pPr>
            <w:r>
              <w:rPr>
                <w:b/>
                <w:sz w:val="20"/>
              </w:rPr>
              <w:t>false</w:t>
            </w:r>
            <w:r>
              <w:rPr>
                <w:sz w:val="20"/>
              </w:rPr>
              <w:t>:</w:t>
            </w:r>
            <w:r>
              <w:rPr>
                <w:spacing w:val="-3"/>
                <w:sz w:val="20"/>
              </w:rPr>
              <w:t xml:space="preserve"> </w:t>
            </w:r>
            <w:r>
              <w:rPr>
                <w:sz w:val="20"/>
              </w:rPr>
              <w:t>shall</w:t>
            </w:r>
            <w:r>
              <w:rPr>
                <w:spacing w:val="-3"/>
                <w:sz w:val="20"/>
              </w:rPr>
              <w:t xml:space="preserve"> </w:t>
            </w:r>
            <w:r>
              <w:rPr>
                <w:sz w:val="20"/>
              </w:rPr>
              <w:t>mean</w:t>
            </w:r>
            <w:r>
              <w:rPr>
                <w:spacing w:val="-2"/>
                <w:sz w:val="20"/>
              </w:rPr>
              <w:t xml:space="preserve"> </w:t>
            </w:r>
            <w:r>
              <w:rPr>
                <w:sz w:val="20"/>
              </w:rPr>
              <w:t>that,</w:t>
            </w:r>
            <w:r>
              <w:rPr>
                <w:spacing w:val="-3"/>
                <w:sz w:val="20"/>
              </w:rPr>
              <w:t xml:space="preserve"> </w:t>
            </w:r>
            <w:r>
              <w:rPr>
                <w:sz w:val="20"/>
              </w:rPr>
              <w:t>if</w:t>
            </w:r>
            <w:r>
              <w:rPr>
                <w:spacing w:val="-3"/>
                <w:sz w:val="20"/>
              </w:rPr>
              <w:t xml:space="preserve"> </w:t>
            </w:r>
            <w:r>
              <w:rPr>
                <w:sz w:val="20"/>
              </w:rPr>
              <w:t>Emergency</w:t>
            </w:r>
            <w:r>
              <w:rPr>
                <w:spacing w:val="-3"/>
                <w:sz w:val="20"/>
              </w:rPr>
              <w:t xml:space="preserve"> </w:t>
            </w:r>
            <w:r>
              <w:rPr>
                <w:sz w:val="20"/>
              </w:rPr>
              <w:t>Credit</w:t>
            </w:r>
            <w:r>
              <w:rPr>
                <w:spacing w:val="-3"/>
                <w:sz w:val="20"/>
              </w:rPr>
              <w:t xml:space="preserve"> </w:t>
            </w:r>
            <w:r>
              <w:rPr>
                <w:sz w:val="20"/>
              </w:rPr>
              <w:t>(with</w:t>
            </w:r>
            <w:r>
              <w:rPr>
                <w:spacing w:val="-3"/>
                <w:sz w:val="20"/>
              </w:rPr>
              <w:t xml:space="preserve"> </w:t>
            </w:r>
            <w:r>
              <w:rPr>
                <w:sz w:val="20"/>
              </w:rPr>
              <w:t>its</w:t>
            </w:r>
            <w:r>
              <w:rPr>
                <w:spacing w:val="-4"/>
                <w:sz w:val="20"/>
              </w:rPr>
              <w:t xml:space="preserve"> </w:t>
            </w:r>
            <w:r>
              <w:rPr>
                <w:sz w:val="20"/>
              </w:rPr>
              <w:t>SMETS1</w:t>
            </w:r>
            <w:r>
              <w:rPr>
                <w:spacing w:val="-3"/>
                <w:sz w:val="20"/>
              </w:rPr>
              <w:t xml:space="preserve"> </w:t>
            </w:r>
            <w:r>
              <w:rPr>
                <w:sz w:val="20"/>
              </w:rPr>
              <w:t>Meaning)</w:t>
            </w:r>
            <w:r>
              <w:rPr>
                <w:spacing w:val="-2"/>
                <w:sz w:val="20"/>
              </w:rPr>
              <w:t xml:space="preserve"> </w:t>
            </w:r>
            <w:r>
              <w:rPr>
                <w:sz w:val="20"/>
              </w:rPr>
              <w:t>is</w:t>
            </w:r>
            <w:r>
              <w:rPr>
                <w:spacing w:val="-2"/>
                <w:sz w:val="20"/>
              </w:rPr>
              <w:t xml:space="preserve"> </w:t>
            </w:r>
            <w:r>
              <w:rPr>
                <w:sz w:val="20"/>
              </w:rPr>
              <w:t>in</w:t>
            </w:r>
            <w:r>
              <w:rPr>
                <w:spacing w:val="-2"/>
                <w:sz w:val="20"/>
              </w:rPr>
              <w:t xml:space="preserve"> </w:t>
            </w:r>
            <w:r>
              <w:rPr>
                <w:sz w:val="20"/>
              </w:rPr>
              <w:t>use,</w:t>
            </w:r>
            <w:r>
              <w:rPr>
                <w:spacing w:val="-3"/>
                <w:sz w:val="20"/>
              </w:rPr>
              <w:t xml:space="preserve"> </w:t>
            </w:r>
            <w:r>
              <w:rPr>
                <w:sz w:val="20"/>
              </w:rPr>
              <w:t>then</w:t>
            </w:r>
            <w:r>
              <w:rPr>
                <w:spacing w:val="-2"/>
                <w:sz w:val="20"/>
              </w:rPr>
              <w:t xml:space="preserve"> </w:t>
            </w:r>
            <w:r>
              <w:rPr>
                <w:sz w:val="20"/>
              </w:rPr>
              <w:t>the</w:t>
            </w:r>
            <w:r>
              <w:rPr>
                <w:spacing w:val="-3"/>
                <w:sz w:val="20"/>
              </w:rPr>
              <w:t xml:space="preserve"> </w:t>
            </w:r>
            <w:r>
              <w:rPr>
                <w:sz w:val="20"/>
              </w:rPr>
              <w:t>Device</w:t>
            </w:r>
            <w:r>
              <w:rPr>
                <w:spacing w:val="-3"/>
                <w:sz w:val="20"/>
              </w:rPr>
              <w:t xml:space="preserve"> </w:t>
            </w:r>
            <w:r>
              <w:rPr>
                <w:sz w:val="20"/>
              </w:rPr>
              <w:t>shall continue with Time-based Debt Recovery</w:t>
            </w:r>
          </w:p>
        </w:tc>
      </w:tr>
      <w:tr w:rsidR="00174F61" w14:paraId="4125FD87" w14:textId="77777777">
        <w:trPr>
          <w:trHeight w:val="1072"/>
        </w:trPr>
        <w:tc>
          <w:tcPr>
            <w:tcW w:w="4042" w:type="dxa"/>
          </w:tcPr>
          <w:p w14:paraId="4125FD82" w14:textId="77777777" w:rsidR="00174F61" w:rsidRDefault="00174F61">
            <w:pPr>
              <w:pStyle w:val="TableParagraph"/>
              <w:spacing w:before="191"/>
              <w:ind w:left="0"/>
              <w:rPr>
                <w:rFonts w:ascii="Times New Roman"/>
                <w:sz w:val="20"/>
              </w:rPr>
            </w:pPr>
          </w:p>
          <w:p w14:paraId="4125FD83" w14:textId="77777777" w:rsidR="00174F61" w:rsidRDefault="00CB183E">
            <w:pPr>
              <w:pStyle w:val="TableParagraph"/>
              <w:spacing w:before="1"/>
              <w:rPr>
                <w:sz w:val="20"/>
              </w:rPr>
            </w:pPr>
            <w:r>
              <w:rPr>
                <w:spacing w:val="-2"/>
                <w:sz w:val="20"/>
              </w:rPr>
              <w:t>SupplyDepletionState</w:t>
            </w:r>
          </w:p>
        </w:tc>
        <w:tc>
          <w:tcPr>
            <w:tcW w:w="10639" w:type="dxa"/>
          </w:tcPr>
          <w:p w14:paraId="4125FD84" w14:textId="77777777" w:rsidR="00174F61" w:rsidRDefault="00174F61">
            <w:pPr>
              <w:pStyle w:val="TableParagraph"/>
              <w:spacing w:before="3"/>
              <w:ind w:left="0"/>
              <w:rPr>
                <w:rFonts w:ascii="Times New Roman"/>
                <w:sz w:val="20"/>
              </w:rPr>
            </w:pPr>
          </w:p>
          <w:p w14:paraId="4125FD85" w14:textId="77777777" w:rsidR="00174F61" w:rsidRDefault="00CB183E">
            <w:pPr>
              <w:pStyle w:val="TableParagraph"/>
              <w:numPr>
                <w:ilvl w:val="0"/>
                <w:numId w:val="80"/>
              </w:numPr>
              <w:tabs>
                <w:tab w:val="left" w:pos="826"/>
              </w:tabs>
              <w:rPr>
                <w:sz w:val="20"/>
              </w:rPr>
            </w:pPr>
            <w:r>
              <w:rPr>
                <w:b/>
                <w:sz w:val="20"/>
              </w:rPr>
              <w:t>Locked</w:t>
            </w:r>
            <w:r>
              <w:rPr>
                <w:sz w:val="20"/>
              </w:rPr>
              <w:t>:</w:t>
            </w:r>
            <w:r>
              <w:rPr>
                <w:spacing w:val="-5"/>
                <w:sz w:val="20"/>
              </w:rPr>
              <w:t xml:space="preserve"> </w:t>
            </w:r>
            <w:r>
              <w:rPr>
                <w:sz w:val="20"/>
              </w:rPr>
              <w:t>shall</w:t>
            </w:r>
            <w:r>
              <w:rPr>
                <w:spacing w:val="-5"/>
                <w:sz w:val="20"/>
              </w:rPr>
              <w:t xml:space="preserve"> </w:t>
            </w:r>
            <w:r>
              <w:rPr>
                <w:sz w:val="20"/>
              </w:rPr>
              <w:t>have</w:t>
            </w:r>
            <w:r>
              <w:rPr>
                <w:spacing w:val="-4"/>
                <w:sz w:val="20"/>
              </w:rPr>
              <w:t xml:space="preserve"> </w:t>
            </w:r>
            <w:r>
              <w:rPr>
                <w:sz w:val="20"/>
              </w:rPr>
              <w:t>the</w:t>
            </w:r>
            <w:r>
              <w:rPr>
                <w:spacing w:val="-3"/>
                <w:sz w:val="20"/>
              </w:rPr>
              <w:t xml:space="preserve"> </w:t>
            </w:r>
            <w:r>
              <w:rPr>
                <w:sz w:val="20"/>
              </w:rPr>
              <w:t>SMETS1</w:t>
            </w:r>
            <w:r>
              <w:rPr>
                <w:spacing w:val="-4"/>
                <w:sz w:val="20"/>
              </w:rPr>
              <w:t xml:space="preserve"> </w:t>
            </w:r>
            <w:r>
              <w:rPr>
                <w:sz w:val="20"/>
              </w:rPr>
              <w:t>meaning</w:t>
            </w:r>
            <w:r>
              <w:rPr>
                <w:spacing w:val="-3"/>
                <w:sz w:val="20"/>
              </w:rPr>
              <w:t xml:space="preserve"> </w:t>
            </w:r>
            <w:r>
              <w:rPr>
                <w:sz w:val="20"/>
              </w:rPr>
              <w:t>of</w:t>
            </w:r>
            <w:r>
              <w:rPr>
                <w:spacing w:val="-4"/>
                <w:sz w:val="20"/>
              </w:rPr>
              <w:t xml:space="preserve"> </w:t>
            </w:r>
            <w:r>
              <w:rPr>
                <w:spacing w:val="-2"/>
                <w:sz w:val="20"/>
              </w:rPr>
              <w:t>Disabled</w:t>
            </w:r>
          </w:p>
          <w:p w14:paraId="4125FD86" w14:textId="77777777" w:rsidR="00174F61" w:rsidRDefault="00CB183E">
            <w:pPr>
              <w:pStyle w:val="TableParagraph"/>
              <w:numPr>
                <w:ilvl w:val="0"/>
                <w:numId w:val="80"/>
              </w:numPr>
              <w:tabs>
                <w:tab w:val="left" w:pos="826"/>
              </w:tabs>
              <w:spacing w:before="118"/>
              <w:rPr>
                <w:sz w:val="20"/>
              </w:rPr>
            </w:pPr>
            <w:r>
              <w:rPr>
                <w:b/>
                <w:sz w:val="20"/>
              </w:rPr>
              <w:t>Unchanged</w:t>
            </w:r>
            <w:r>
              <w:rPr>
                <w:sz w:val="20"/>
              </w:rPr>
              <w:t>:</w:t>
            </w:r>
            <w:r>
              <w:rPr>
                <w:spacing w:val="-5"/>
                <w:sz w:val="20"/>
              </w:rPr>
              <w:t xml:space="preserve"> </w:t>
            </w:r>
            <w:r>
              <w:rPr>
                <w:sz w:val="20"/>
              </w:rPr>
              <w:t>shall</w:t>
            </w:r>
            <w:r>
              <w:rPr>
                <w:spacing w:val="-4"/>
                <w:sz w:val="20"/>
              </w:rPr>
              <w:t xml:space="preserve"> </w:t>
            </w:r>
            <w:r>
              <w:rPr>
                <w:sz w:val="20"/>
              </w:rPr>
              <w:t>have</w:t>
            </w:r>
            <w:r>
              <w:rPr>
                <w:spacing w:val="-4"/>
                <w:sz w:val="20"/>
              </w:rPr>
              <w:t xml:space="preserve"> </w:t>
            </w:r>
            <w:r>
              <w:rPr>
                <w:sz w:val="20"/>
              </w:rPr>
              <w:t>the</w:t>
            </w:r>
            <w:r>
              <w:rPr>
                <w:spacing w:val="-5"/>
                <w:sz w:val="20"/>
              </w:rPr>
              <w:t xml:space="preserve"> </w:t>
            </w:r>
            <w:r>
              <w:rPr>
                <w:sz w:val="20"/>
              </w:rPr>
              <w:t>SMETS1</w:t>
            </w:r>
            <w:r>
              <w:rPr>
                <w:spacing w:val="-4"/>
                <w:sz w:val="20"/>
              </w:rPr>
              <w:t xml:space="preserve"> </w:t>
            </w:r>
            <w:r>
              <w:rPr>
                <w:sz w:val="20"/>
              </w:rPr>
              <w:t>meaning</w:t>
            </w:r>
            <w:r>
              <w:rPr>
                <w:spacing w:val="-4"/>
                <w:sz w:val="20"/>
              </w:rPr>
              <w:t xml:space="preserve"> </w:t>
            </w:r>
            <w:r>
              <w:rPr>
                <w:sz w:val="20"/>
              </w:rPr>
              <w:t>of</w:t>
            </w:r>
            <w:r>
              <w:rPr>
                <w:spacing w:val="-4"/>
                <w:sz w:val="20"/>
              </w:rPr>
              <w:t xml:space="preserve"> </w:t>
            </w:r>
            <w:r>
              <w:rPr>
                <w:spacing w:val="-2"/>
                <w:sz w:val="20"/>
              </w:rPr>
              <w:t>Unchanged</w:t>
            </w:r>
          </w:p>
        </w:tc>
      </w:tr>
      <w:tr w:rsidR="00174F61" w14:paraId="4125FD8D" w14:textId="77777777">
        <w:trPr>
          <w:trHeight w:val="1074"/>
        </w:trPr>
        <w:tc>
          <w:tcPr>
            <w:tcW w:w="4042" w:type="dxa"/>
          </w:tcPr>
          <w:p w14:paraId="4125FD88" w14:textId="77777777" w:rsidR="00174F61" w:rsidRDefault="00174F61">
            <w:pPr>
              <w:pStyle w:val="TableParagraph"/>
              <w:spacing w:before="193"/>
              <w:ind w:left="0"/>
              <w:rPr>
                <w:rFonts w:ascii="Times New Roman"/>
                <w:sz w:val="20"/>
              </w:rPr>
            </w:pPr>
          </w:p>
          <w:p w14:paraId="4125FD89" w14:textId="77777777" w:rsidR="00174F61" w:rsidRDefault="00CB183E">
            <w:pPr>
              <w:pStyle w:val="TableParagraph"/>
              <w:rPr>
                <w:sz w:val="20"/>
              </w:rPr>
            </w:pPr>
            <w:r>
              <w:rPr>
                <w:spacing w:val="-2"/>
                <w:sz w:val="20"/>
              </w:rPr>
              <w:t>SupplyTamperState</w:t>
            </w:r>
          </w:p>
        </w:tc>
        <w:tc>
          <w:tcPr>
            <w:tcW w:w="10639" w:type="dxa"/>
          </w:tcPr>
          <w:p w14:paraId="4125FD8A" w14:textId="77777777" w:rsidR="00174F61" w:rsidRDefault="00174F61">
            <w:pPr>
              <w:pStyle w:val="TableParagraph"/>
              <w:spacing w:before="4"/>
              <w:ind w:left="0"/>
              <w:rPr>
                <w:rFonts w:ascii="Times New Roman"/>
                <w:sz w:val="20"/>
              </w:rPr>
            </w:pPr>
          </w:p>
          <w:p w14:paraId="4125FD8B" w14:textId="77777777" w:rsidR="00174F61" w:rsidRDefault="00CB183E">
            <w:pPr>
              <w:pStyle w:val="TableParagraph"/>
              <w:numPr>
                <w:ilvl w:val="0"/>
                <w:numId w:val="79"/>
              </w:numPr>
              <w:tabs>
                <w:tab w:val="left" w:pos="826"/>
              </w:tabs>
              <w:rPr>
                <w:sz w:val="20"/>
              </w:rPr>
            </w:pPr>
            <w:r>
              <w:rPr>
                <w:b/>
                <w:sz w:val="20"/>
              </w:rPr>
              <w:t>Locked</w:t>
            </w:r>
            <w:r>
              <w:rPr>
                <w:sz w:val="20"/>
              </w:rPr>
              <w:t>:</w:t>
            </w:r>
            <w:r>
              <w:rPr>
                <w:spacing w:val="-7"/>
                <w:sz w:val="20"/>
              </w:rPr>
              <w:t xml:space="preserve"> </w:t>
            </w:r>
            <w:r>
              <w:rPr>
                <w:sz w:val="20"/>
              </w:rPr>
              <w:t>shall</w:t>
            </w:r>
            <w:r>
              <w:rPr>
                <w:spacing w:val="-5"/>
                <w:sz w:val="20"/>
              </w:rPr>
              <w:t xml:space="preserve"> </w:t>
            </w:r>
            <w:r>
              <w:rPr>
                <w:sz w:val="20"/>
              </w:rPr>
              <w:t>have</w:t>
            </w:r>
            <w:r>
              <w:rPr>
                <w:spacing w:val="-4"/>
                <w:sz w:val="20"/>
              </w:rPr>
              <w:t xml:space="preserve"> </w:t>
            </w:r>
            <w:r>
              <w:rPr>
                <w:sz w:val="20"/>
              </w:rPr>
              <w:t>the</w:t>
            </w:r>
            <w:r>
              <w:rPr>
                <w:spacing w:val="-3"/>
                <w:sz w:val="20"/>
              </w:rPr>
              <w:t xml:space="preserve"> </w:t>
            </w:r>
            <w:r>
              <w:rPr>
                <w:sz w:val="20"/>
              </w:rPr>
              <w:t>SMETS1</w:t>
            </w:r>
            <w:r>
              <w:rPr>
                <w:spacing w:val="-4"/>
                <w:sz w:val="20"/>
              </w:rPr>
              <w:t xml:space="preserve"> </w:t>
            </w:r>
            <w:r>
              <w:rPr>
                <w:sz w:val="20"/>
              </w:rPr>
              <w:t>meaning</w:t>
            </w:r>
            <w:r>
              <w:rPr>
                <w:spacing w:val="-3"/>
                <w:sz w:val="20"/>
              </w:rPr>
              <w:t xml:space="preserve"> </w:t>
            </w:r>
            <w:r>
              <w:rPr>
                <w:sz w:val="20"/>
              </w:rPr>
              <w:t>of</w:t>
            </w:r>
            <w:r>
              <w:rPr>
                <w:spacing w:val="-4"/>
                <w:sz w:val="20"/>
              </w:rPr>
              <w:t xml:space="preserve"> </w:t>
            </w:r>
            <w:r>
              <w:rPr>
                <w:spacing w:val="-2"/>
                <w:sz w:val="20"/>
              </w:rPr>
              <w:t>Disabled</w:t>
            </w:r>
          </w:p>
          <w:p w14:paraId="4125FD8C" w14:textId="77777777" w:rsidR="00174F61" w:rsidRDefault="00CB183E">
            <w:pPr>
              <w:pStyle w:val="TableParagraph"/>
              <w:numPr>
                <w:ilvl w:val="0"/>
                <w:numId w:val="79"/>
              </w:numPr>
              <w:tabs>
                <w:tab w:val="left" w:pos="826"/>
              </w:tabs>
              <w:spacing w:before="119"/>
              <w:rPr>
                <w:sz w:val="20"/>
              </w:rPr>
            </w:pPr>
            <w:r>
              <w:rPr>
                <w:b/>
                <w:sz w:val="20"/>
              </w:rPr>
              <w:t>Unchanged</w:t>
            </w:r>
            <w:r>
              <w:rPr>
                <w:sz w:val="20"/>
              </w:rPr>
              <w:t>:</w:t>
            </w:r>
            <w:r>
              <w:rPr>
                <w:spacing w:val="-5"/>
                <w:sz w:val="20"/>
              </w:rPr>
              <w:t xml:space="preserve"> </w:t>
            </w:r>
            <w:r>
              <w:rPr>
                <w:sz w:val="20"/>
              </w:rPr>
              <w:t>shall</w:t>
            </w:r>
            <w:r>
              <w:rPr>
                <w:spacing w:val="-4"/>
                <w:sz w:val="20"/>
              </w:rPr>
              <w:t xml:space="preserve"> </w:t>
            </w:r>
            <w:r>
              <w:rPr>
                <w:sz w:val="20"/>
              </w:rPr>
              <w:t>have</w:t>
            </w:r>
            <w:r>
              <w:rPr>
                <w:spacing w:val="-4"/>
                <w:sz w:val="20"/>
              </w:rPr>
              <w:t xml:space="preserve"> </w:t>
            </w:r>
            <w:r>
              <w:rPr>
                <w:sz w:val="20"/>
              </w:rPr>
              <w:t>the</w:t>
            </w:r>
            <w:r>
              <w:rPr>
                <w:spacing w:val="-5"/>
                <w:sz w:val="20"/>
              </w:rPr>
              <w:t xml:space="preserve"> </w:t>
            </w:r>
            <w:r>
              <w:rPr>
                <w:sz w:val="20"/>
              </w:rPr>
              <w:t>SMETS1</w:t>
            </w:r>
            <w:r>
              <w:rPr>
                <w:spacing w:val="-4"/>
                <w:sz w:val="20"/>
              </w:rPr>
              <w:t xml:space="preserve"> </w:t>
            </w:r>
            <w:r>
              <w:rPr>
                <w:sz w:val="20"/>
              </w:rPr>
              <w:t>meaning</w:t>
            </w:r>
            <w:r>
              <w:rPr>
                <w:spacing w:val="-4"/>
                <w:sz w:val="20"/>
              </w:rPr>
              <w:t xml:space="preserve"> </w:t>
            </w:r>
            <w:r>
              <w:rPr>
                <w:sz w:val="20"/>
              </w:rPr>
              <w:t>of</w:t>
            </w:r>
            <w:r>
              <w:rPr>
                <w:spacing w:val="-4"/>
                <w:sz w:val="20"/>
              </w:rPr>
              <w:t xml:space="preserve"> </w:t>
            </w:r>
            <w:r>
              <w:rPr>
                <w:spacing w:val="-2"/>
                <w:sz w:val="20"/>
              </w:rPr>
              <w:t>Unchanged</w:t>
            </w:r>
          </w:p>
        </w:tc>
      </w:tr>
    </w:tbl>
    <w:p w14:paraId="4125FD8E" w14:textId="77777777" w:rsidR="00174F61" w:rsidRDefault="00CB183E">
      <w:pPr>
        <w:spacing w:before="1" w:line="274" w:lineRule="exact"/>
        <w:ind w:left="7415"/>
        <w:rPr>
          <w:b/>
          <w:sz w:val="24"/>
        </w:rPr>
      </w:pPr>
      <w:bookmarkStart w:id="31" w:name="_bookmark29"/>
      <w:bookmarkEnd w:id="31"/>
      <w:r>
        <w:rPr>
          <w:b/>
          <w:sz w:val="24"/>
        </w:rPr>
        <w:t xml:space="preserve">Table </w:t>
      </w:r>
      <w:r>
        <w:rPr>
          <w:b/>
          <w:spacing w:val="-10"/>
          <w:sz w:val="24"/>
        </w:rPr>
        <w:t>6</w:t>
      </w:r>
    </w:p>
    <w:p w14:paraId="4125FD8F" w14:textId="77777777" w:rsidR="00174F61" w:rsidRDefault="00CB183E">
      <w:pPr>
        <w:pStyle w:val="BodyText"/>
        <w:tabs>
          <w:tab w:val="left" w:pos="809"/>
        </w:tabs>
        <w:spacing w:line="364" w:lineRule="auto"/>
        <w:ind w:left="809" w:right="300" w:hanging="677"/>
      </w:pPr>
      <w:r>
        <w:rPr>
          <w:noProof/>
        </w:rPr>
        <w:drawing>
          <wp:inline distT="0" distB="0" distL="0" distR="0" wp14:anchorId="41260426" wp14:editId="41260427">
            <wp:extent cx="241482" cy="104228"/>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45" cstate="print"/>
                    <a:stretch>
                      <a:fillRect/>
                    </a:stretch>
                  </pic:blipFill>
                  <pic:spPr>
                    <a:xfrm>
                      <a:off x="0" y="0"/>
                      <a:ext cx="241482" cy="104228"/>
                    </a:xfrm>
                    <a:prstGeom prst="rect">
                      <a:avLst/>
                    </a:prstGeom>
                  </pic:spPr>
                </pic:pic>
              </a:graphicData>
            </a:graphic>
          </wp:inline>
        </w:drawing>
      </w:r>
      <w:r>
        <w:rPr>
          <w:position w:val="1"/>
          <w:sz w:val="20"/>
        </w:rPr>
        <w:tab/>
      </w:r>
      <w:r>
        <w:rPr>
          <w:position w:val="1"/>
        </w:rPr>
        <w:t xml:space="preserve">When an S1SP creates a SMETS1 Service Response containing a field in </w:t>
      </w:r>
      <w:hyperlink w:anchor="_bookmark29" w:history="1">
        <w:r>
          <w:rPr>
            <w:position w:val="1"/>
          </w:rPr>
          <w:t>Table 6</w:t>
        </w:r>
      </w:hyperlink>
      <w:r>
        <w:rPr>
          <w:position w:val="1"/>
        </w:rPr>
        <w:t xml:space="preserve">, the S1SP shall populate that field according to the meanings in </w:t>
      </w:r>
      <w:hyperlink w:anchor="_bookmark29" w:history="1">
        <w:r>
          <w:rPr>
            <w:position w:val="1"/>
          </w:rPr>
          <w:t>Table</w:t>
        </w:r>
      </w:hyperlink>
      <w:r>
        <w:rPr>
          <w:position w:val="1"/>
        </w:rPr>
        <w:t xml:space="preserve"> </w:t>
      </w:r>
      <w:hyperlink w:anchor="_bookmark29" w:history="1">
        <w:r>
          <w:rPr>
            <w:spacing w:val="-6"/>
          </w:rPr>
          <w:t>6</w:t>
        </w:r>
      </w:hyperlink>
      <w:r>
        <w:rPr>
          <w:spacing w:val="-6"/>
        </w:rPr>
        <w:t>.</w:t>
      </w:r>
    </w:p>
    <w:p w14:paraId="4125FD90" w14:textId="77777777" w:rsidR="00174F61" w:rsidRDefault="00CB183E">
      <w:pPr>
        <w:pStyle w:val="BodyText"/>
        <w:tabs>
          <w:tab w:val="left" w:pos="809"/>
        </w:tabs>
        <w:spacing w:before="206" w:line="364" w:lineRule="auto"/>
        <w:ind w:left="809" w:right="300" w:hanging="677"/>
      </w:pPr>
      <w:r>
        <w:rPr>
          <w:noProof/>
        </w:rPr>
        <w:drawing>
          <wp:inline distT="0" distB="0" distL="0" distR="0" wp14:anchorId="41260428" wp14:editId="41260429">
            <wp:extent cx="235414" cy="104228"/>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46" cstate="print"/>
                    <a:stretch>
                      <a:fillRect/>
                    </a:stretch>
                  </pic:blipFill>
                  <pic:spPr>
                    <a:xfrm>
                      <a:off x="0" y="0"/>
                      <a:ext cx="235414" cy="104228"/>
                    </a:xfrm>
                    <a:prstGeom prst="rect">
                      <a:avLst/>
                    </a:prstGeom>
                  </pic:spPr>
                </pic:pic>
              </a:graphicData>
            </a:graphic>
          </wp:inline>
        </w:drawing>
      </w:r>
      <w:r>
        <w:rPr>
          <w:position w:val="1"/>
          <w:sz w:val="20"/>
        </w:rPr>
        <w:tab/>
      </w:r>
      <w:r>
        <w:rPr>
          <w:position w:val="1"/>
        </w:rPr>
        <w:t xml:space="preserve">When an S1SP creates a SMETS1 Service Response containing a field in </w:t>
      </w:r>
      <w:hyperlink w:anchor="_bookmark30" w:history="1">
        <w:r>
          <w:rPr>
            <w:position w:val="1"/>
          </w:rPr>
          <w:t>Table 7</w:t>
        </w:r>
      </w:hyperlink>
      <w:r>
        <w:rPr>
          <w:position w:val="1"/>
        </w:rPr>
        <w:t xml:space="preserve">, the S1SP shall populate that field according to the meanings in </w:t>
      </w:r>
      <w:hyperlink w:anchor="_bookmark30" w:history="1">
        <w:r>
          <w:rPr>
            <w:position w:val="1"/>
          </w:rPr>
          <w:t>Table</w:t>
        </w:r>
      </w:hyperlink>
      <w:r>
        <w:rPr>
          <w:position w:val="1"/>
        </w:rPr>
        <w:t xml:space="preserve"> </w:t>
      </w:r>
      <w:hyperlink w:anchor="_bookmark30" w:history="1">
        <w:r>
          <w:rPr>
            <w:spacing w:val="-6"/>
          </w:rPr>
          <w:t>7</w:t>
        </w:r>
      </w:hyperlink>
      <w:r>
        <w:rPr>
          <w:spacing w:val="-6"/>
        </w:rPr>
        <w:t>.</w:t>
      </w:r>
    </w:p>
    <w:p w14:paraId="4125FD91" w14:textId="77777777" w:rsidR="00174F61" w:rsidRDefault="00174F61">
      <w:pPr>
        <w:pStyle w:val="BodyText"/>
        <w:spacing w:before="7"/>
        <w:ind w:left="0"/>
        <w:rPr>
          <w:sz w:val="1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66"/>
        <w:gridCol w:w="10615"/>
      </w:tblGrid>
      <w:tr w:rsidR="00174F61" w14:paraId="4125FD96" w14:textId="77777777">
        <w:trPr>
          <w:trHeight w:val="696"/>
        </w:trPr>
        <w:tc>
          <w:tcPr>
            <w:tcW w:w="4066" w:type="dxa"/>
          </w:tcPr>
          <w:p w14:paraId="4125FD92" w14:textId="77777777" w:rsidR="00174F61" w:rsidRDefault="00174F61">
            <w:pPr>
              <w:pStyle w:val="TableParagraph"/>
              <w:spacing w:before="3"/>
              <w:ind w:left="0"/>
              <w:rPr>
                <w:rFonts w:ascii="Times New Roman"/>
                <w:sz w:val="20"/>
              </w:rPr>
            </w:pPr>
          </w:p>
          <w:p w14:paraId="4125FD93" w14:textId="77777777" w:rsidR="00174F61" w:rsidRDefault="00CB183E">
            <w:pPr>
              <w:pStyle w:val="TableParagraph"/>
              <w:spacing w:before="1"/>
              <w:rPr>
                <w:b/>
                <w:sz w:val="20"/>
              </w:rPr>
            </w:pPr>
            <w:r>
              <w:rPr>
                <w:b/>
                <w:sz w:val="20"/>
              </w:rPr>
              <w:t>Message</w:t>
            </w:r>
            <w:r>
              <w:rPr>
                <w:b/>
                <w:spacing w:val="-6"/>
                <w:sz w:val="20"/>
              </w:rPr>
              <w:t xml:space="preserve"> </w:t>
            </w:r>
            <w:r>
              <w:rPr>
                <w:b/>
                <w:sz w:val="20"/>
              </w:rPr>
              <w:t>Mapping</w:t>
            </w:r>
            <w:r>
              <w:rPr>
                <w:b/>
                <w:spacing w:val="-6"/>
                <w:sz w:val="20"/>
              </w:rPr>
              <w:t xml:space="preserve"> </w:t>
            </w:r>
            <w:r>
              <w:rPr>
                <w:b/>
                <w:sz w:val="20"/>
              </w:rPr>
              <w:t>Catalogue</w:t>
            </w:r>
            <w:r>
              <w:rPr>
                <w:b/>
                <w:spacing w:val="-6"/>
                <w:sz w:val="20"/>
              </w:rPr>
              <w:t xml:space="preserve"> </w:t>
            </w:r>
            <w:r>
              <w:rPr>
                <w:b/>
                <w:spacing w:val="-2"/>
                <w:sz w:val="20"/>
              </w:rPr>
              <w:t>field</w:t>
            </w:r>
          </w:p>
        </w:tc>
        <w:tc>
          <w:tcPr>
            <w:tcW w:w="10615" w:type="dxa"/>
          </w:tcPr>
          <w:p w14:paraId="4125FD94" w14:textId="77777777" w:rsidR="00174F61" w:rsidRDefault="00174F61">
            <w:pPr>
              <w:pStyle w:val="TableParagraph"/>
              <w:spacing w:before="3"/>
              <w:ind w:left="0"/>
              <w:rPr>
                <w:rFonts w:ascii="Times New Roman"/>
                <w:sz w:val="20"/>
              </w:rPr>
            </w:pPr>
          </w:p>
          <w:p w14:paraId="4125FD95" w14:textId="77777777" w:rsidR="00174F61" w:rsidRDefault="00CB183E">
            <w:pPr>
              <w:pStyle w:val="TableParagraph"/>
              <w:spacing w:before="1"/>
              <w:rPr>
                <w:b/>
                <w:sz w:val="20"/>
              </w:rPr>
            </w:pPr>
            <w:r>
              <w:rPr>
                <w:b/>
                <w:spacing w:val="-2"/>
                <w:sz w:val="20"/>
              </w:rPr>
              <w:t>Meaning</w:t>
            </w:r>
          </w:p>
        </w:tc>
      </w:tr>
      <w:tr w:rsidR="00174F61" w14:paraId="4125FD9B" w14:textId="77777777">
        <w:trPr>
          <w:trHeight w:val="1156"/>
        </w:trPr>
        <w:tc>
          <w:tcPr>
            <w:tcW w:w="4066" w:type="dxa"/>
          </w:tcPr>
          <w:p w14:paraId="4125FD97" w14:textId="77777777" w:rsidR="00174F61" w:rsidRDefault="00174F61">
            <w:pPr>
              <w:pStyle w:val="TableParagraph"/>
              <w:spacing w:before="2"/>
              <w:ind w:left="0"/>
              <w:rPr>
                <w:rFonts w:ascii="Times New Roman"/>
                <w:sz w:val="20"/>
              </w:rPr>
            </w:pPr>
          </w:p>
          <w:p w14:paraId="4125FD98" w14:textId="77777777" w:rsidR="00174F61" w:rsidRDefault="00CB183E">
            <w:pPr>
              <w:pStyle w:val="TableParagraph"/>
              <w:spacing w:line="360" w:lineRule="auto"/>
              <w:rPr>
                <w:sz w:val="20"/>
              </w:rPr>
            </w:pPr>
            <w:r>
              <w:rPr>
                <w:sz w:val="20"/>
              </w:rPr>
              <w:t xml:space="preserve">AccumulatedDebtRegister within </w:t>
            </w:r>
            <w:r>
              <w:rPr>
                <w:spacing w:val="-2"/>
                <w:sz w:val="20"/>
              </w:rPr>
              <w:t>ReadInstantaneousPrepayValuesRsp</w:t>
            </w:r>
          </w:p>
        </w:tc>
        <w:tc>
          <w:tcPr>
            <w:tcW w:w="10615" w:type="dxa"/>
          </w:tcPr>
          <w:p w14:paraId="4125FD99" w14:textId="77777777" w:rsidR="00174F61" w:rsidRDefault="00174F61">
            <w:pPr>
              <w:pStyle w:val="TableParagraph"/>
              <w:spacing w:before="118"/>
              <w:ind w:left="0"/>
              <w:rPr>
                <w:rFonts w:ascii="Times New Roman"/>
                <w:sz w:val="20"/>
              </w:rPr>
            </w:pPr>
          </w:p>
          <w:p w14:paraId="4125FD9A" w14:textId="77777777" w:rsidR="00174F61" w:rsidRDefault="00CB183E">
            <w:pPr>
              <w:pStyle w:val="TableParagraph"/>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4"/>
                <w:sz w:val="20"/>
              </w:rPr>
              <w:t xml:space="preserve"> </w:t>
            </w:r>
            <w:r>
              <w:rPr>
                <w:sz w:val="20"/>
              </w:rPr>
              <w:t>SMETS1</w:t>
            </w:r>
            <w:r>
              <w:rPr>
                <w:spacing w:val="-3"/>
                <w:sz w:val="20"/>
              </w:rPr>
              <w:t xml:space="preserve"> </w:t>
            </w:r>
            <w:r>
              <w:rPr>
                <w:sz w:val="20"/>
              </w:rPr>
              <w:t>meaning</w:t>
            </w:r>
            <w:r>
              <w:rPr>
                <w:spacing w:val="-2"/>
                <w:sz w:val="20"/>
              </w:rPr>
              <w:t xml:space="preserve"> </w:t>
            </w:r>
            <w:r>
              <w:rPr>
                <w:sz w:val="20"/>
              </w:rPr>
              <w:t>of</w:t>
            </w:r>
            <w:r>
              <w:rPr>
                <w:spacing w:val="-3"/>
                <w:sz w:val="20"/>
              </w:rPr>
              <w:t xml:space="preserve"> </w:t>
            </w:r>
            <w:r>
              <w:rPr>
                <w:sz w:val="20"/>
              </w:rPr>
              <w:t>Accumulated</w:t>
            </w:r>
            <w:r>
              <w:rPr>
                <w:spacing w:val="-2"/>
                <w:sz w:val="20"/>
              </w:rPr>
              <w:t xml:space="preserve"> </w:t>
            </w:r>
            <w:r>
              <w:rPr>
                <w:sz w:val="20"/>
              </w:rPr>
              <w:t>Debt</w:t>
            </w:r>
            <w:r>
              <w:rPr>
                <w:spacing w:val="-4"/>
                <w:sz w:val="20"/>
              </w:rPr>
              <w:t xml:space="preserve"> </w:t>
            </w:r>
            <w:r>
              <w:rPr>
                <w:sz w:val="20"/>
              </w:rPr>
              <w:t>Register,</w:t>
            </w:r>
            <w:r>
              <w:rPr>
                <w:spacing w:val="-3"/>
                <w:sz w:val="20"/>
              </w:rPr>
              <w:t xml:space="preserve"> </w:t>
            </w:r>
            <w:r>
              <w:rPr>
                <w:sz w:val="20"/>
              </w:rPr>
              <w:t>with</w:t>
            </w:r>
            <w:r>
              <w:rPr>
                <w:spacing w:val="-2"/>
                <w:sz w:val="20"/>
              </w:rPr>
              <w:t xml:space="preserve"> </w:t>
            </w:r>
            <w:r>
              <w:rPr>
                <w:sz w:val="20"/>
              </w:rPr>
              <w:t>the</w:t>
            </w:r>
            <w:r>
              <w:rPr>
                <w:spacing w:val="-2"/>
                <w:sz w:val="20"/>
              </w:rPr>
              <w:t xml:space="preserve"> </w:t>
            </w:r>
            <w:r>
              <w:rPr>
                <w:sz w:val="20"/>
              </w:rPr>
              <w:t>value</w:t>
            </w:r>
            <w:r>
              <w:rPr>
                <w:spacing w:val="-2"/>
                <w:sz w:val="20"/>
              </w:rPr>
              <w:t xml:space="preserve"> </w:t>
            </w:r>
            <w:r>
              <w:rPr>
                <w:sz w:val="20"/>
              </w:rPr>
              <w:t>being</w:t>
            </w:r>
            <w:r>
              <w:rPr>
                <w:spacing w:val="-2"/>
                <w:sz w:val="20"/>
              </w:rPr>
              <w:t xml:space="preserve"> </w:t>
            </w:r>
            <w:r>
              <w:rPr>
                <w:sz w:val="20"/>
              </w:rPr>
              <w:t>an integer value in thousandths of pence. For clarity, this is different that the SMETS2+ meaning of the same term.</w:t>
            </w:r>
          </w:p>
        </w:tc>
      </w:tr>
    </w:tbl>
    <w:p w14:paraId="4125FD9C" w14:textId="77777777" w:rsidR="00174F61" w:rsidRDefault="00174F61">
      <w:pPr>
        <w:rPr>
          <w:sz w:val="20"/>
        </w:rPr>
        <w:sectPr w:rsidR="00174F61">
          <w:pgSz w:w="16840" w:h="11910" w:orient="landscape"/>
          <w:pgMar w:top="900" w:right="420" w:bottom="280" w:left="620" w:header="371" w:footer="0" w:gutter="0"/>
          <w:cols w:space="720"/>
        </w:sectPr>
      </w:pPr>
    </w:p>
    <w:p w14:paraId="4125FD9D"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66"/>
        <w:gridCol w:w="10615"/>
      </w:tblGrid>
      <w:tr w:rsidR="00174F61" w14:paraId="4125FDA2" w14:textId="77777777">
        <w:trPr>
          <w:trHeight w:val="696"/>
        </w:trPr>
        <w:tc>
          <w:tcPr>
            <w:tcW w:w="4066" w:type="dxa"/>
          </w:tcPr>
          <w:p w14:paraId="4125FD9E" w14:textId="77777777" w:rsidR="00174F61" w:rsidRDefault="00174F61">
            <w:pPr>
              <w:pStyle w:val="TableParagraph"/>
              <w:spacing w:before="3"/>
              <w:ind w:left="0"/>
              <w:rPr>
                <w:rFonts w:ascii="Times New Roman"/>
                <w:sz w:val="20"/>
              </w:rPr>
            </w:pPr>
          </w:p>
          <w:p w14:paraId="4125FD9F" w14:textId="77777777" w:rsidR="00174F61" w:rsidRDefault="00CB183E">
            <w:pPr>
              <w:pStyle w:val="TableParagraph"/>
              <w:rPr>
                <w:b/>
                <w:sz w:val="20"/>
              </w:rPr>
            </w:pPr>
            <w:r>
              <w:rPr>
                <w:b/>
                <w:sz w:val="20"/>
              </w:rPr>
              <w:t>Message</w:t>
            </w:r>
            <w:r>
              <w:rPr>
                <w:b/>
                <w:spacing w:val="-6"/>
                <w:sz w:val="20"/>
              </w:rPr>
              <w:t xml:space="preserve"> </w:t>
            </w:r>
            <w:r>
              <w:rPr>
                <w:b/>
                <w:sz w:val="20"/>
              </w:rPr>
              <w:t>Mapping</w:t>
            </w:r>
            <w:r>
              <w:rPr>
                <w:b/>
                <w:spacing w:val="-6"/>
                <w:sz w:val="20"/>
              </w:rPr>
              <w:t xml:space="preserve"> </w:t>
            </w:r>
            <w:r>
              <w:rPr>
                <w:b/>
                <w:sz w:val="20"/>
              </w:rPr>
              <w:t>Catalogue</w:t>
            </w:r>
            <w:r>
              <w:rPr>
                <w:b/>
                <w:spacing w:val="-6"/>
                <w:sz w:val="20"/>
              </w:rPr>
              <w:t xml:space="preserve"> </w:t>
            </w:r>
            <w:r>
              <w:rPr>
                <w:b/>
                <w:spacing w:val="-2"/>
                <w:sz w:val="20"/>
              </w:rPr>
              <w:t>field</w:t>
            </w:r>
          </w:p>
        </w:tc>
        <w:tc>
          <w:tcPr>
            <w:tcW w:w="10615" w:type="dxa"/>
          </w:tcPr>
          <w:p w14:paraId="4125FDA0" w14:textId="77777777" w:rsidR="00174F61" w:rsidRDefault="00174F61">
            <w:pPr>
              <w:pStyle w:val="TableParagraph"/>
              <w:spacing w:before="3"/>
              <w:ind w:left="0"/>
              <w:rPr>
                <w:rFonts w:ascii="Times New Roman"/>
                <w:sz w:val="20"/>
              </w:rPr>
            </w:pPr>
          </w:p>
          <w:p w14:paraId="4125FDA1" w14:textId="77777777" w:rsidR="00174F61" w:rsidRDefault="00CB183E">
            <w:pPr>
              <w:pStyle w:val="TableParagraph"/>
              <w:rPr>
                <w:b/>
                <w:sz w:val="20"/>
              </w:rPr>
            </w:pPr>
            <w:r>
              <w:rPr>
                <w:b/>
                <w:spacing w:val="-2"/>
                <w:sz w:val="20"/>
              </w:rPr>
              <w:t>Meaning</w:t>
            </w:r>
          </w:p>
        </w:tc>
      </w:tr>
      <w:tr w:rsidR="00174F61" w14:paraId="4125FDA7" w14:textId="77777777">
        <w:trPr>
          <w:trHeight w:val="1156"/>
        </w:trPr>
        <w:tc>
          <w:tcPr>
            <w:tcW w:w="4066" w:type="dxa"/>
          </w:tcPr>
          <w:p w14:paraId="4125FDA3" w14:textId="77777777" w:rsidR="00174F61" w:rsidRDefault="00174F61">
            <w:pPr>
              <w:pStyle w:val="TableParagraph"/>
              <w:spacing w:before="3"/>
              <w:ind w:left="0"/>
              <w:rPr>
                <w:rFonts w:ascii="Times New Roman"/>
                <w:sz w:val="20"/>
              </w:rPr>
            </w:pPr>
          </w:p>
          <w:p w14:paraId="4125FDA4" w14:textId="77777777" w:rsidR="00174F61" w:rsidRDefault="00CB183E">
            <w:pPr>
              <w:pStyle w:val="TableParagraph"/>
              <w:spacing w:line="360" w:lineRule="auto"/>
              <w:ind w:right="1052"/>
              <w:rPr>
                <w:sz w:val="20"/>
              </w:rPr>
            </w:pPr>
            <w:r>
              <w:rPr>
                <w:sz w:val="20"/>
              </w:rPr>
              <w:t>AccumulatedDebtRegister</w:t>
            </w:r>
            <w:r>
              <w:rPr>
                <w:spacing w:val="-14"/>
                <w:sz w:val="20"/>
              </w:rPr>
              <w:t xml:space="preserve"> </w:t>
            </w:r>
            <w:r>
              <w:rPr>
                <w:sz w:val="20"/>
              </w:rPr>
              <w:t xml:space="preserve">within </w:t>
            </w:r>
            <w:r>
              <w:rPr>
                <w:spacing w:val="-2"/>
                <w:sz w:val="20"/>
              </w:rPr>
              <w:t>PrepaymentOperationalData</w:t>
            </w:r>
          </w:p>
        </w:tc>
        <w:tc>
          <w:tcPr>
            <w:tcW w:w="10615" w:type="dxa"/>
          </w:tcPr>
          <w:p w14:paraId="4125FDA5" w14:textId="77777777" w:rsidR="00174F61" w:rsidRDefault="00174F61">
            <w:pPr>
              <w:pStyle w:val="TableParagraph"/>
              <w:spacing w:before="3"/>
              <w:ind w:left="0"/>
              <w:rPr>
                <w:rFonts w:ascii="Times New Roman"/>
                <w:sz w:val="20"/>
              </w:rPr>
            </w:pPr>
          </w:p>
          <w:p w14:paraId="4125FDA6" w14:textId="77777777" w:rsidR="00174F61" w:rsidRDefault="00CB183E">
            <w:pPr>
              <w:pStyle w:val="TableParagraph"/>
              <w:ind w:right="191"/>
              <w:rPr>
                <w:sz w:val="20"/>
              </w:rPr>
            </w:pPr>
            <w:r>
              <w:rPr>
                <w:sz w:val="20"/>
              </w:rPr>
              <w:t>Shall populate the field according to the SMETS1 required Billing Data Log recording of the Accumulated Debt Register</w:t>
            </w:r>
            <w:r>
              <w:rPr>
                <w:spacing w:val="-4"/>
                <w:sz w:val="20"/>
              </w:rPr>
              <w:t xml:space="preserve"> </w:t>
            </w:r>
            <w:r>
              <w:rPr>
                <w:sz w:val="20"/>
              </w:rPr>
              <w:t>value,</w:t>
            </w:r>
            <w:r>
              <w:rPr>
                <w:spacing w:val="-3"/>
                <w:sz w:val="20"/>
              </w:rPr>
              <w:t xml:space="preserve"> </w:t>
            </w:r>
            <w:r>
              <w:rPr>
                <w:sz w:val="20"/>
              </w:rPr>
              <w:t>with</w:t>
            </w:r>
            <w:r>
              <w:rPr>
                <w:spacing w:val="-2"/>
                <w:sz w:val="20"/>
              </w:rPr>
              <w:t xml:space="preserve"> </w:t>
            </w:r>
            <w:r>
              <w:rPr>
                <w:sz w:val="20"/>
              </w:rPr>
              <w:t>the</w:t>
            </w:r>
            <w:r>
              <w:rPr>
                <w:spacing w:val="-2"/>
                <w:sz w:val="20"/>
              </w:rPr>
              <w:t xml:space="preserve"> </w:t>
            </w:r>
            <w:r>
              <w:rPr>
                <w:sz w:val="20"/>
              </w:rPr>
              <w:t>value</w:t>
            </w:r>
            <w:r>
              <w:rPr>
                <w:spacing w:val="-2"/>
                <w:sz w:val="20"/>
              </w:rPr>
              <w:t xml:space="preserve"> </w:t>
            </w:r>
            <w:r>
              <w:rPr>
                <w:sz w:val="20"/>
              </w:rPr>
              <w:t>being</w:t>
            </w:r>
            <w:r>
              <w:rPr>
                <w:spacing w:val="-2"/>
                <w:sz w:val="20"/>
              </w:rPr>
              <w:t xml:space="preserve"> </w:t>
            </w:r>
            <w:r>
              <w:rPr>
                <w:sz w:val="20"/>
              </w:rPr>
              <w:t>an</w:t>
            </w:r>
            <w:r>
              <w:rPr>
                <w:spacing w:val="-2"/>
                <w:sz w:val="20"/>
              </w:rPr>
              <w:t xml:space="preserve"> </w:t>
            </w:r>
            <w:r>
              <w:rPr>
                <w:sz w:val="20"/>
              </w:rPr>
              <w:t>integer</w:t>
            </w:r>
            <w:r>
              <w:rPr>
                <w:spacing w:val="-4"/>
                <w:sz w:val="20"/>
              </w:rPr>
              <w:t xml:space="preserve"> </w:t>
            </w:r>
            <w:r>
              <w:rPr>
                <w:sz w:val="20"/>
              </w:rPr>
              <w:t>value</w:t>
            </w:r>
            <w:r>
              <w:rPr>
                <w:spacing w:val="-2"/>
                <w:sz w:val="20"/>
              </w:rPr>
              <w:t xml:space="preserve"> </w:t>
            </w:r>
            <w:r>
              <w:rPr>
                <w:sz w:val="20"/>
              </w:rPr>
              <w:t>in</w:t>
            </w:r>
            <w:r>
              <w:rPr>
                <w:spacing w:val="-3"/>
                <w:sz w:val="20"/>
              </w:rPr>
              <w:t xml:space="preserve"> </w:t>
            </w:r>
            <w:r>
              <w:rPr>
                <w:sz w:val="20"/>
              </w:rPr>
              <w:t>thousandths</w:t>
            </w:r>
            <w:r>
              <w:rPr>
                <w:spacing w:val="-2"/>
                <w:sz w:val="20"/>
              </w:rPr>
              <w:t xml:space="preserve"> </w:t>
            </w:r>
            <w:r>
              <w:rPr>
                <w:sz w:val="20"/>
              </w:rPr>
              <w:t>of</w:t>
            </w:r>
            <w:r>
              <w:rPr>
                <w:spacing w:val="-3"/>
                <w:sz w:val="20"/>
              </w:rPr>
              <w:t xml:space="preserve"> </w:t>
            </w:r>
            <w:r>
              <w:rPr>
                <w:sz w:val="20"/>
              </w:rPr>
              <w:t>pence.</w:t>
            </w:r>
            <w:r>
              <w:rPr>
                <w:spacing w:val="-3"/>
                <w:sz w:val="20"/>
              </w:rPr>
              <w:t xml:space="preserve"> </w:t>
            </w:r>
            <w:r>
              <w:rPr>
                <w:sz w:val="20"/>
              </w:rPr>
              <w:t>For</w:t>
            </w:r>
            <w:r>
              <w:rPr>
                <w:spacing w:val="-2"/>
                <w:sz w:val="20"/>
              </w:rPr>
              <w:t xml:space="preserve"> </w:t>
            </w:r>
            <w:r>
              <w:rPr>
                <w:sz w:val="20"/>
              </w:rPr>
              <w:t>clarity,</w:t>
            </w:r>
            <w:r>
              <w:rPr>
                <w:spacing w:val="-2"/>
                <w:sz w:val="20"/>
              </w:rPr>
              <w:t xml:space="preserve"> </w:t>
            </w:r>
            <w:r>
              <w:rPr>
                <w:sz w:val="20"/>
              </w:rPr>
              <w:t>this</w:t>
            </w:r>
            <w:r>
              <w:rPr>
                <w:spacing w:val="-3"/>
                <w:sz w:val="20"/>
              </w:rPr>
              <w:t xml:space="preserve"> </w:t>
            </w:r>
            <w:r>
              <w:rPr>
                <w:sz w:val="20"/>
              </w:rPr>
              <w:t>is</w:t>
            </w:r>
            <w:r>
              <w:rPr>
                <w:spacing w:val="-2"/>
                <w:sz w:val="20"/>
              </w:rPr>
              <w:t xml:space="preserve"> </w:t>
            </w:r>
            <w:r>
              <w:rPr>
                <w:sz w:val="20"/>
              </w:rPr>
              <w:t>different</w:t>
            </w:r>
            <w:r>
              <w:rPr>
                <w:spacing w:val="-3"/>
                <w:sz w:val="20"/>
              </w:rPr>
              <w:t xml:space="preserve"> </w:t>
            </w:r>
            <w:r>
              <w:rPr>
                <w:sz w:val="20"/>
              </w:rPr>
              <w:t>that</w:t>
            </w:r>
            <w:r>
              <w:rPr>
                <w:spacing w:val="-3"/>
                <w:sz w:val="20"/>
              </w:rPr>
              <w:t xml:space="preserve"> </w:t>
            </w:r>
            <w:r>
              <w:rPr>
                <w:sz w:val="20"/>
              </w:rPr>
              <w:t>the SMETS2+ meaning of the same term.</w:t>
            </w:r>
          </w:p>
        </w:tc>
      </w:tr>
      <w:tr w:rsidR="00174F61" w14:paraId="4125FDAC" w14:textId="77777777">
        <w:trPr>
          <w:trHeight w:val="926"/>
        </w:trPr>
        <w:tc>
          <w:tcPr>
            <w:tcW w:w="4066" w:type="dxa"/>
          </w:tcPr>
          <w:p w14:paraId="4125FDA8" w14:textId="77777777" w:rsidR="00174F61" w:rsidRDefault="00174F61">
            <w:pPr>
              <w:pStyle w:val="TableParagraph"/>
              <w:spacing w:before="118"/>
              <w:ind w:left="0"/>
              <w:rPr>
                <w:rFonts w:ascii="Times New Roman"/>
                <w:sz w:val="20"/>
              </w:rPr>
            </w:pPr>
          </w:p>
          <w:p w14:paraId="4125FDA9" w14:textId="77777777" w:rsidR="00174F61" w:rsidRDefault="00CB183E">
            <w:pPr>
              <w:pStyle w:val="TableParagraph"/>
              <w:rPr>
                <w:sz w:val="20"/>
              </w:rPr>
            </w:pPr>
            <w:r>
              <w:rPr>
                <w:sz w:val="20"/>
              </w:rPr>
              <w:t>Value</w:t>
            </w:r>
            <w:r>
              <w:rPr>
                <w:spacing w:val="-4"/>
                <w:sz w:val="20"/>
              </w:rPr>
              <w:t xml:space="preserve"> </w:t>
            </w:r>
            <w:r>
              <w:rPr>
                <w:sz w:val="20"/>
              </w:rPr>
              <w:t>within</w:t>
            </w:r>
            <w:r>
              <w:rPr>
                <w:spacing w:val="-5"/>
                <w:sz w:val="20"/>
              </w:rPr>
              <w:t xml:space="preserve"> </w:t>
            </w:r>
            <w:r>
              <w:rPr>
                <w:spacing w:val="-2"/>
                <w:sz w:val="20"/>
              </w:rPr>
              <w:t>ConsumptionRegister</w:t>
            </w:r>
          </w:p>
        </w:tc>
        <w:tc>
          <w:tcPr>
            <w:tcW w:w="10615" w:type="dxa"/>
          </w:tcPr>
          <w:p w14:paraId="4125FDAA" w14:textId="77777777" w:rsidR="00174F61" w:rsidRDefault="00174F61">
            <w:pPr>
              <w:pStyle w:val="TableParagraph"/>
              <w:spacing w:before="3"/>
              <w:ind w:left="0"/>
              <w:rPr>
                <w:rFonts w:ascii="Times New Roman"/>
                <w:sz w:val="20"/>
              </w:rPr>
            </w:pPr>
          </w:p>
          <w:p w14:paraId="4125FDAB" w14:textId="77777777" w:rsidR="00174F61" w:rsidRDefault="00CB183E">
            <w:pPr>
              <w:pStyle w:val="TableParagraph"/>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meaning</w:t>
            </w:r>
            <w:r>
              <w:rPr>
                <w:spacing w:val="-2"/>
                <w:sz w:val="20"/>
              </w:rPr>
              <w:t xml:space="preserve"> </w:t>
            </w:r>
            <w:r>
              <w:rPr>
                <w:sz w:val="20"/>
              </w:rPr>
              <w:t>of</w:t>
            </w:r>
            <w:r>
              <w:rPr>
                <w:spacing w:val="-3"/>
                <w:sz w:val="20"/>
              </w:rPr>
              <w:t xml:space="preserve"> </w:t>
            </w:r>
            <w:r>
              <w:rPr>
                <w:sz w:val="20"/>
              </w:rPr>
              <w:t>Total</w:t>
            </w:r>
            <w:r>
              <w:rPr>
                <w:spacing w:val="-4"/>
                <w:sz w:val="20"/>
              </w:rPr>
              <w:t xml:space="preserve"> </w:t>
            </w:r>
            <w:r>
              <w:rPr>
                <w:sz w:val="20"/>
              </w:rPr>
              <w:t>Consumption</w:t>
            </w:r>
            <w:r>
              <w:rPr>
                <w:spacing w:val="-2"/>
                <w:sz w:val="20"/>
              </w:rPr>
              <w:t xml:space="preserve"> </w:t>
            </w:r>
            <w:r>
              <w:rPr>
                <w:sz w:val="20"/>
              </w:rPr>
              <w:t>Register,</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value</w:t>
            </w:r>
            <w:r>
              <w:rPr>
                <w:spacing w:val="-2"/>
                <w:sz w:val="20"/>
              </w:rPr>
              <w:t xml:space="preserve"> </w:t>
            </w:r>
            <w:r>
              <w:rPr>
                <w:sz w:val="20"/>
              </w:rPr>
              <w:t>being</w:t>
            </w:r>
            <w:r>
              <w:rPr>
                <w:spacing w:val="-2"/>
                <w:sz w:val="20"/>
              </w:rPr>
              <w:t xml:space="preserve"> </w:t>
            </w:r>
            <w:r>
              <w:rPr>
                <w:sz w:val="20"/>
              </w:rPr>
              <w:t>a decimal number in metres cubed</w:t>
            </w:r>
          </w:p>
        </w:tc>
      </w:tr>
      <w:tr w:rsidR="00174F61" w14:paraId="4125FDB1" w14:textId="77777777">
        <w:trPr>
          <w:trHeight w:val="926"/>
        </w:trPr>
        <w:tc>
          <w:tcPr>
            <w:tcW w:w="4066" w:type="dxa"/>
          </w:tcPr>
          <w:p w14:paraId="4125FDAD" w14:textId="77777777" w:rsidR="00174F61" w:rsidRDefault="00174F61">
            <w:pPr>
              <w:pStyle w:val="TableParagraph"/>
              <w:spacing w:before="118"/>
              <w:ind w:left="0"/>
              <w:rPr>
                <w:rFonts w:ascii="Times New Roman"/>
                <w:sz w:val="20"/>
              </w:rPr>
            </w:pPr>
          </w:p>
          <w:p w14:paraId="4125FDAE" w14:textId="77777777" w:rsidR="00174F61" w:rsidRDefault="00CB183E">
            <w:pPr>
              <w:pStyle w:val="TableParagraph"/>
              <w:rPr>
                <w:sz w:val="20"/>
              </w:rPr>
            </w:pPr>
            <w:r>
              <w:rPr>
                <w:spacing w:val="-2"/>
                <w:sz w:val="20"/>
              </w:rPr>
              <w:t>GasActiveImportRegisterConsumption</w:t>
            </w:r>
          </w:p>
        </w:tc>
        <w:tc>
          <w:tcPr>
            <w:tcW w:w="10615" w:type="dxa"/>
          </w:tcPr>
          <w:p w14:paraId="4125FDAF" w14:textId="77777777" w:rsidR="00174F61" w:rsidRDefault="00174F61">
            <w:pPr>
              <w:pStyle w:val="TableParagraph"/>
              <w:spacing w:before="3"/>
              <w:ind w:left="0"/>
              <w:rPr>
                <w:rFonts w:ascii="Times New Roman"/>
                <w:sz w:val="20"/>
              </w:rPr>
            </w:pPr>
          </w:p>
          <w:p w14:paraId="4125FDB0" w14:textId="77777777" w:rsidR="00174F61" w:rsidRDefault="00CB183E">
            <w:pPr>
              <w:pStyle w:val="TableParagraph"/>
              <w:ind w:right="191"/>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required</w:t>
            </w:r>
            <w:r>
              <w:rPr>
                <w:spacing w:val="-4"/>
                <w:sz w:val="20"/>
              </w:rPr>
              <w:t xml:space="preserve"> </w:t>
            </w:r>
            <w:r>
              <w:rPr>
                <w:sz w:val="20"/>
              </w:rPr>
              <w:t>Daily</w:t>
            </w:r>
            <w:r>
              <w:rPr>
                <w:spacing w:val="-1"/>
                <w:sz w:val="20"/>
              </w:rPr>
              <w:t xml:space="preserve"> </w:t>
            </w:r>
            <w:r>
              <w:rPr>
                <w:sz w:val="20"/>
              </w:rPr>
              <w:t>Read</w:t>
            </w:r>
            <w:r>
              <w:rPr>
                <w:spacing w:val="-2"/>
                <w:sz w:val="20"/>
              </w:rPr>
              <w:t xml:space="preserve"> </w:t>
            </w:r>
            <w:r>
              <w:rPr>
                <w:sz w:val="20"/>
              </w:rPr>
              <w:t>Log</w:t>
            </w:r>
            <w:r>
              <w:rPr>
                <w:spacing w:val="-3"/>
                <w:sz w:val="20"/>
              </w:rPr>
              <w:t xml:space="preserve"> </w:t>
            </w:r>
            <w:r>
              <w:rPr>
                <w:sz w:val="20"/>
              </w:rPr>
              <w:t>copy</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Total</w:t>
            </w:r>
            <w:r>
              <w:rPr>
                <w:spacing w:val="-3"/>
                <w:sz w:val="20"/>
              </w:rPr>
              <w:t xml:space="preserve"> </w:t>
            </w:r>
            <w:r>
              <w:rPr>
                <w:sz w:val="20"/>
              </w:rPr>
              <w:t>Consumption</w:t>
            </w:r>
            <w:r>
              <w:rPr>
                <w:spacing w:val="-4"/>
                <w:sz w:val="20"/>
              </w:rPr>
              <w:t xml:space="preserve"> </w:t>
            </w:r>
            <w:r>
              <w:rPr>
                <w:sz w:val="20"/>
              </w:rPr>
              <w:t>Register, with the value being a decimal number in metres cubed</w:t>
            </w:r>
          </w:p>
        </w:tc>
      </w:tr>
      <w:tr w:rsidR="00174F61" w14:paraId="4125FDB6" w14:textId="77777777">
        <w:trPr>
          <w:trHeight w:val="926"/>
        </w:trPr>
        <w:tc>
          <w:tcPr>
            <w:tcW w:w="4066" w:type="dxa"/>
          </w:tcPr>
          <w:p w14:paraId="4125FDB2" w14:textId="77777777" w:rsidR="00174F61" w:rsidRDefault="00174F61">
            <w:pPr>
              <w:pStyle w:val="TableParagraph"/>
              <w:spacing w:before="119"/>
              <w:ind w:left="0"/>
              <w:rPr>
                <w:rFonts w:ascii="Times New Roman"/>
                <w:sz w:val="20"/>
              </w:rPr>
            </w:pPr>
          </w:p>
          <w:p w14:paraId="4125FDB3" w14:textId="77777777" w:rsidR="00174F61" w:rsidRDefault="00CB183E">
            <w:pPr>
              <w:pStyle w:val="TableParagraph"/>
              <w:rPr>
                <w:sz w:val="20"/>
              </w:rPr>
            </w:pPr>
            <w:r>
              <w:rPr>
                <w:sz w:val="20"/>
              </w:rPr>
              <w:t>PrimaryValue</w:t>
            </w:r>
            <w:r>
              <w:rPr>
                <w:spacing w:val="-7"/>
                <w:sz w:val="20"/>
              </w:rPr>
              <w:t xml:space="preserve"> </w:t>
            </w:r>
            <w:r>
              <w:rPr>
                <w:sz w:val="20"/>
              </w:rPr>
              <w:t>within</w:t>
            </w:r>
            <w:r>
              <w:rPr>
                <w:spacing w:val="-6"/>
                <w:sz w:val="20"/>
              </w:rPr>
              <w:t xml:space="preserve"> </w:t>
            </w:r>
            <w:r>
              <w:rPr>
                <w:spacing w:val="-5"/>
                <w:sz w:val="20"/>
              </w:rPr>
              <w:t>Gas</w:t>
            </w:r>
          </w:p>
        </w:tc>
        <w:tc>
          <w:tcPr>
            <w:tcW w:w="10615" w:type="dxa"/>
          </w:tcPr>
          <w:p w14:paraId="4125FDB4" w14:textId="77777777" w:rsidR="00174F61" w:rsidRDefault="00174F61">
            <w:pPr>
              <w:pStyle w:val="TableParagraph"/>
              <w:spacing w:before="3"/>
              <w:ind w:left="0"/>
              <w:rPr>
                <w:rFonts w:ascii="Times New Roman"/>
                <w:sz w:val="20"/>
              </w:rPr>
            </w:pPr>
          </w:p>
          <w:p w14:paraId="4125FDB5" w14:textId="77777777" w:rsidR="00174F61" w:rsidRDefault="00CB183E">
            <w:pPr>
              <w:pStyle w:val="TableParagraph"/>
              <w:spacing w:before="1"/>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required</w:t>
            </w:r>
            <w:r>
              <w:rPr>
                <w:spacing w:val="-2"/>
                <w:sz w:val="20"/>
              </w:rPr>
              <w:t xml:space="preserve"> </w:t>
            </w:r>
            <w:r>
              <w:rPr>
                <w:sz w:val="20"/>
              </w:rPr>
              <w:t>Profile</w:t>
            </w:r>
            <w:r>
              <w:rPr>
                <w:spacing w:val="-3"/>
                <w:sz w:val="20"/>
              </w:rPr>
              <w:t xml:space="preserve"> </w:t>
            </w:r>
            <w:r>
              <w:rPr>
                <w:sz w:val="20"/>
              </w:rPr>
              <w:t>Data</w:t>
            </w:r>
            <w:r>
              <w:rPr>
                <w:spacing w:val="-3"/>
                <w:sz w:val="20"/>
              </w:rPr>
              <w:t xml:space="preserve"> </w:t>
            </w:r>
            <w:r>
              <w:rPr>
                <w:sz w:val="20"/>
              </w:rPr>
              <w:t>Log</w:t>
            </w:r>
            <w:r>
              <w:rPr>
                <w:spacing w:val="-2"/>
                <w:sz w:val="20"/>
              </w:rPr>
              <w:t xml:space="preserve"> </w:t>
            </w:r>
            <w:r>
              <w:rPr>
                <w:sz w:val="20"/>
              </w:rPr>
              <w:t>copy</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Total</w:t>
            </w:r>
            <w:r>
              <w:rPr>
                <w:spacing w:val="-3"/>
                <w:sz w:val="20"/>
              </w:rPr>
              <w:t xml:space="preserve"> </w:t>
            </w:r>
            <w:r>
              <w:rPr>
                <w:sz w:val="20"/>
              </w:rPr>
              <w:t>Consumption</w:t>
            </w:r>
            <w:r>
              <w:rPr>
                <w:spacing w:val="-4"/>
                <w:sz w:val="20"/>
              </w:rPr>
              <w:t xml:space="preserve"> </w:t>
            </w:r>
            <w:r>
              <w:rPr>
                <w:sz w:val="20"/>
              </w:rPr>
              <w:t>Register, with the value being a decimal number in metres cubed</w:t>
            </w:r>
          </w:p>
        </w:tc>
      </w:tr>
      <w:tr w:rsidR="00174F61" w14:paraId="4125FDBB" w14:textId="77777777">
        <w:trPr>
          <w:trHeight w:val="926"/>
        </w:trPr>
        <w:tc>
          <w:tcPr>
            <w:tcW w:w="4066" w:type="dxa"/>
          </w:tcPr>
          <w:p w14:paraId="4125FDB7" w14:textId="77777777" w:rsidR="00174F61" w:rsidRDefault="00174F61">
            <w:pPr>
              <w:pStyle w:val="TableParagraph"/>
              <w:spacing w:before="118"/>
              <w:ind w:left="0"/>
              <w:rPr>
                <w:rFonts w:ascii="Times New Roman"/>
                <w:sz w:val="20"/>
              </w:rPr>
            </w:pPr>
          </w:p>
          <w:p w14:paraId="4125FDB8" w14:textId="77777777" w:rsidR="00174F61" w:rsidRDefault="00CB183E">
            <w:pPr>
              <w:pStyle w:val="TableParagraph"/>
              <w:rPr>
                <w:sz w:val="20"/>
              </w:rPr>
            </w:pPr>
            <w:r>
              <w:rPr>
                <w:sz w:val="20"/>
              </w:rPr>
              <w:t>Value</w:t>
            </w:r>
            <w:r>
              <w:rPr>
                <w:spacing w:val="-4"/>
                <w:sz w:val="20"/>
              </w:rPr>
              <w:t xml:space="preserve"> </w:t>
            </w:r>
            <w:r>
              <w:rPr>
                <w:sz w:val="20"/>
              </w:rPr>
              <w:t>within</w:t>
            </w:r>
            <w:r>
              <w:rPr>
                <w:spacing w:val="-5"/>
                <w:sz w:val="20"/>
              </w:rPr>
              <w:t xml:space="preserve"> </w:t>
            </w:r>
            <w:r>
              <w:rPr>
                <w:spacing w:val="-2"/>
                <w:sz w:val="20"/>
              </w:rPr>
              <w:t>ActiveImportRegister</w:t>
            </w:r>
          </w:p>
        </w:tc>
        <w:tc>
          <w:tcPr>
            <w:tcW w:w="10615" w:type="dxa"/>
          </w:tcPr>
          <w:p w14:paraId="4125FDB9" w14:textId="77777777" w:rsidR="00174F61" w:rsidRDefault="00174F61">
            <w:pPr>
              <w:pStyle w:val="TableParagraph"/>
              <w:spacing w:before="3"/>
              <w:ind w:left="0"/>
              <w:rPr>
                <w:rFonts w:ascii="Times New Roman"/>
                <w:sz w:val="20"/>
              </w:rPr>
            </w:pPr>
          </w:p>
          <w:p w14:paraId="4125FDBA" w14:textId="77777777" w:rsidR="00174F61" w:rsidRDefault="00CB183E">
            <w:pPr>
              <w:pStyle w:val="TableParagraph"/>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meaning</w:t>
            </w:r>
            <w:r>
              <w:rPr>
                <w:spacing w:val="-2"/>
                <w:sz w:val="20"/>
              </w:rPr>
              <w:t xml:space="preserve"> </w:t>
            </w:r>
            <w:r>
              <w:rPr>
                <w:sz w:val="20"/>
              </w:rPr>
              <w:t>of</w:t>
            </w:r>
            <w:r>
              <w:rPr>
                <w:spacing w:val="-3"/>
                <w:sz w:val="20"/>
              </w:rPr>
              <w:t xml:space="preserve"> </w:t>
            </w:r>
            <w:r>
              <w:rPr>
                <w:sz w:val="20"/>
              </w:rPr>
              <w:t>Total</w:t>
            </w:r>
            <w:r>
              <w:rPr>
                <w:spacing w:val="-4"/>
                <w:sz w:val="20"/>
              </w:rPr>
              <w:t xml:space="preserve"> </w:t>
            </w:r>
            <w:r>
              <w:rPr>
                <w:sz w:val="20"/>
              </w:rPr>
              <w:t>Active</w:t>
            </w:r>
            <w:r>
              <w:rPr>
                <w:spacing w:val="-2"/>
                <w:sz w:val="20"/>
              </w:rPr>
              <w:t xml:space="preserve"> </w:t>
            </w:r>
            <w:r>
              <w:rPr>
                <w:sz w:val="20"/>
              </w:rPr>
              <w:t>Import</w:t>
            </w:r>
            <w:r>
              <w:rPr>
                <w:spacing w:val="-2"/>
                <w:sz w:val="20"/>
              </w:rPr>
              <w:t xml:space="preserve"> </w:t>
            </w:r>
            <w:r>
              <w:rPr>
                <w:sz w:val="20"/>
              </w:rPr>
              <w:t>Register</w:t>
            </w:r>
            <w:r>
              <w:rPr>
                <w:spacing w:val="-2"/>
                <w:sz w:val="20"/>
              </w:rPr>
              <w:t xml:space="preserve"> </w:t>
            </w:r>
            <w:r>
              <w:rPr>
                <w:sz w:val="20"/>
              </w:rPr>
              <w:t>with</w:t>
            </w:r>
            <w:r>
              <w:rPr>
                <w:spacing w:val="-4"/>
                <w:sz w:val="20"/>
              </w:rPr>
              <w:t xml:space="preserve"> </w:t>
            </w:r>
            <w:r>
              <w:rPr>
                <w:sz w:val="20"/>
              </w:rPr>
              <w:t>the</w:t>
            </w:r>
            <w:r>
              <w:rPr>
                <w:spacing w:val="-2"/>
                <w:sz w:val="20"/>
              </w:rPr>
              <w:t xml:space="preserve"> </w:t>
            </w:r>
            <w:r>
              <w:rPr>
                <w:sz w:val="20"/>
              </w:rPr>
              <w:t>value</w:t>
            </w:r>
            <w:r>
              <w:rPr>
                <w:spacing w:val="-2"/>
                <w:sz w:val="20"/>
              </w:rPr>
              <w:t xml:space="preserve"> </w:t>
            </w:r>
            <w:r>
              <w:rPr>
                <w:sz w:val="20"/>
              </w:rPr>
              <w:t>being</w:t>
            </w:r>
            <w:r>
              <w:rPr>
                <w:spacing w:val="-2"/>
                <w:sz w:val="20"/>
              </w:rPr>
              <w:t xml:space="preserve"> </w:t>
            </w:r>
            <w:r>
              <w:rPr>
                <w:sz w:val="20"/>
              </w:rPr>
              <w:t>an integer number of watt hours (Wh).</w:t>
            </w:r>
          </w:p>
        </w:tc>
      </w:tr>
      <w:tr w:rsidR="00174F61" w14:paraId="4125FDC0" w14:textId="77777777">
        <w:trPr>
          <w:trHeight w:val="926"/>
        </w:trPr>
        <w:tc>
          <w:tcPr>
            <w:tcW w:w="4066" w:type="dxa"/>
          </w:tcPr>
          <w:p w14:paraId="4125FDBC" w14:textId="77777777" w:rsidR="00174F61" w:rsidRDefault="00174F61">
            <w:pPr>
              <w:pStyle w:val="TableParagraph"/>
              <w:spacing w:before="118"/>
              <w:ind w:left="0"/>
              <w:rPr>
                <w:rFonts w:ascii="Times New Roman"/>
                <w:sz w:val="20"/>
              </w:rPr>
            </w:pPr>
          </w:p>
          <w:p w14:paraId="4125FDBD" w14:textId="77777777" w:rsidR="00174F61" w:rsidRDefault="00CB183E">
            <w:pPr>
              <w:pStyle w:val="TableParagraph"/>
              <w:rPr>
                <w:sz w:val="20"/>
              </w:rPr>
            </w:pPr>
            <w:r>
              <w:rPr>
                <w:spacing w:val="-2"/>
                <w:sz w:val="20"/>
              </w:rPr>
              <w:t>ElecActiveImportRegisterConsumption</w:t>
            </w:r>
          </w:p>
        </w:tc>
        <w:tc>
          <w:tcPr>
            <w:tcW w:w="10615" w:type="dxa"/>
          </w:tcPr>
          <w:p w14:paraId="4125FDBE" w14:textId="77777777" w:rsidR="00174F61" w:rsidRDefault="00174F61">
            <w:pPr>
              <w:pStyle w:val="TableParagraph"/>
              <w:spacing w:before="3"/>
              <w:ind w:left="0"/>
              <w:rPr>
                <w:rFonts w:ascii="Times New Roman"/>
                <w:sz w:val="20"/>
              </w:rPr>
            </w:pPr>
          </w:p>
          <w:p w14:paraId="4125FDBF" w14:textId="77777777" w:rsidR="00174F61" w:rsidRDefault="00CB183E">
            <w:pPr>
              <w:pStyle w:val="TableParagraph"/>
              <w:ind w:right="191"/>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required</w:t>
            </w:r>
            <w:r>
              <w:rPr>
                <w:spacing w:val="-4"/>
                <w:sz w:val="20"/>
              </w:rPr>
              <w:t xml:space="preserve"> </w:t>
            </w:r>
            <w:r>
              <w:rPr>
                <w:sz w:val="20"/>
              </w:rPr>
              <w:t>Daily</w:t>
            </w:r>
            <w:r>
              <w:rPr>
                <w:spacing w:val="-1"/>
                <w:sz w:val="20"/>
              </w:rPr>
              <w:t xml:space="preserve"> </w:t>
            </w:r>
            <w:r>
              <w:rPr>
                <w:sz w:val="20"/>
              </w:rPr>
              <w:t>Read</w:t>
            </w:r>
            <w:r>
              <w:rPr>
                <w:spacing w:val="-2"/>
                <w:sz w:val="20"/>
              </w:rPr>
              <w:t xml:space="preserve"> </w:t>
            </w:r>
            <w:r>
              <w:rPr>
                <w:sz w:val="20"/>
              </w:rPr>
              <w:t>Log</w:t>
            </w:r>
            <w:r>
              <w:rPr>
                <w:spacing w:val="-3"/>
                <w:sz w:val="20"/>
              </w:rPr>
              <w:t xml:space="preserve"> </w:t>
            </w:r>
            <w:r>
              <w:rPr>
                <w:sz w:val="20"/>
              </w:rPr>
              <w:t>copy</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Total</w:t>
            </w:r>
            <w:r>
              <w:rPr>
                <w:spacing w:val="-3"/>
                <w:sz w:val="20"/>
              </w:rPr>
              <w:t xml:space="preserve"> </w:t>
            </w:r>
            <w:r>
              <w:rPr>
                <w:sz w:val="20"/>
              </w:rPr>
              <w:t>Active</w:t>
            </w:r>
            <w:r>
              <w:rPr>
                <w:spacing w:val="-2"/>
                <w:sz w:val="20"/>
              </w:rPr>
              <w:t xml:space="preserve"> </w:t>
            </w:r>
            <w:r>
              <w:rPr>
                <w:sz w:val="20"/>
              </w:rPr>
              <w:t>Import</w:t>
            </w:r>
            <w:r>
              <w:rPr>
                <w:spacing w:val="-2"/>
                <w:sz w:val="20"/>
              </w:rPr>
              <w:t xml:space="preserve"> </w:t>
            </w:r>
            <w:r>
              <w:rPr>
                <w:sz w:val="20"/>
              </w:rPr>
              <w:t>Register with the value being an integer number of watt hours (Wh).</w:t>
            </w:r>
          </w:p>
        </w:tc>
      </w:tr>
      <w:tr w:rsidR="00174F61" w14:paraId="4125FDC5" w14:textId="77777777">
        <w:trPr>
          <w:trHeight w:val="926"/>
        </w:trPr>
        <w:tc>
          <w:tcPr>
            <w:tcW w:w="4066" w:type="dxa"/>
          </w:tcPr>
          <w:p w14:paraId="4125FDC1" w14:textId="77777777" w:rsidR="00174F61" w:rsidRDefault="00174F61">
            <w:pPr>
              <w:pStyle w:val="TableParagraph"/>
              <w:spacing w:before="119"/>
              <w:ind w:left="0"/>
              <w:rPr>
                <w:rFonts w:ascii="Times New Roman"/>
                <w:sz w:val="20"/>
              </w:rPr>
            </w:pPr>
          </w:p>
          <w:p w14:paraId="4125FDC2" w14:textId="77777777" w:rsidR="00174F61" w:rsidRDefault="00CB183E">
            <w:pPr>
              <w:pStyle w:val="TableParagraph"/>
              <w:rPr>
                <w:sz w:val="20"/>
              </w:rPr>
            </w:pPr>
            <w:r>
              <w:rPr>
                <w:sz w:val="20"/>
              </w:rPr>
              <w:t>PrimaryValue</w:t>
            </w:r>
            <w:r>
              <w:rPr>
                <w:spacing w:val="-7"/>
                <w:sz w:val="20"/>
              </w:rPr>
              <w:t xml:space="preserve"> </w:t>
            </w:r>
            <w:r>
              <w:rPr>
                <w:sz w:val="20"/>
              </w:rPr>
              <w:t>within</w:t>
            </w:r>
            <w:r>
              <w:rPr>
                <w:spacing w:val="-6"/>
                <w:sz w:val="20"/>
              </w:rPr>
              <w:t xml:space="preserve"> </w:t>
            </w:r>
            <w:r>
              <w:rPr>
                <w:spacing w:val="-2"/>
                <w:sz w:val="20"/>
              </w:rPr>
              <w:t>Electricity</w:t>
            </w:r>
          </w:p>
        </w:tc>
        <w:tc>
          <w:tcPr>
            <w:tcW w:w="10615" w:type="dxa"/>
          </w:tcPr>
          <w:p w14:paraId="4125FDC3" w14:textId="77777777" w:rsidR="00174F61" w:rsidRDefault="00174F61">
            <w:pPr>
              <w:pStyle w:val="TableParagraph"/>
              <w:spacing w:before="3"/>
              <w:ind w:left="0"/>
              <w:rPr>
                <w:rFonts w:ascii="Times New Roman"/>
                <w:sz w:val="20"/>
              </w:rPr>
            </w:pPr>
          </w:p>
          <w:p w14:paraId="4125FDC4" w14:textId="77777777" w:rsidR="00174F61" w:rsidRDefault="00CB183E">
            <w:pPr>
              <w:pStyle w:val="TableParagraph"/>
              <w:ind w:right="191"/>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required</w:t>
            </w:r>
            <w:r>
              <w:rPr>
                <w:spacing w:val="-2"/>
                <w:sz w:val="20"/>
              </w:rPr>
              <w:t xml:space="preserve"> </w:t>
            </w:r>
            <w:r>
              <w:rPr>
                <w:sz w:val="20"/>
              </w:rPr>
              <w:t>Profile</w:t>
            </w:r>
            <w:r>
              <w:rPr>
                <w:spacing w:val="-3"/>
                <w:sz w:val="20"/>
              </w:rPr>
              <w:t xml:space="preserve"> </w:t>
            </w:r>
            <w:r>
              <w:rPr>
                <w:sz w:val="20"/>
              </w:rPr>
              <w:t>Data</w:t>
            </w:r>
            <w:r>
              <w:rPr>
                <w:spacing w:val="-3"/>
                <w:sz w:val="20"/>
              </w:rPr>
              <w:t xml:space="preserve"> </w:t>
            </w:r>
            <w:r>
              <w:rPr>
                <w:sz w:val="20"/>
              </w:rPr>
              <w:t>Log</w:t>
            </w:r>
            <w:r>
              <w:rPr>
                <w:spacing w:val="-2"/>
                <w:sz w:val="20"/>
              </w:rPr>
              <w:t xml:space="preserve"> </w:t>
            </w:r>
            <w:r>
              <w:rPr>
                <w:sz w:val="20"/>
              </w:rPr>
              <w:t>copy</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Total</w:t>
            </w:r>
            <w:r>
              <w:rPr>
                <w:spacing w:val="-3"/>
                <w:sz w:val="20"/>
              </w:rPr>
              <w:t xml:space="preserve"> </w:t>
            </w:r>
            <w:r>
              <w:rPr>
                <w:sz w:val="20"/>
              </w:rPr>
              <w:t>Active</w:t>
            </w:r>
            <w:r>
              <w:rPr>
                <w:spacing w:val="-2"/>
                <w:sz w:val="20"/>
              </w:rPr>
              <w:t xml:space="preserve"> </w:t>
            </w:r>
            <w:r>
              <w:rPr>
                <w:sz w:val="20"/>
              </w:rPr>
              <w:t>Import</w:t>
            </w:r>
            <w:r>
              <w:rPr>
                <w:spacing w:val="-2"/>
                <w:sz w:val="20"/>
              </w:rPr>
              <w:t xml:space="preserve"> </w:t>
            </w:r>
            <w:r>
              <w:rPr>
                <w:sz w:val="20"/>
              </w:rPr>
              <w:t>Register with the value being an integer number of watt hours (Wh).</w:t>
            </w:r>
          </w:p>
        </w:tc>
      </w:tr>
      <w:tr w:rsidR="00174F61" w14:paraId="4125FDCA" w14:textId="77777777">
        <w:trPr>
          <w:trHeight w:val="925"/>
        </w:trPr>
        <w:tc>
          <w:tcPr>
            <w:tcW w:w="4066" w:type="dxa"/>
          </w:tcPr>
          <w:p w14:paraId="4125FDC6" w14:textId="77777777" w:rsidR="00174F61" w:rsidRDefault="00174F61">
            <w:pPr>
              <w:pStyle w:val="TableParagraph"/>
              <w:spacing w:before="118"/>
              <w:ind w:left="0"/>
              <w:rPr>
                <w:rFonts w:ascii="Times New Roman"/>
                <w:sz w:val="20"/>
              </w:rPr>
            </w:pPr>
          </w:p>
          <w:p w14:paraId="4125FDC7" w14:textId="77777777" w:rsidR="00174F61" w:rsidRDefault="00CB183E">
            <w:pPr>
              <w:pStyle w:val="TableParagraph"/>
              <w:rPr>
                <w:sz w:val="20"/>
              </w:rPr>
            </w:pPr>
            <w:r>
              <w:rPr>
                <w:sz w:val="20"/>
              </w:rPr>
              <w:t>Value</w:t>
            </w:r>
            <w:r>
              <w:rPr>
                <w:spacing w:val="-4"/>
                <w:sz w:val="20"/>
              </w:rPr>
              <w:t xml:space="preserve"> </w:t>
            </w:r>
            <w:r>
              <w:rPr>
                <w:sz w:val="20"/>
              </w:rPr>
              <w:t>within</w:t>
            </w:r>
            <w:r>
              <w:rPr>
                <w:spacing w:val="-5"/>
                <w:sz w:val="20"/>
              </w:rPr>
              <w:t xml:space="preserve"> </w:t>
            </w:r>
            <w:r>
              <w:rPr>
                <w:spacing w:val="-2"/>
                <w:sz w:val="20"/>
              </w:rPr>
              <w:t>ReactiveImportRegister</w:t>
            </w:r>
          </w:p>
        </w:tc>
        <w:tc>
          <w:tcPr>
            <w:tcW w:w="10615" w:type="dxa"/>
          </w:tcPr>
          <w:p w14:paraId="4125FDC8" w14:textId="77777777" w:rsidR="00174F61" w:rsidRDefault="00174F61">
            <w:pPr>
              <w:pStyle w:val="TableParagraph"/>
              <w:spacing w:before="3"/>
              <w:ind w:left="0"/>
              <w:rPr>
                <w:rFonts w:ascii="Times New Roman"/>
                <w:sz w:val="20"/>
              </w:rPr>
            </w:pPr>
          </w:p>
          <w:p w14:paraId="4125FDC9" w14:textId="77777777" w:rsidR="00174F61" w:rsidRDefault="00CB183E">
            <w:pPr>
              <w:pStyle w:val="TableParagraph"/>
              <w:ind w:right="191"/>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Total</w:t>
            </w:r>
            <w:r>
              <w:rPr>
                <w:spacing w:val="-3"/>
                <w:sz w:val="20"/>
              </w:rPr>
              <w:t xml:space="preserve"> </w:t>
            </w:r>
            <w:r>
              <w:rPr>
                <w:sz w:val="20"/>
              </w:rPr>
              <w:t>Reactive</w:t>
            </w:r>
            <w:r>
              <w:rPr>
                <w:spacing w:val="-3"/>
                <w:sz w:val="20"/>
              </w:rPr>
              <w:t xml:space="preserve"> </w:t>
            </w:r>
            <w:r>
              <w:rPr>
                <w:sz w:val="20"/>
              </w:rPr>
              <w:t>Import</w:t>
            </w:r>
            <w:r>
              <w:rPr>
                <w:spacing w:val="-3"/>
                <w:sz w:val="20"/>
              </w:rPr>
              <w:t xml:space="preserve"> </w:t>
            </w:r>
            <w:r>
              <w:rPr>
                <w:sz w:val="20"/>
              </w:rPr>
              <w:t>Register</w:t>
            </w:r>
            <w:r>
              <w:rPr>
                <w:spacing w:val="-2"/>
                <w:sz w:val="20"/>
              </w:rPr>
              <w:t xml:space="preserve"> </w:t>
            </w:r>
            <w:r>
              <w:rPr>
                <w:sz w:val="20"/>
              </w:rPr>
              <w:t>with</w:t>
            </w:r>
            <w:r>
              <w:rPr>
                <w:spacing w:val="-3"/>
                <w:sz w:val="20"/>
              </w:rPr>
              <w:t xml:space="preserve"> </w:t>
            </w:r>
            <w:r>
              <w:rPr>
                <w:sz w:val="20"/>
              </w:rPr>
              <w:t>the</w:t>
            </w:r>
            <w:r>
              <w:rPr>
                <w:spacing w:val="-4"/>
                <w:sz w:val="20"/>
              </w:rPr>
              <w:t xml:space="preserve"> </w:t>
            </w:r>
            <w:r>
              <w:rPr>
                <w:sz w:val="20"/>
              </w:rPr>
              <w:t>value</w:t>
            </w:r>
            <w:r>
              <w:rPr>
                <w:spacing w:val="-3"/>
                <w:sz w:val="20"/>
              </w:rPr>
              <w:t xml:space="preserve"> </w:t>
            </w:r>
            <w:r>
              <w:rPr>
                <w:sz w:val="20"/>
              </w:rPr>
              <w:t>being</w:t>
            </w:r>
            <w:r>
              <w:rPr>
                <w:spacing w:val="-2"/>
                <w:sz w:val="20"/>
              </w:rPr>
              <w:t xml:space="preserve"> </w:t>
            </w:r>
            <w:r>
              <w:rPr>
                <w:sz w:val="20"/>
              </w:rPr>
              <w:t>an</w:t>
            </w:r>
            <w:r>
              <w:rPr>
                <w:spacing w:val="-2"/>
                <w:sz w:val="20"/>
              </w:rPr>
              <w:t xml:space="preserve"> </w:t>
            </w:r>
            <w:r>
              <w:rPr>
                <w:sz w:val="20"/>
              </w:rPr>
              <w:t>integer number of volt-amperes reactive hours (varh).</w:t>
            </w:r>
          </w:p>
        </w:tc>
      </w:tr>
      <w:tr w:rsidR="00174F61" w14:paraId="4125FDCF" w14:textId="77777777">
        <w:trPr>
          <w:trHeight w:val="926"/>
        </w:trPr>
        <w:tc>
          <w:tcPr>
            <w:tcW w:w="4066" w:type="dxa"/>
          </w:tcPr>
          <w:p w14:paraId="4125FDCB" w14:textId="77777777" w:rsidR="00174F61" w:rsidRDefault="00174F61">
            <w:pPr>
              <w:pStyle w:val="TableParagraph"/>
              <w:spacing w:before="118"/>
              <w:ind w:left="0"/>
              <w:rPr>
                <w:rFonts w:ascii="Times New Roman"/>
                <w:sz w:val="20"/>
              </w:rPr>
            </w:pPr>
          </w:p>
          <w:p w14:paraId="4125FDCC" w14:textId="77777777" w:rsidR="00174F61" w:rsidRDefault="00CB183E">
            <w:pPr>
              <w:pStyle w:val="TableParagraph"/>
              <w:rPr>
                <w:sz w:val="20"/>
              </w:rPr>
            </w:pPr>
            <w:r>
              <w:rPr>
                <w:spacing w:val="-2"/>
                <w:sz w:val="20"/>
              </w:rPr>
              <w:t>ReactiveEnergyImportedValue</w:t>
            </w:r>
          </w:p>
        </w:tc>
        <w:tc>
          <w:tcPr>
            <w:tcW w:w="10615" w:type="dxa"/>
          </w:tcPr>
          <w:p w14:paraId="4125FDCD" w14:textId="77777777" w:rsidR="00174F61" w:rsidRDefault="00174F61">
            <w:pPr>
              <w:pStyle w:val="TableParagraph"/>
              <w:spacing w:before="3"/>
              <w:ind w:left="0"/>
              <w:rPr>
                <w:rFonts w:ascii="Times New Roman"/>
                <w:sz w:val="20"/>
              </w:rPr>
            </w:pPr>
          </w:p>
          <w:p w14:paraId="4125FDCE" w14:textId="77777777" w:rsidR="00174F61" w:rsidRDefault="00CB183E">
            <w:pPr>
              <w:pStyle w:val="TableParagraph"/>
              <w:ind w:right="191"/>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2"/>
                <w:sz w:val="20"/>
              </w:rPr>
              <w:t xml:space="preserve"> </w:t>
            </w:r>
            <w:r>
              <w:rPr>
                <w:sz w:val="20"/>
              </w:rPr>
              <w:t>according</w:t>
            </w:r>
            <w:r>
              <w:rPr>
                <w:spacing w:val="-2"/>
                <w:sz w:val="20"/>
              </w:rPr>
              <w:t xml:space="preserve"> </w:t>
            </w:r>
            <w:r>
              <w:rPr>
                <w:sz w:val="20"/>
              </w:rPr>
              <w:t>to</w:t>
            </w:r>
            <w:r>
              <w:rPr>
                <w:spacing w:val="-3"/>
                <w:sz w:val="20"/>
              </w:rPr>
              <w:t xml:space="preserve"> </w:t>
            </w:r>
            <w:r>
              <w:rPr>
                <w:sz w:val="20"/>
              </w:rPr>
              <w:t>the</w:t>
            </w:r>
            <w:r>
              <w:rPr>
                <w:spacing w:val="-4"/>
                <w:sz w:val="20"/>
              </w:rPr>
              <w:t xml:space="preserve"> </w:t>
            </w:r>
            <w:r>
              <w:rPr>
                <w:sz w:val="20"/>
              </w:rPr>
              <w:t>SMETS1</w:t>
            </w:r>
            <w:r>
              <w:rPr>
                <w:spacing w:val="-2"/>
                <w:sz w:val="20"/>
              </w:rPr>
              <w:t xml:space="preserve"> </w:t>
            </w:r>
            <w:r>
              <w:rPr>
                <w:sz w:val="20"/>
              </w:rPr>
              <w:t>required</w:t>
            </w:r>
            <w:r>
              <w:rPr>
                <w:spacing w:val="-2"/>
                <w:sz w:val="20"/>
              </w:rPr>
              <w:t xml:space="preserve"> </w:t>
            </w:r>
            <w:r>
              <w:rPr>
                <w:sz w:val="20"/>
              </w:rPr>
              <w:t>Profile</w:t>
            </w:r>
            <w:r>
              <w:rPr>
                <w:spacing w:val="-3"/>
                <w:sz w:val="20"/>
              </w:rPr>
              <w:t xml:space="preserve"> </w:t>
            </w:r>
            <w:r>
              <w:rPr>
                <w:sz w:val="20"/>
              </w:rPr>
              <w:t>Data</w:t>
            </w:r>
            <w:r>
              <w:rPr>
                <w:spacing w:val="-3"/>
                <w:sz w:val="20"/>
              </w:rPr>
              <w:t xml:space="preserve"> </w:t>
            </w:r>
            <w:r>
              <w:rPr>
                <w:sz w:val="20"/>
              </w:rPr>
              <w:t>Log</w:t>
            </w:r>
            <w:r>
              <w:rPr>
                <w:spacing w:val="-2"/>
                <w:sz w:val="20"/>
              </w:rPr>
              <w:t xml:space="preserve"> </w:t>
            </w:r>
            <w:r>
              <w:rPr>
                <w:sz w:val="20"/>
              </w:rPr>
              <w:t>copy</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Total</w:t>
            </w:r>
            <w:r>
              <w:rPr>
                <w:spacing w:val="-3"/>
                <w:sz w:val="20"/>
              </w:rPr>
              <w:t xml:space="preserve"> </w:t>
            </w:r>
            <w:r>
              <w:rPr>
                <w:sz w:val="20"/>
              </w:rPr>
              <w:t>Reactive</w:t>
            </w:r>
            <w:r>
              <w:rPr>
                <w:spacing w:val="-3"/>
                <w:sz w:val="20"/>
              </w:rPr>
              <w:t xml:space="preserve"> </w:t>
            </w:r>
            <w:r>
              <w:rPr>
                <w:sz w:val="20"/>
              </w:rPr>
              <w:t>Import Register with the value being an integer number of volt-amperes reactive hours (varh).</w:t>
            </w:r>
          </w:p>
        </w:tc>
      </w:tr>
    </w:tbl>
    <w:p w14:paraId="4125FDD0" w14:textId="77777777" w:rsidR="00174F61" w:rsidRDefault="00174F61">
      <w:pPr>
        <w:rPr>
          <w:sz w:val="20"/>
        </w:rPr>
        <w:sectPr w:rsidR="00174F61">
          <w:pgSz w:w="16840" w:h="11910" w:orient="landscape"/>
          <w:pgMar w:top="900" w:right="420" w:bottom="280" w:left="620" w:header="371" w:footer="0" w:gutter="0"/>
          <w:cols w:space="720"/>
        </w:sectPr>
      </w:pPr>
    </w:p>
    <w:p w14:paraId="4125FDD1"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66"/>
        <w:gridCol w:w="10615"/>
      </w:tblGrid>
      <w:tr w:rsidR="00174F61" w14:paraId="4125FDD6" w14:textId="77777777">
        <w:trPr>
          <w:trHeight w:val="696"/>
        </w:trPr>
        <w:tc>
          <w:tcPr>
            <w:tcW w:w="4066" w:type="dxa"/>
          </w:tcPr>
          <w:p w14:paraId="4125FDD2" w14:textId="77777777" w:rsidR="00174F61" w:rsidRDefault="00174F61">
            <w:pPr>
              <w:pStyle w:val="TableParagraph"/>
              <w:spacing w:before="3"/>
              <w:ind w:left="0"/>
              <w:rPr>
                <w:rFonts w:ascii="Times New Roman"/>
                <w:sz w:val="20"/>
              </w:rPr>
            </w:pPr>
          </w:p>
          <w:p w14:paraId="4125FDD3" w14:textId="77777777" w:rsidR="00174F61" w:rsidRDefault="00CB183E">
            <w:pPr>
              <w:pStyle w:val="TableParagraph"/>
              <w:rPr>
                <w:b/>
                <w:sz w:val="20"/>
              </w:rPr>
            </w:pPr>
            <w:r>
              <w:rPr>
                <w:b/>
                <w:sz w:val="20"/>
              </w:rPr>
              <w:t>Message</w:t>
            </w:r>
            <w:r>
              <w:rPr>
                <w:b/>
                <w:spacing w:val="-6"/>
                <w:sz w:val="20"/>
              </w:rPr>
              <w:t xml:space="preserve"> </w:t>
            </w:r>
            <w:r>
              <w:rPr>
                <w:b/>
                <w:sz w:val="20"/>
              </w:rPr>
              <w:t>Mapping</w:t>
            </w:r>
            <w:r>
              <w:rPr>
                <w:b/>
                <w:spacing w:val="-6"/>
                <w:sz w:val="20"/>
              </w:rPr>
              <w:t xml:space="preserve"> </w:t>
            </w:r>
            <w:r>
              <w:rPr>
                <w:b/>
                <w:sz w:val="20"/>
              </w:rPr>
              <w:t>Catalogue</w:t>
            </w:r>
            <w:r>
              <w:rPr>
                <w:b/>
                <w:spacing w:val="-6"/>
                <w:sz w:val="20"/>
              </w:rPr>
              <w:t xml:space="preserve"> </w:t>
            </w:r>
            <w:r>
              <w:rPr>
                <w:b/>
                <w:spacing w:val="-2"/>
                <w:sz w:val="20"/>
              </w:rPr>
              <w:t>field</w:t>
            </w:r>
          </w:p>
        </w:tc>
        <w:tc>
          <w:tcPr>
            <w:tcW w:w="10615" w:type="dxa"/>
          </w:tcPr>
          <w:p w14:paraId="4125FDD4" w14:textId="77777777" w:rsidR="00174F61" w:rsidRDefault="00174F61">
            <w:pPr>
              <w:pStyle w:val="TableParagraph"/>
              <w:spacing w:before="3"/>
              <w:ind w:left="0"/>
              <w:rPr>
                <w:rFonts w:ascii="Times New Roman"/>
                <w:sz w:val="20"/>
              </w:rPr>
            </w:pPr>
          </w:p>
          <w:p w14:paraId="4125FDD5" w14:textId="77777777" w:rsidR="00174F61" w:rsidRDefault="00CB183E">
            <w:pPr>
              <w:pStyle w:val="TableParagraph"/>
              <w:rPr>
                <w:b/>
                <w:sz w:val="20"/>
              </w:rPr>
            </w:pPr>
            <w:r>
              <w:rPr>
                <w:b/>
                <w:spacing w:val="-2"/>
                <w:sz w:val="20"/>
              </w:rPr>
              <w:t>Meaning</w:t>
            </w:r>
          </w:p>
        </w:tc>
      </w:tr>
      <w:tr w:rsidR="00174F61" w14:paraId="4125FDDB" w14:textId="77777777">
        <w:trPr>
          <w:trHeight w:val="925"/>
        </w:trPr>
        <w:tc>
          <w:tcPr>
            <w:tcW w:w="4066" w:type="dxa"/>
          </w:tcPr>
          <w:p w14:paraId="4125FDD7" w14:textId="77777777" w:rsidR="00174F61" w:rsidRDefault="00174F61">
            <w:pPr>
              <w:pStyle w:val="TableParagraph"/>
              <w:spacing w:before="119"/>
              <w:ind w:left="0"/>
              <w:rPr>
                <w:rFonts w:ascii="Times New Roman"/>
                <w:sz w:val="20"/>
              </w:rPr>
            </w:pPr>
          </w:p>
          <w:p w14:paraId="4125FDD8" w14:textId="77777777" w:rsidR="00174F61" w:rsidRDefault="00CB183E">
            <w:pPr>
              <w:pStyle w:val="TableParagraph"/>
              <w:spacing w:before="1"/>
              <w:rPr>
                <w:sz w:val="20"/>
              </w:rPr>
            </w:pPr>
            <w:r>
              <w:rPr>
                <w:sz w:val="20"/>
              </w:rPr>
              <w:t>Value</w:t>
            </w:r>
            <w:r>
              <w:rPr>
                <w:spacing w:val="-4"/>
                <w:sz w:val="20"/>
              </w:rPr>
              <w:t xml:space="preserve"> </w:t>
            </w:r>
            <w:r>
              <w:rPr>
                <w:sz w:val="20"/>
              </w:rPr>
              <w:t>within</w:t>
            </w:r>
            <w:r>
              <w:rPr>
                <w:spacing w:val="-5"/>
                <w:sz w:val="20"/>
              </w:rPr>
              <w:t xml:space="preserve"> </w:t>
            </w:r>
            <w:r>
              <w:rPr>
                <w:spacing w:val="-2"/>
                <w:sz w:val="20"/>
              </w:rPr>
              <w:t>ActiveExportRegister</w:t>
            </w:r>
          </w:p>
        </w:tc>
        <w:tc>
          <w:tcPr>
            <w:tcW w:w="10615" w:type="dxa"/>
          </w:tcPr>
          <w:p w14:paraId="4125FDD9" w14:textId="77777777" w:rsidR="00174F61" w:rsidRDefault="00174F61">
            <w:pPr>
              <w:pStyle w:val="TableParagraph"/>
              <w:spacing w:before="3"/>
              <w:ind w:left="0"/>
              <w:rPr>
                <w:rFonts w:ascii="Times New Roman"/>
                <w:sz w:val="20"/>
              </w:rPr>
            </w:pPr>
          </w:p>
          <w:p w14:paraId="4125FDDA" w14:textId="77777777" w:rsidR="00174F61" w:rsidRDefault="00CB183E">
            <w:pPr>
              <w:pStyle w:val="TableParagraph"/>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meaning</w:t>
            </w:r>
            <w:r>
              <w:rPr>
                <w:spacing w:val="-2"/>
                <w:sz w:val="20"/>
              </w:rPr>
              <w:t xml:space="preserve"> </w:t>
            </w:r>
            <w:r>
              <w:rPr>
                <w:sz w:val="20"/>
              </w:rPr>
              <w:t>of</w:t>
            </w:r>
            <w:r>
              <w:rPr>
                <w:spacing w:val="-3"/>
                <w:sz w:val="20"/>
              </w:rPr>
              <w:t xml:space="preserve"> </w:t>
            </w:r>
            <w:r>
              <w:rPr>
                <w:sz w:val="20"/>
              </w:rPr>
              <w:t>Total</w:t>
            </w:r>
            <w:r>
              <w:rPr>
                <w:spacing w:val="-4"/>
                <w:sz w:val="20"/>
              </w:rPr>
              <w:t xml:space="preserve"> </w:t>
            </w:r>
            <w:r>
              <w:rPr>
                <w:sz w:val="20"/>
              </w:rPr>
              <w:t>Active</w:t>
            </w:r>
            <w:r>
              <w:rPr>
                <w:spacing w:val="-2"/>
                <w:sz w:val="20"/>
              </w:rPr>
              <w:t xml:space="preserve"> </w:t>
            </w:r>
            <w:r>
              <w:rPr>
                <w:sz w:val="20"/>
              </w:rPr>
              <w:t>Export</w:t>
            </w:r>
            <w:r>
              <w:rPr>
                <w:spacing w:val="-3"/>
                <w:sz w:val="20"/>
              </w:rPr>
              <w:t xml:space="preserve"> </w:t>
            </w:r>
            <w:r>
              <w:rPr>
                <w:sz w:val="20"/>
              </w:rPr>
              <w:t>Register</w:t>
            </w:r>
            <w:r>
              <w:rPr>
                <w:spacing w:val="-2"/>
                <w:sz w:val="20"/>
              </w:rPr>
              <w:t xml:space="preserve"> </w:t>
            </w:r>
            <w:r>
              <w:rPr>
                <w:sz w:val="20"/>
              </w:rPr>
              <w:t>with</w:t>
            </w:r>
            <w:r>
              <w:rPr>
                <w:spacing w:val="-2"/>
                <w:sz w:val="20"/>
              </w:rPr>
              <w:t xml:space="preserve"> </w:t>
            </w:r>
            <w:r>
              <w:rPr>
                <w:sz w:val="20"/>
              </w:rPr>
              <w:t>the</w:t>
            </w:r>
            <w:r>
              <w:rPr>
                <w:spacing w:val="-2"/>
                <w:sz w:val="20"/>
              </w:rPr>
              <w:t xml:space="preserve"> </w:t>
            </w:r>
            <w:r>
              <w:rPr>
                <w:sz w:val="20"/>
              </w:rPr>
              <w:t>value</w:t>
            </w:r>
            <w:r>
              <w:rPr>
                <w:spacing w:val="-2"/>
                <w:sz w:val="20"/>
              </w:rPr>
              <w:t xml:space="preserve"> </w:t>
            </w:r>
            <w:r>
              <w:rPr>
                <w:sz w:val="20"/>
              </w:rPr>
              <w:t>being</w:t>
            </w:r>
            <w:r>
              <w:rPr>
                <w:spacing w:val="-2"/>
                <w:sz w:val="20"/>
              </w:rPr>
              <w:t xml:space="preserve"> </w:t>
            </w:r>
            <w:r>
              <w:rPr>
                <w:sz w:val="20"/>
              </w:rPr>
              <w:t>an integer number of watt hours (Wh).</w:t>
            </w:r>
          </w:p>
        </w:tc>
      </w:tr>
      <w:tr w:rsidR="00174F61" w14:paraId="4125FDE0" w14:textId="77777777">
        <w:trPr>
          <w:trHeight w:val="925"/>
        </w:trPr>
        <w:tc>
          <w:tcPr>
            <w:tcW w:w="4066" w:type="dxa"/>
          </w:tcPr>
          <w:p w14:paraId="4125FDDC" w14:textId="77777777" w:rsidR="00174F61" w:rsidRDefault="00174F61">
            <w:pPr>
              <w:pStyle w:val="TableParagraph"/>
              <w:spacing w:before="119"/>
              <w:ind w:left="0"/>
              <w:rPr>
                <w:rFonts w:ascii="Times New Roman"/>
                <w:sz w:val="20"/>
              </w:rPr>
            </w:pPr>
          </w:p>
          <w:p w14:paraId="4125FDDD" w14:textId="77777777" w:rsidR="00174F61" w:rsidRDefault="00CB183E">
            <w:pPr>
              <w:pStyle w:val="TableParagraph"/>
              <w:spacing w:before="1"/>
              <w:rPr>
                <w:sz w:val="20"/>
              </w:rPr>
            </w:pPr>
            <w:r>
              <w:rPr>
                <w:spacing w:val="-2"/>
                <w:sz w:val="20"/>
              </w:rPr>
              <w:t>ActiveEnergyExportedValue</w:t>
            </w:r>
          </w:p>
        </w:tc>
        <w:tc>
          <w:tcPr>
            <w:tcW w:w="10615" w:type="dxa"/>
          </w:tcPr>
          <w:p w14:paraId="4125FDDE" w14:textId="77777777" w:rsidR="00174F61" w:rsidRDefault="00174F61">
            <w:pPr>
              <w:pStyle w:val="TableParagraph"/>
              <w:spacing w:before="3"/>
              <w:ind w:left="0"/>
              <w:rPr>
                <w:rFonts w:ascii="Times New Roman"/>
                <w:sz w:val="20"/>
              </w:rPr>
            </w:pPr>
          </w:p>
          <w:p w14:paraId="4125FDDF" w14:textId="77777777" w:rsidR="00174F61" w:rsidRDefault="00CB183E">
            <w:pPr>
              <w:pStyle w:val="TableParagraph"/>
              <w:ind w:right="191"/>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required</w:t>
            </w:r>
            <w:r>
              <w:rPr>
                <w:spacing w:val="-2"/>
                <w:sz w:val="20"/>
              </w:rPr>
              <w:t xml:space="preserve"> </w:t>
            </w:r>
            <w:r>
              <w:rPr>
                <w:sz w:val="20"/>
              </w:rPr>
              <w:t>Profile</w:t>
            </w:r>
            <w:r>
              <w:rPr>
                <w:spacing w:val="-3"/>
                <w:sz w:val="20"/>
              </w:rPr>
              <w:t xml:space="preserve"> </w:t>
            </w:r>
            <w:r>
              <w:rPr>
                <w:sz w:val="20"/>
              </w:rPr>
              <w:t>Data</w:t>
            </w:r>
            <w:r>
              <w:rPr>
                <w:spacing w:val="-3"/>
                <w:sz w:val="20"/>
              </w:rPr>
              <w:t xml:space="preserve"> </w:t>
            </w:r>
            <w:r>
              <w:rPr>
                <w:sz w:val="20"/>
              </w:rPr>
              <w:t>Log</w:t>
            </w:r>
            <w:r>
              <w:rPr>
                <w:spacing w:val="-2"/>
                <w:sz w:val="20"/>
              </w:rPr>
              <w:t xml:space="preserve"> </w:t>
            </w:r>
            <w:r>
              <w:rPr>
                <w:sz w:val="20"/>
              </w:rPr>
              <w:t>copy</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Total</w:t>
            </w:r>
            <w:r>
              <w:rPr>
                <w:spacing w:val="-3"/>
                <w:sz w:val="20"/>
              </w:rPr>
              <w:t xml:space="preserve"> </w:t>
            </w:r>
            <w:r>
              <w:rPr>
                <w:sz w:val="20"/>
              </w:rPr>
              <w:t>Active</w:t>
            </w:r>
            <w:r>
              <w:rPr>
                <w:spacing w:val="-2"/>
                <w:sz w:val="20"/>
              </w:rPr>
              <w:t xml:space="preserve"> </w:t>
            </w:r>
            <w:r>
              <w:rPr>
                <w:sz w:val="20"/>
              </w:rPr>
              <w:t>Export</w:t>
            </w:r>
            <w:r>
              <w:rPr>
                <w:spacing w:val="-4"/>
                <w:sz w:val="20"/>
              </w:rPr>
              <w:t xml:space="preserve"> </w:t>
            </w:r>
            <w:r>
              <w:rPr>
                <w:sz w:val="20"/>
              </w:rPr>
              <w:t>Register with the value being an integer number of watt hours (Wh).</w:t>
            </w:r>
          </w:p>
        </w:tc>
      </w:tr>
      <w:tr w:rsidR="00174F61" w14:paraId="4125FDE5" w14:textId="77777777">
        <w:trPr>
          <w:trHeight w:val="926"/>
        </w:trPr>
        <w:tc>
          <w:tcPr>
            <w:tcW w:w="4066" w:type="dxa"/>
          </w:tcPr>
          <w:p w14:paraId="4125FDE1" w14:textId="77777777" w:rsidR="00174F61" w:rsidRDefault="00174F61">
            <w:pPr>
              <w:pStyle w:val="TableParagraph"/>
              <w:spacing w:before="119"/>
              <w:ind w:left="0"/>
              <w:rPr>
                <w:rFonts w:ascii="Times New Roman"/>
                <w:sz w:val="20"/>
              </w:rPr>
            </w:pPr>
          </w:p>
          <w:p w14:paraId="4125FDE2" w14:textId="77777777" w:rsidR="00174F61" w:rsidRDefault="00CB183E">
            <w:pPr>
              <w:pStyle w:val="TableParagraph"/>
              <w:spacing w:before="1"/>
              <w:rPr>
                <w:sz w:val="20"/>
              </w:rPr>
            </w:pPr>
            <w:r>
              <w:rPr>
                <w:sz w:val="20"/>
              </w:rPr>
              <w:t>Value</w:t>
            </w:r>
            <w:r>
              <w:rPr>
                <w:spacing w:val="-4"/>
                <w:sz w:val="20"/>
              </w:rPr>
              <w:t xml:space="preserve"> </w:t>
            </w:r>
            <w:r>
              <w:rPr>
                <w:sz w:val="20"/>
              </w:rPr>
              <w:t>within</w:t>
            </w:r>
            <w:r>
              <w:rPr>
                <w:spacing w:val="-5"/>
                <w:sz w:val="20"/>
              </w:rPr>
              <w:t xml:space="preserve"> </w:t>
            </w:r>
            <w:r>
              <w:rPr>
                <w:spacing w:val="-2"/>
                <w:sz w:val="20"/>
              </w:rPr>
              <w:t>ReactiveExportRegister</w:t>
            </w:r>
          </w:p>
        </w:tc>
        <w:tc>
          <w:tcPr>
            <w:tcW w:w="10615" w:type="dxa"/>
          </w:tcPr>
          <w:p w14:paraId="4125FDE3" w14:textId="77777777" w:rsidR="00174F61" w:rsidRDefault="00174F61">
            <w:pPr>
              <w:pStyle w:val="TableParagraph"/>
              <w:spacing w:before="3"/>
              <w:ind w:left="0"/>
              <w:rPr>
                <w:rFonts w:ascii="Times New Roman"/>
                <w:sz w:val="20"/>
              </w:rPr>
            </w:pPr>
          </w:p>
          <w:p w14:paraId="4125FDE4" w14:textId="77777777" w:rsidR="00174F61" w:rsidRDefault="00CB183E">
            <w:pPr>
              <w:pStyle w:val="TableParagraph"/>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meaning</w:t>
            </w:r>
            <w:r>
              <w:rPr>
                <w:spacing w:val="-2"/>
                <w:sz w:val="20"/>
              </w:rPr>
              <w:t xml:space="preserve"> </w:t>
            </w:r>
            <w:r>
              <w:rPr>
                <w:sz w:val="20"/>
              </w:rPr>
              <w:t>of</w:t>
            </w:r>
            <w:r>
              <w:rPr>
                <w:spacing w:val="-3"/>
                <w:sz w:val="20"/>
              </w:rPr>
              <w:t xml:space="preserve"> </w:t>
            </w:r>
            <w:r>
              <w:rPr>
                <w:sz w:val="20"/>
              </w:rPr>
              <w:t>Total</w:t>
            </w:r>
            <w:r>
              <w:rPr>
                <w:spacing w:val="-4"/>
                <w:sz w:val="20"/>
              </w:rPr>
              <w:t xml:space="preserve"> </w:t>
            </w:r>
            <w:r>
              <w:rPr>
                <w:sz w:val="20"/>
              </w:rPr>
              <w:t>Reactive</w:t>
            </w:r>
            <w:r>
              <w:rPr>
                <w:spacing w:val="-2"/>
                <w:sz w:val="20"/>
              </w:rPr>
              <w:t xml:space="preserve"> </w:t>
            </w:r>
            <w:r>
              <w:rPr>
                <w:sz w:val="20"/>
              </w:rPr>
              <w:t>Export</w:t>
            </w:r>
            <w:r>
              <w:rPr>
                <w:spacing w:val="-3"/>
                <w:sz w:val="20"/>
              </w:rPr>
              <w:t xml:space="preserve"> </w:t>
            </w:r>
            <w:r>
              <w:rPr>
                <w:sz w:val="20"/>
              </w:rPr>
              <w:t>Register</w:t>
            </w:r>
            <w:r>
              <w:rPr>
                <w:spacing w:val="-4"/>
                <w:sz w:val="20"/>
              </w:rPr>
              <w:t xml:space="preserve"> </w:t>
            </w:r>
            <w:r>
              <w:rPr>
                <w:sz w:val="20"/>
              </w:rPr>
              <w:t>with</w:t>
            </w:r>
            <w:r>
              <w:rPr>
                <w:spacing w:val="-2"/>
                <w:sz w:val="20"/>
              </w:rPr>
              <w:t xml:space="preserve"> </w:t>
            </w:r>
            <w:r>
              <w:rPr>
                <w:sz w:val="20"/>
              </w:rPr>
              <w:t>the</w:t>
            </w:r>
            <w:r>
              <w:rPr>
                <w:spacing w:val="-2"/>
                <w:sz w:val="20"/>
              </w:rPr>
              <w:t xml:space="preserve"> </w:t>
            </w:r>
            <w:r>
              <w:rPr>
                <w:sz w:val="20"/>
              </w:rPr>
              <w:t>value</w:t>
            </w:r>
            <w:r>
              <w:rPr>
                <w:spacing w:val="-3"/>
                <w:sz w:val="20"/>
              </w:rPr>
              <w:t xml:space="preserve"> </w:t>
            </w:r>
            <w:r>
              <w:rPr>
                <w:sz w:val="20"/>
              </w:rPr>
              <w:t>being</w:t>
            </w:r>
            <w:r>
              <w:rPr>
                <w:spacing w:val="-2"/>
                <w:sz w:val="20"/>
              </w:rPr>
              <w:t xml:space="preserve"> </w:t>
            </w:r>
            <w:r>
              <w:rPr>
                <w:sz w:val="20"/>
              </w:rPr>
              <w:t>an integer number of volt-amperes reactive hours (varh).</w:t>
            </w:r>
          </w:p>
        </w:tc>
      </w:tr>
      <w:tr w:rsidR="00174F61" w14:paraId="4125FDEA" w14:textId="77777777">
        <w:trPr>
          <w:trHeight w:val="926"/>
        </w:trPr>
        <w:tc>
          <w:tcPr>
            <w:tcW w:w="4066" w:type="dxa"/>
          </w:tcPr>
          <w:p w14:paraId="4125FDE6" w14:textId="77777777" w:rsidR="00174F61" w:rsidRDefault="00174F61">
            <w:pPr>
              <w:pStyle w:val="TableParagraph"/>
              <w:spacing w:before="120"/>
              <w:ind w:left="0"/>
              <w:rPr>
                <w:rFonts w:ascii="Times New Roman"/>
                <w:sz w:val="20"/>
              </w:rPr>
            </w:pPr>
          </w:p>
          <w:p w14:paraId="4125FDE7" w14:textId="77777777" w:rsidR="00174F61" w:rsidRDefault="00CB183E">
            <w:pPr>
              <w:pStyle w:val="TableParagraph"/>
              <w:rPr>
                <w:sz w:val="20"/>
              </w:rPr>
            </w:pPr>
            <w:r>
              <w:rPr>
                <w:spacing w:val="-2"/>
                <w:sz w:val="20"/>
              </w:rPr>
              <w:t>ReactiveEnergyExportedValue</w:t>
            </w:r>
          </w:p>
        </w:tc>
        <w:tc>
          <w:tcPr>
            <w:tcW w:w="10615" w:type="dxa"/>
          </w:tcPr>
          <w:p w14:paraId="4125FDE8" w14:textId="77777777" w:rsidR="00174F61" w:rsidRDefault="00174F61">
            <w:pPr>
              <w:pStyle w:val="TableParagraph"/>
              <w:spacing w:before="3"/>
              <w:ind w:left="0"/>
              <w:rPr>
                <w:rFonts w:ascii="Times New Roman"/>
                <w:sz w:val="20"/>
              </w:rPr>
            </w:pPr>
          </w:p>
          <w:p w14:paraId="4125FDE9" w14:textId="77777777" w:rsidR="00174F61" w:rsidRDefault="00CB183E">
            <w:pPr>
              <w:pStyle w:val="TableParagraph"/>
              <w:spacing w:before="1"/>
              <w:ind w:right="191"/>
              <w:rPr>
                <w:sz w:val="20"/>
              </w:rPr>
            </w:pPr>
            <w:r>
              <w:rPr>
                <w:sz w:val="20"/>
              </w:rPr>
              <w:t>Shall</w:t>
            </w:r>
            <w:r>
              <w:rPr>
                <w:spacing w:val="-3"/>
                <w:sz w:val="20"/>
              </w:rPr>
              <w:t xml:space="preserve"> </w:t>
            </w:r>
            <w:r>
              <w:rPr>
                <w:sz w:val="20"/>
              </w:rPr>
              <w:t>populate</w:t>
            </w:r>
            <w:r>
              <w:rPr>
                <w:spacing w:val="-3"/>
                <w:sz w:val="20"/>
              </w:rPr>
              <w:t xml:space="preserve"> </w:t>
            </w:r>
            <w:r>
              <w:rPr>
                <w:sz w:val="20"/>
              </w:rPr>
              <w:t>the</w:t>
            </w:r>
            <w:r>
              <w:rPr>
                <w:spacing w:val="-3"/>
                <w:sz w:val="20"/>
              </w:rPr>
              <w:t xml:space="preserve"> </w:t>
            </w:r>
            <w:r>
              <w:rPr>
                <w:sz w:val="20"/>
              </w:rPr>
              <w:t>field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the</w:t>
            </w:r>
            <w:r>
              <w:rPr>
                <w:spacing w:val="-3"/>
                <w:sz w:val="20"/>
              </w:rPr>
              <w:t xml:space="preserve"> </w:t>
            </w:r>
            <w:r>
              <w:rPr>
                <w:sz w:val="20"/>
              </w:rPr>
              <w:t>SMETS1</w:t>
            </w:r>
            <w:r>
              <w:rPr>
                <w:spacing w:val="-3"/>
                <w:sz w:val="20"/>
              </w:rPr>
              <w:t xml:space="preserve"> </w:t>
            </w:r>
            <w:r>
              <w:rPr>
                <w:sz w:val="20"/>
              </w:rPr>
              <w:t>required</w:t>
            </w:r>
            <w:r>
              <w:rPr>
                <w:spacing w:val="-2"/>
                <w:sz w:val="20"/>
              </w:rPr>
              <w:t xml:space="preserve"> </w:t>
            </w:r>
            <w:r>
              <w:rPr>
                <w:sz w:val="20"/>
              </w:rPr>
              <w:t>Profile</w:t>
            </w:r>
            <w:r>
              <w:rPr>
                <w:spacing w:val="-3"/>
                <w:sz w:val="20"/>
              </w:rPr>
              <w:t xml:space="preserve"> </w:t>
            </w:r>
            <w:r>
              <w:rPr>
                <w:sz w:val="20"/>
              </w:rPr>
              <w:t>Data</w:t>
            </w:r>
            <w:r>
              <w:rPr>
                <w:spacing w:val="-3"/>
                <w:sz w:val="20"/>
              </w:rPr>
              <w:t xml:space="preserve"> </w:t>
            </w:r>
            <w:r>
              <w:rPr>
                <w:sz w:val="20"/>
              </w:rPr>
              <w:t>Log</w:t>
            </w:r>
            <w:r>
              <w:rPr>
                <w:spacing w:val="-2"/>
                <w:sz w:val="20"/>
              </w:rPr>
              <w:t xml:space="preserve"> </w:t>
            </w:r>
            <w:r>
              <w:rPr>
                <w:sz w:val="20"/>
              </w:rPr>
              <w:t>copy</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Total</w:t>
            </w:r>
            <w:r>
              <w:rPr>
                <w:spacing w:val="-3"/>
                <w:sz w:val="20"/>
              </w:rPr>
              <w:t xml:space="preserve"> </w:t>
            </w:r>
            <w:r>
              <w:rPr>
                <w:sz w:val="20"/>
              </w:rPr>
              <w:t>Reactive</w:t>
            </w:r>
            <w:r>
              <w:rPr>
                <w:spacing w:val="-3"/>
                <w:sz w:val="20"/>
              </w:rPr>
              <w:t xml:space="preserve"> </w:t>
            </w:r>
            <w:r>
              <w:rPr>
                <w:sz w:val="20"/>
              </w:rPr>
              <w:t>Export Register with the value being an integer number of volt-amperes reactive hours (varh).</w:t>
            </w:r>
          </w:p>
        </w:tc>
      </w:tr>
      <w:tr w:rsidR="00174F61" w14:paraId="4125FDFE" w14:textId="77777777">
        <w:trPr>
          <w:trHeight w:val="3927"/>
        </w:trPr>
        <w:tc>
          <w:tcPr>
            <w:tcW w:w="4066" w:type="dxa"/>
          </w:tcPr>
          <w:p w14:paraId="4125FDEB" w14:textId="77777777" w:rsidR="00174F61" w:rsidRDefault="00174F61">
            <w:pPr>
              <w:pStyle w:val="TableParagraph"/>
              <w:ind w:left="0"/>
              <w:rPr>
                <w:rFonts w:ascii="Times New Roman"/>
                <w:sz w:val="20"/>
              </w:rPr>
            </w:pPr>
          </w:p>
          <w:p w14:paraId="4125FDEC" w14:textId="77777777" w:rsidR="00174F61" w:rsidRDefault="00174F61">
            <w:pPr>
              <w:pStyle w:val="TableParagraph"/>
              <w:ind w:left="0"/>
              <w:rPr>
                <w:rFonts w:ascii="Times New Roman"/>
                <w:sz w:val="20"/>
              </w:rPr>
            </w:pPr>
          </w:p>
          <w:p w14:paraId="4125FDED" w14:textId="77777777" w:rsidR="00174F61" w:rsidRDefault="00174F61">
            <w:pPr>
              <w:pStyle w:val="TableParagraph"/>
              <w:ind w:left="0"/>
              <w:rPr>
                <w:rFonts w:ascii="Times New Roman"/>
                <w:sz w:val="20"/>
              </w:rPr>
            </w:pPr>
          </w:p>
          <w:p w14:paraId="4125FDEE" w14:textId="77777777" w:rsidR="00174F61" w:rsidRDefault="00174F61">
            <w:pPr>
              <w:pStyle w:val="TableParagraph"/>
              <w:ind w:left="0"/>
              <w:rPr>
                <w:rFonts w:ascii="Times New Roman"/>
                <w:sz w:val="20"/>
              </w:rPr>
            </w:pPr>
          </w:p>
          <w:p w14:paraId="4125FDEF" w14:textId="77777777" w:rsidR="00174F61" w:rsidRDefault="00174F61">
            <w:pPr>
              <w:pStyle w:val="TableParagraph"/>
              <w:ind w:left="0"/>
              <w:rPr>
                <w:rFonts w:ascii="Times New Roman"/>
                <w:sz w:val="20"/>
              </w:rPr>
            </w:pPr>
          </w:p>
          <w:p w14:paraId="4125FDF0" w14:textId="77777777" w:rsidR="00174F61" w:rsidRDefault="00174F61">
            <w:pPr>
              <w:pStyle w:val="TableParagraph"/>
              <w:ind w:left="0"/>
              <w:rPr>
                <w:rFonts w:ascii="Times New Roman"/>
                <w:sz w:val="20"/>
              </w:rPr>
            </w:pPr>
          </w:p>
          <w:p w14:paraId="4125FDF1" w14:textId="77777777" w:rsidR="00174F61" w:rsidRDefault="00174F61">
            <w:pPr>
              <w:pStyle w:val="TableParagraph"/>
              <w:ind w:left="0"/>
              <w:rPr>
                <w:rFonts w:ascii="Times New Roman"/>
                <w:sz w:val="20"/>
              </w:rPr>
            </w:pPr>
          </w:p>
          <w:p w14:paraId="4125FDF2" w14:textId="77777777" w:rsidR="00174F61" w:rsidRDefault="00174F61">
            <w:pPr>
              <w:pStyle w:val="TableParagraph"/>
              <w:spacing w:before="9"/>
              <w:ind w:left="0"/>
              <w:rPr>
                <w:rFonts w:ascii="Times New Roman"/>
                <w:sz w:val="20"/>
              </w:rPr>
            </w:pPr>
          </w:p>
          <w:p w14:paraId="4125FDF3" w14:textId="77777777" w:rsidR="00174F61" w:rsidRDefault="00CB183E">
            <w:pPr>
              <w:pStyle w:val="TableParagraph"/>
              <w:spacing w:before="1"/>
              <w:rPr>
                <w:sz w:val="20"/>
              </w:rPr>
            </w:pPr>
            <w:r>
              <w:rPr>
                <w:spacing w:val="-2"/>
                <w:sz w:val="20"/>
              </w:rPr>
              <w:t>SupplyState</w:t>
            </w:r>
          </w:p>
        </w:tc>
        <w:tc>
          <w:tcPr>
            <w:tcW w:w="10615" w:type="dxa"/>
          </w:tcPr>
          <w:p w14:paraId="4125FDF4" w14:textId="77777777" w:rsidR="00174F61" w:rsidRDefault="00174F61">
            <w:pPr>
              <w:pStyle w:val="TableParagraph"/>
              <w:spacing w:before="4"/>
              <w:ind w:left="0"/>
              <w:rPr>
                <w:rFonts w:ascii="Times New Roman"/>
                <w:sz w:val="20"/>
              </w:rPr>
            </w:pPr>
          </w:p>
          <w:p w14:paraId="4125FDF5" w14:textId="77777777" w:rsidR="00174F61" w:rsidRDefault="00CB183E">
            <w:pPr>
              <w:pStyle w:val="TableParagraph"/>
              <w:rPr>
                <w:sz w:val="20"/>
              </w:rPr>
            </w:pPr>
            <w:r>
              <w:rPr>
                <w:b/>
                <w:sz w:val="20"/>
              </w:rPr>
              <w:t>Enabled</w:t>
            </w:r>
            <w:r>
              <w:rPr>
                <w:b/>
                <w:spacing w:val="-4"/>
                <w:sz w:val="20"/>
              </w:rPr>
              <w:t xml:space="preserve"> </w:t>
            </w:r>
            <w:r>
              <w:rPr>
                <w:sz w:val="20"/>
              </w:rPr>
              <w:t>shall</w:t>
            </w:r>
            <w:r>
              <w:rPr>
                <w:spacing w:val="-3"/>
                <w:sz w:val="20"/>
              </w:rPr>
              <w:t xml:space="preserve"> </w:t>
            </w:r>
            <w:r>
              <w:rPr>
                <w:spacing w:val="-2"/>
                <w:sz w:val="20"/>
              </w:rPr>
              <w:t>mean:</w:t>
            </w:r>
          </w:p>
          <w:p w14:paraId="4125FDF6" w14:textId="77777777" w:rsidR="00174F61" w:rsidRDefault="00CB183E">
            <w:pPr>
              <w:pStyle w:val="TableParagraph"/>
              <w:numPr>
                <w:ilvl w:val="0"/>
                <w:numId w:val="78"/>
              </w:numPr>
              <w:tabs>
                <w:tab w:val="left" w:pos="827"/>
              </w:tabs>
              <w:spacing w:before="119"/>
              <w:rPr>
                <w:sz w:val="20"/>
              </w:rPr>
            </w:pPr>
            <w:r>
              <w:rPr>
                <w:sz w:val="20"/>
              </w:rPr>
              <w:t>For</w:t>
            </w:r>
            <w:r>
              <w:rPr>
                <w:spacing w:val="-4"/>
                <w:sz w:val="20"/>
              </w:rPr>
              <w:t xml:space="preserve"> </w:t>
            </w:r>
            <w:r>
              <w:rPr>
                <w:sz w:val="20"/>
              </w:rPr>
              <w:t>a</w:t>
            </w:r>
            <w:r>
              <w:rPr>
                <w:spacing w:val="-2"/>
                <w:sz w:val="20"/>
              </w:rPr>
              <w:t xml:space="preserve"> </w:t>
            </w:r>
            <w:r>
              <w:rPr>
                <w:sz w:val="20"/>
              </w:rPr>
              <w:t>SMETS1</w:t>
            </w:r>
            <w:r>
              <w:rPr>
                <w:spacing w:val="-1"/>
                <w:sz w:val="20"/>
              </w:rPr>
              <w:t xml:space="preserve"> </w:t>
            </w:r>
            <w:r>
              <w:rPr>
                <w:sz w:val="20"/>
              </w:rPr>
              <w:t>GSME,</w:t>
            </w:r>
            <w:r>
              <w:rPr>
                <w:spacing w:val="-4"/>
                <w:sz w:val="20"/>
              </w:rPr>
              <w:t xml:space="preserve"> </w:t>
            </w:r>
            <w:r>
              <w:rPr>
                <w:sz w:val="20"/>
              </w:rPr>
              <w:t>a</w:t>
            </w:r>
            <w:r>
              <w:rPr>
                <w:spacing w:val="-2"/>
                <w:sz w:val="20"/>
              </w:rPr>
              <w:t xml:space="preserve"> </w:t>
            </w:r>
            <w:r>
              <w:rPr>
                <w:sz w:val="20"/>
              </w:rPr>
              <w:t>Valve</w:t>
            </w:r>
            <w:r>
              <w:rPr>
                <w:spacing w:val="-2"/>
                <w:sz w:val="20"/>
              </w:rPr>
              <w:t xml:space="preserve"> </w:t>
            </w:r>
            <w:r>
              <w:rPr>
                <w:sz w:val="20"/>
              </w:rPr>
              <w:t>State</w:t>
            </w:r>
            <w:r>
              <w:rPr>
                <w:spacing w:val="-2"/>
                <w:sz w:val="20"/>
              </w:rPr>
              <w:t xml:space="preserve"> </w:t>
            </w:r>
            <w:r>
              <w:rPr>
                <w:sz w:val="20"/>
              </w:rPr>
              <w:t>of</w:t>
            </w:r>
            <w:r>
              <w:rPr>
                <w:spacing w:val="-2"/>
                <w:sz w:val="20"/>
              </w:rPr>
              <w:t xml:space="preserve"> </w:t>
            </w:r>
            <w:r>
              <w:rPr>
                <w:sz w:val="20"/>
              </w:rPr>
              <w:t>opened</w:t>
            </w:r>
            <w:r>
              <w:rPr>
                <w:spacing w:val="-2"/>
                <w:sz w:val="20"/>
              </w:rPr>
              <w:t xml:space="preserve"> </w:t>
            </w:r>
            <w:r>
              <w:rPr>
                <w:sz w:val="20"/>
              </w:rPr>
              <w:t>(with</w:t>
            </w:r>
            <w:r>
              <w:rPr>
                <w:spacing w:val="-1"/>
                <w:sz w:val="20"/>
              </w:rPr>
              <w:t xml:space="preserve"> </w:t>
            </w:r>
            <w:r>
              <w:rPr>
                <w:sz w:val="20"/>
              </w:rPr>
              <w:t>SMETS1</w:t>
            </w:r>
            <w:r>
              <w:rPr>
                <w:spacing w:val="-3"/>
                <w:sz w:val="20"/>
              </w:rPr>
              <w:t xml:space="preserve"> </w:t>
            </w:r>
            <w:r>
              <w:rPr>
                <w:sz w:val="20"/>
              </w:rPr>
              <w:t>meanings);</w:t>
            </w:r>
            <w:r>
              <w:rPr>
                <w:spacing w:val="-1"/>
                <w:sz w:val="20"/>
              </w:rPr>
              <w:t xml:space="preserve"> </w:t>
            </w:r>
            <w:r>
              <w:rPr>
                <w:spacing w:val="-5"/>
                <w:sz w:val="20"/>
              </w:rPr>
              <w:t>and</w:t>
            </w:r>
          </w:p>
          <w:p w14:paraId="4125FDF7" w14:textId="77777777" w:rsidR="00174F61" w:rsidRDefault="00CB183E">
            <w:pPr>
              <w:pStyle w:val="TableParagraph"/>
              <w:numPr>
                <w:ilvl w:val="0"/>
                <w:numId w:val="78"/>
              </w:numPr>
              <w:tabs>
                <w:tab w:val="left" w:pos="827"/>
              </w:tabs>
              <w:spacing w:before="119"/>
              <w:rPr>
                <w:sz w:val="20"/>
              </w:rPr>
            </w:pPr>
            <w:r>
              <w:rPr>
                <w:sz w:val="20"/>
              </w:rPr>
              <w:t>For</w:t>
            </w:r>
            <w:r>
              <w:rPr>
                <w:spacing w:val="-4"/>
                <w:sz w:val="20"/>
              </w:rPr>
              <w:t xml:space="preserve"> </w:t>
            </w:r>
            <w:r>
              <w:rPr>
                <w:sz w:val="20"/>
              </w:rPr>
              <w:t>a</w:t>
            </w:r>
            <w:r>
              <w:rPr>
                <w:spacing w:val="-2"/>
                <w:sz w:val="20"/>
              </w:rPr>
              <w:t xml:space="preserve"> </w:t>
            </w:r>
            <w:r>
              <w:rPr>
                <w:sz w:val="20"/>
              </w:rPr>
              <w:t>SMETS1</w:t>
            </w:r>
            <w:r>
              <w:rPr>
                <w:spacing w:val="-2"/>
                <w:sz w:val="20"/>
              </w:rPr>
              <w:t xml:space="preserve"> </w:t>
            </w:r>
            <w:r>
              <w:rPr>
                <w:sz w:val="20"/>
              </w:rPr>
              <w:t>ESME,</w:t>
            </w:r>
            <w:r>
              <w:rPr>
                <w:spacing w:val="-3"/>
                <w:sz w:val="20"/>
              </w:rPr>
              <w:t xml:space="preserve"> </w:t>
            </w:r>
            <w:r>
              <w:rPr>
                <w:sz w:val="20"/>
              </w:rPr>
              <w:t>a</w:t>
            </w:r>
            <w:r>
              <w:rPr>
                <w:spacing w:val="-2"/>
                <w:sz w:val="20"/>
              </w:rPr>
              <w:t xml:space="preserve"> </w:t>
            </w:r>
            <w:r>
              <w:rPr>
                <w:sz w:val="20"/>
              </w:rPr>
              <w:t>Load</w:t>
            </w:r>
            <w:r>
              <w:rPr>
                <w:spacing w:val="-2"/>
                <w:sz w:val="20"/>
              </w:rPr>
              <w:t xml:space="preserve"> </w:t>
            </w:r>
            <w:r>
              <w:rPr>
                <w:sz w:val="20"/>
              </w:rPr>
              <w:t>Switch</w:t>
            </w:r>
            <w:r>
              <w:rPr>
                <w:spacing w:val="-2"/>
                <w:sz w:val="20"/>
              </w:rPr>
              <w:t xml:space="preserve"> </w:t>
            </w:r>
            <w:r>
              <w:rPr>
                <w:sz w:val="20"/>
              </w:rPr>
              <w:t>State</w:t>
            </w:r>
            <w:r>
              <w:rPr>
                <w:spacing w:val="-2"/>
                <w:sz w:val="20"/>
              </w:rPr>
              <w:t xml:space="preserve"> </w:t>
            </w:r>
            <w:r>
              <w:rPr>
                <w:sz w:val="20"/>
              </w:rPr>
              <w:t>of</w:t>
            </w:r>
            <w:r>
              <w:rPr>
                <w:spacing w:val="-3"/>
                <w:sz w:val="20"/>
              </w:rPr>
              <w:t xml:space="preserve"> </w:t>
            </w:r>
            <w:r>
              <w:rPr>
                <w:sz w:val="20"/>
              </w:rPr>
              <w:t>closed</w:t>
            </w:r>
            <w:r>
              <w:rPr>
                <w:spacing w:val="-4"/>
                <w:sz w:val="20"/>
              </w:rPr>
              <w:t xml:space="preserve"> </w:t>
            </w:r>
            <w:r>
              <w:rPr>
                <w:sz w:val="20"/>
              </w:rPr>
              <w:t>(with</w:t>
            </w:r>
            <w:r>
              <w:rPr>
                <w:spacing w:val="-3"/>
                <w:sz w:val="20"/>
              </w:rPr>
              <w:t xml:space="preserve"> </w:t>
            </w:r>
            <w:r>
              <w:rPr>
                <w:sz w:val="20"/>
              </w:rPr>
              <w:t>SMETS1</w:t>
            </w:r>
            <w:r>
              <w:rPr>
                <w:spacing w:val="-1"/>
                <w:sz w:val="20"/>
              </w:rPr>
              <w:t xml:space="preserve"> </w:t>
            </w:r>
            <w:r>
              <w:rPr>
                <w:spacing w:val="-2"/>
                <w:sz w:val="20"/>
              </w:rPr>
              <w:t>meanings)</w:t>
            </w:r>
          </w:p>
          <w:p w14:paraId="4125FDF8" w14:textId="77777777" w:rsidR="00174F61" w:rsidRDefault="00CB183E">
            <w:pPr>
              <w:pStyle w:val="TableParagraph"/>
              <w:spacing w:before="119"/>
              <w:rPr>
                <w:sz w:val="20"/>
              </w:rPr>
            </w:pPr>
            <w:r>
              <w:rPr>
                <w:b/>
                <w:sz w:val="20"/>
              </w:rPr>
              <w:t>Disabled</w:t>
            </w:r>
            <w:r>
              <w:rPr>
                <w:b/>
                <w:spacing w:val="-4"/>
                <w:sz w:val="20"/>
              </w:rPr>
              <w:t xml:space="preserve"> </w:t>
            </w:r>
            <w:r>
              <w:rPr>
                <w:sz w:val="20"/>
              </w:rPr>
              <w:t>shall</w:t>
            </w:r>
            <w:r>
              <w:rPr>
                <w:spacing w:val="-3"/>
                <w:sz w:val="20"/>
              </w:rPr>
              <w:t xml:space="preserve"> </w:t>
            </w:r>
            <w:r>
              <w:rPr>
                <w:spacing w:val="-2"/>
                <w:sz w:val="20"/>
              </w:rPr>
              <w:t>mean:</w:t>
            </w:r>
          </w:p>
          <w:p w14:paraId="4125FDF9" w14:textId="77777777" w:rsidR="00174F61" w:rsidRDefault="00CB183E">
            <w:pPr>
              <w:pStyle w:val="TableParagraph"/>
              <w:numPr>
                <w:ilvl w:val="0"/>
                <w:numId w:val="78"/>
              </w:numPr>
              <w:tabs>
                <w:tab w:val="left" w:pos="827"/>
              </w:tabs>
              <w:spacing w:before="120"/>
              <w:rPr>
                <w:sz w:val="20"/>
              </w:rPr>
            </w:pPr>
            <w:r>
              <w:rPr>
                <w:sz w:val="20"/>
              </w:rPr>
              <w:t>For</w:t>
            </w:r>
            <w:r>
              <w:rPr>
                <w:spacing w:val="-2"/>
                <w:sz w:val="20"/>
              </w:rPr>
              <w:t xml:space="preserve"> </w:t>
            </w:r>
            <w:r>
              <w:rPr>
                <w:sz w:val="20"/>
              </w:rPr>
              <w:t>a</w:t>
            </w:r>
            <w:r>
              <w:rPr>
                <w:spacing w:val="-1"/>
                <w:sz w:val="20"/>
              </w:rPr>
              <w:t xml:space="preserve"> </w:t>
            </w:r>
            <w:r>
              <w:rPr>
                <w:sz w:val="20"/>
              </w:rPr>
              <w:t>SMETS1</w:t>
            </w:r>
            <w:r>
              <w:rPr>
                <w:spacing w:val="-3"/>
                <w:sz w:val="20"/>
              </w:rPr>
              <w:t xml:space="preserve"> </w:t>
            </w:r>
            <w:r>
              <w:rPr>
                <w:sz w:val="20"/>
              </w:rPr>
              <w:t>GSME,</w:t>
            </w:r>
            <w:r>
              <w:rPr>
                <w:spacing w:val="-2"/>
                <w:sz w:val="20"/>
              </w:rPr>
              <w:t xml:space="preserve"> </w:t>
            </w:r>
            <w:r>
              <w:rPr>
                <w:sz w:val="20"/>
              </w:rPr>
              <w:t>a</w:t>
            </w:r>
            <w:r>
              <w:rPr>
                <w:spacing w:val="-2"/>
                <w:sz w:val="20"/>
              </w:rPr>
              <w:t xml:space="preserve"> </w:t>
            </w:r>
            <w:r>
              <w:rPr>
                <w:sz w:val="20"/>
              </w:rPr>
              <w:t>Valve</w:t>
            </w:r>
            <w:r>
              <w:rPr>
                <w:spacing w:val="-1"/>
                <w:sz w:val="20"/>
              </w:rPr>
              <w:t xml:space="preserve"> </w:t>
            </w:r>
            <w:r>
              <w:rPr>
                <w:sz w:val="20"/>
              </w:rPr>
              <w:t>State</w:t>
            </w:r>
            <w:r>
              <w:rPr>
                <w:spacing w:val="-1"/>
                <w:sz w:val="20"/>
              </w:rPr>
              <w:t xml:space="preserve"> </w:t>
            </w:r>
            <w:r>
              <w:rPr>
                <w:sz w:val="20"/>
              </w:rPr>
              <w:t>of</w:t>
            </w:r>
            <w:r>
              <w:rPr>
                <w:spacing w:val="-3"/>
                <w:sz w:val="20"/>
              </w:rPr>
              <w:t xml:space="preserve"> </w:t>
            </w:r>
            <w:r>
              <w:rPr>
                <w:sz w:val="20"/>
              </w:rPr>
              <w:t>closed</w:t>
            </w:r>
            <w:r>
              <w:rPr>
                <w:spacing w:val="-1"/>
                <w:sz w:val="20"/>
              </w:rPr>
              <w:t xml:space="preserve"> </w:t>
            </w:r>
            <w:r>
              <w:rPr>
                <w:sz w:val="20"/>
              </w:rPr>
              <w:t>(with</w:t>
            </w:r>
            <w:r>
              <w:rPr>
                <w:spacing w:val="-4"/>
                <w:sz w:val="20"/>
              </w:rPr>
              <w:t xml:space="preserve"> </w:t>
            </w:r>
            <w:r>
              <w:rPr>
                <w:sz w:val="20"/>
              </w:rPr>
              <w:t>SMETS1</w:t>
            </w:r>
            <w:r>
              <w:rPr>
                <w:spacing w:val="-2"/>
                <w:sz w:val="20"/>
              </w:rPr>
              <w:t xml:space="preserve"> </w:t>
            </w:r>
            <w:r>
              <w:rPr>
                <w:sz w:val="20"/>
              </w:rPr>
              <w:t>meanings);</w:t>
            </w:r>
            <w:r>
              <w:rPr>
                <w:spacing w:val="-1"/>
                <w:sz w:val="20"/>
              </w:rPr>
              <w:t xml:space="preserve"> </w:t>
            </w:r>
            <w:r>
              <w:rPr>
                <w:spacing w:val="-5"/>
                <w:sz w:val="20"/>
              </w:rPr>
              <w:t>and</w:t>
            </w:r>
          </w:p>
          <w:p w14:paraId="4125FDFA" w14:textId="77777777" w:rsidR="00174F61" w:rsidRDefault="00CB183E">
            <w:pPr>
              <w:pStyle w:val="TableParagraph"/>
              <w:numPr>
                <w:ilvl w:val="0"/>
                <w:numId w:val="78"/>
              </w:numPr>
              <w:tabs>
                <w:tab w:val="left" w:pos="827"/>
              </w:tabs>
              <w:spacing w:before="118"/>
              <w:rPr>
                <w:sz w:val="20"/>
              </w:rPr>
            </w:pPr>
            <w:r>
              <w:rPr>
                <w:sz w:val="20"/>
              </w:rPr>
              <w:t>For</w:t>
            </w:r>
            <w:r>
              <w:rPr>
                <w:spacing w:val="-4"/>
                <w:sz w:val="20"/>
              </w:rPr>
              <w:t xml:space="preserve"> </w:t>
            </w:r>
            <w:r>
              <w:rPr>
                <w:sz w:val="20"/>
              </w:rPr>
              <w:t>a</w:t>
            </w:r>
            <w:r>
              <w:rPr>
                <w:spacing w:val="-2"/>
                <w:sz w:val="20"/>
              </w:rPr>
              <w:t xml:space="preserve"> </w:t>
            </w:r>
            <w:r>
              <w:rPr>
                <w:sz w:val="20"/>
              </w:rPr>
              <w:t>SMETS1</w:t>
            </w:r>
            <w:r>
              <w:rPr>
                <w:spacing w:val="-2"/>
                <w:sz w:val="20"/>
              </w:rPr>
              <w:t xml:space="preserve"> </w:t>
            </w:r>
            <w:r>
              <w:rPr>
                <w:sz w:val="20"/>
              </w:rPr>
              <w:t>ESME,</w:t>
            </w:r>
            <w:r>
              <w:rPr>
                <w:spacing w:val="-3"/>
                <w:sz w:val="20"/>
              </w:rPr>
              <w:t xml:space="preserve"> </w:t>
            </w:r>
            <w:r>
              <w:rPr>
                <w:sz w:val="20"/>
              </w:rPr>
              <w:t>a</w:t>
            </w:r>
            <w:r>
              <w:rPr>
                <w:spacing w:val="-2"/>
                <w:sz w:val="20"/>
              </w:rPr>
              <w:t xml:space="preserve"> </w:t>
            </w:r>
            <w:r>
              <w:rPr>
                <w:sz w:val="20"/>
              </w:rPr>
              <w:t>Load</w:t>
            </w:r>
            <w:r>
              <w:rPr>
                <w:spacing w:val="-2"/>
                <w:sz w:val="20"/>
              </w:rPr>
              <w:t xml:space="preserve"> </w:t>
            </w:r>
            <w:r>
              <w:rPr>
                <w:sz w:val="20"/>
              </w:rPr>
              <w:t>Switch</w:t>
            </w:r>
            <w:r>
              <w:rPr>
                <w:spacing w:val="-2"/>
                <w:sz w:val="20"/>
              </w:rPr>
              <w:t xml:space="preserve"> </w:t>
            </w:r>
            <w:r>
              <w:rPr>
                <w:sz w:val="20"/>
              </w:rPr>
              <w:t>State</w:t>
            </w:r>
            <w:r>
              <w:rPr>
                <w:spacing w:val="-2"/>
                <w:sz w:val="20"/>
              </w:rPr>
              <w:t xml:space="preserve"> </w:t>
            </w:r>
            <w:r>
              <w:rPr>
                <w:sz w:val="20"/>
              </w:rPr>
              <w:t>of</w:t>
            </w:r>
            <w:r>
              <w:rPr>
                <w:spacing w:val="-3"/>
                <w:sz w:val="20"/>
              </w:rPr>
              <w:t xml:space="preserve"> </w:t>
            </w:r>
            <w:r>
              <w:rPr>
                <w:sz w:val="20"/>
              </w:rPr>
              <w:t>opened</w:t>
            </w:r>
            <w:r>
              <w:rPr>
                <w:spacing w:val="-3"/>
                <w:sz w:val="20"/>
              </w:rPr>
              <w:t xml:space="preserve"> </w:t>
            </w:r>
            <w:r>
              <w:rPr>
                <w:sz w:val="20"/>
              </w:rPr>
              <w:t>(with</w:t>
            </w:r>
            <w:r>
              <w:rPr>
                <w:spacing w:val="-2"/>
                <w:sz w:val="20"/>
              </w:rPr>
              <w:t xml:space="preserve"> </w:t>
            </w:r>
            <w:r>
              <w:rPr>
                <w:sz w:val="20"/>
              </w:rPr>
              <w:t>SMETS1</w:t>
            </w:r>
            <w:r>
              <w:rPr>
                <w:spacing w:val="-2"/>
                <w:sz w:val="20"/>
              </w:rPr>
              <w:t xml:space="preserve"> meanings)</w:t>
            </w:r>
          </w:p>
          <w:p w14:paraId="4125FDFB" w14:textId="77777777" w:rsidR="00174F61" w:rsidRDefault="00CB183E">
            <w:pPr>
              <w:pStyle w:val="TableParagraph"/>
              <w:spacing w:before="118"/>
              <w:rPr>
                <w:sz w:val="20"/>
              </w:rPr>
            </w:pPr>
            <w:r>
              <w:rPr>
                <w:b/>
                <w:sz w:val="20"/>
              </w:rPr>
              <w:t>Armed</w:t>
            </w:r>
            <w:r>
              <w:rPr>
                <w:b/>
                <w:spacing w:val="-5"/>
                <w:sz w:val="20"/>
              </w:rPr>
              <w:t xml:space="preserve"> </w:t>
            </w:r>
            <w:r>
              <w:rPr>
                <w:sz w:val="20"/>
              </w:rPr>
              <w:t>shall</w:t>
            </w:r>
            <w:r>
              <w:rPr>
                <w:spacing w:val="-5"/>
                <w:sz w:val="20"/>
              </w:rPr>
              <w:t xml:space="preserve"> </w:t>
            </w:r>
            <w:r>
              <w:rPr>
                <w:spacing w:val="-2"/>
                <w:sz w:val="20"/>
              </w:rPr>
              <w:t>mean:</w:t>
            </w:r>
          </w:p>
          <w:p w14:paraId="4125FDFC" w14:textId="77777777" w:rsidR="00174F61" w:rsidRDefault="00CB183E">
            <w:pPr>
              <w:pStyle w:val="TableParagraph"/>
              <w:numPr>
                <w:ilvl w:val="0"/>
                <w:numId w:val="78"/>
              </w:numPr>
              <w:tabs>
                <w:tab w:val="left" w:pos="827"/>
              </w:tabs>
              <w:spacing w:before="121"/>
              <w:rPr>
                <w:sz w:val="20"/>
              </w:rPr>
            </w:pPr>
            <w:r>
              <w:rPr>
                <w:sz w:val="20"/>
              </w:rPr>
              <w:t>For</w:t>
            </w:r>
            <w:r>
              <w:rPr>
                <w:spacing w:val="-4"/>
                <w:sz w:val="20"/>
              </w:rPr>
              <w:t xml:space="preserve"> </w:t>
            </w:r>
            <w:r>
              <w:rPr>
                <w:sz w:val="20"/>
              </w:rPr>
              <w:t>a</w:t>
            </w:r>
            <w:r>
              <w:rPr>
                <w:spacing w:val="-1"/>
                <w:sz w:val="20"/>
              </w:rPr>
              <w:t xml:space="preserve"> </w:t>
            </w:r>
            <w:r>
              <w:rPr>
                <w:sz w:val="20"/>
              </w:rPr>
              <w:t>SMETS1</w:t>
            </w:r>
            <w:r>
              <w:rPr>
                <w:spacing w:val="-2"/>
                <w:sz w:val="20"/>
              </w:rPr>
              <w:t xml:space="preserve"> </w:t>
            </w:r>
            <w:r>
              <w:rPr>
                <w:sz w:val="20"/>
              </w:rPr>
              <w:t>GSME,</w:t>
            </w:r>
            <w:r>
              <w:rPr>
                <w:spacing w:val="-3"/>
                <w:sz w:val="20"/>
              </w:rPr>
              <w:t xml:space="preserve"> </w:t>
            </w:r>
            <w:r>
              <w:rPr>
                <w:sz w:val="20"/>
              </w:rPr>
              <w:t>a</w:t>
            </w:r>
            <w:r>
              <w:rPr>
                <w:spacing w:val="-2"/>
                <w:sz w:val="20"/>
              </w:rPr>
              <w:t xml:space="preserve"> </w:t>
            </w:r>
            <w:r>
              <w:rPr>
                <w:sz w:val="20"/>
              </w:rPr>
              <w:t>Valve</w:t>
            </w:r>
            <w:r>
              <w:rPr>
                <w:spacing w:val="-2"/>
                <w:sz w:val="20"/>
              </w:rPr>
              <w:t xml:space="preserve"> </w:t>
            </w:r>
            <w:r>
              <w:rPr>
                <w:sz w:val="20"/>
              </w:rPr>
              <w:t>State</w:t>
            </w:r>
            <w:r>
              <w:rPr>
                <w:spacing w:val="-1"/>
                <w:sz w:val="20"/>
              </w:rPr>
              <w:t xml:space="preserve"> </w:t>
            </w:r>
            <w:r>
              <w:rPr>
                <w:sz w:val="20"/>
              </w:rPr>
              <w:t>of</w:t>
            </w:r>
            <w:r>
              <w:rPr>
                <w:spacing w:val="-2"/>
                <w:sz w:val="20"/>
              </w:rPr>
              <w:t xml:space="preserve"> </w:t>
            </w:r>
            <w:r>
              <w:rPr>
                <w:sz w:val="20"/>
              </w:rPr>
              <w:t>armed</w:t>
            </w:r>
            <w:r>
              <w:rPr>
                <w:spacing w:val="-2"/>
                <w:sz w:val="20"/>
              </w:rPr>
              <w:t xml:space="preserve"> </w:t>
            </w:r>
            <w:r>
              <w:rPr>
                <w:sz w:val="20"/>
              </w:rPr>
              <w:t>(with</w:t>
            </w:r>
            <w:r>
              <w:rPr>
                <w:spacing w:val="-4"/>
                <w:sz w:val="20"/>
              </w:rPr>
              <w:t xml:space="preserve"> </w:t>
            </w:r>
            <w:r>
              <w:rPr>
                <w:sz w:val="20"/>
              </w:rPr>
              <w:t>SMETS1</w:t>
            </w:r>
            <w:r>
              <w:rPr>
                <w:spacing w:val="-2"/>
                <w:sz w:val="20"/>
              </w:rPr>
              <w:t xml:space="preserve"> </w:t>
            </w:r>
            <w:r>
              <w:rPr>
                <w:sz w:val="20"/>
              </w:rPr>
              <w:t>meanings);</w:t>
            </w:r>
            <w:r>
              <w:rPr>
                <w:spacing w:val="-1"/>
                <w:sz w:val="20"/>
              </w:rPr>
              <w:t xml:space="preserve"> </w:t>
            </w:r>
            <w:r>
              <w:rPr>
                <w:spacing w:val="-5"/>
                <w:sz w:val="20"/>
              </w:rPr>
              <w:t>and</w:t>
            </w:r>
          </w:p>
          <w:p w14:paraId="4125FDFD" w14:textId="77777777" w:rsidR="00174F61" w:rsidRDefault="00CB183E">
            <w:pPr>
              <w:pStyle w:val="TableParagraph"/>
              <w:numPr>
                <w:ilvl w:val="0"/>
                <w:numId w:val="78"/>
              </w:numPr>
              <w:tabs>
                <w:tab w:val="left" w:pos="827"/>
              </w:tabs>
              <w:spacing w:before="118"/>
              <w:rPr>
                <w:sz w:val="20"/>
              </w:rPr>
            </w:pPr>
            <w:r>
              <w:rPr>
                <w:sz w:val="20"/>
              </w:rPr>
              <w:t>For</w:t>
            </w:r>
            <w:r>
              <w:rPr>
                <w:spacing w:val="-4"/>
                <w:sz w:val="20"/>
              </w:rPr>
              <w:t xml:space="preserve"> </w:t>
            </w:r>
            <w:r>
              <w:rPr>
                <w:sz w:val="20"/>
              </w:rPr>
              <w:t>a</w:t>
            </w:r>
            <w:r>
              <w:rPr>
                <w:spacing w:val="-2"/>
                <w:sz w:val="20"/>
              </w:rPr>
              <w:t xml:space="preserve"> </w:t>
            </w:r>
            <w:r>
              <w:rPr>
                <w:sz w:val="20"/>
              </w:rPr>
              <w:t>SMETS1</w:t>
            </w:r>
            <w:r>
              <w:rPr>
                <w:spacing w:val="-2"/>
                <w:sz w:val="20"/>
              </w:rPr>
              <w:t xml:space="preserve"> </w:t>
            </w:r>
            <w:r>
              <w:rPr>
                <w:sz w:val="20"/>
              </w:rPr>
              <w:t>ESME,</w:t>
            </w:r>
            <w:r>
              <w:rPr>
                <w:spacing w:val="-2"/>
                <w:sz w:val="20"/>
              </w:rPr>
              <w:t xml:space="preserve"> </w:t>
            </w:r>
            <w:r>
              <w:rPr>
                <w:sz w:val="20"/>
              </w:rPr>
              <w:t>a</w:t>
            </w:r>
            <w:r>
              <w:rPr>
                <w:spacing w:val="-2"/>
                <w:sz w:val="20"/>
              </w:rPr>
              <w:t xml:space="preserve"> </w:t>
            </w:r>
            <w:r>
              <w:rPr>
                <w:sz w:val="20"/>
              </w:rPr>
              <w:t>Load</w:t>
            </w:r>
            <w:r>
              <w:rPr>
                <w:spacing w:val="-2"/>
                <w:sz w:val="20"/>
              </w:rPr>
              <w:t xml:space="preserve"> </w:t>
            </w:r>
            <w:r>
              <w:rPr>
                <w:sz w:val="20"/>
              </w:rPr>
              <w:t>Switch</w:t>
            </w:r>
            <w:r>
              <w:rPr>
                <w:spacing w:val="-1"/>
                <w:sz w:val="20"/>
              </w:rPr>
              <w:t xml:space="preserve"> </w:t>
            </w:r>
            <w:r>
              <w:rPr>
                <w:sz w:val="20"/>
              </w:rPr>
              <w:t>State</w:t>
            </w:r>
            <w:r>
              <w:rPr>
                <w:spacing w:val="-2"/>
                <w:sz w:val="20"/>
              </w:rPr>
              <w:t xml:space="preserve"> </w:t>
            </w:r>
            <w:r>
              <w:rPr>
                <w:sz w:val="20"/>
              </w:rPr>
              <w:t>of</w:t>
            </w:r>
            <w:r>
              <w:rPr>
                <w:spacing w:val="-3"/>
                <w:sz w:val="20"/>
              </w:rPr>
              <w:t xml:space="preserve"> </w:t>
            </w:r>
            <w:r>
              <w:rPr>
                <w:sz w:val="20"/>
              </w:rPr>
              <w:t>armed</w:t>
            </w:r>
            <w:r>
              <w:rPr>
                <w:spacing w:val="-3"/>
                <w:sz w:val="20"/>
              </w:rPr>
              <w:t xml:space="preserve"> </w:t>
            </w:r>
            <w:r>
              <w:rPr>
                <w:sz w:val="20"/>
              </w:rPr>
              <w:t>(with</w:t>
            </w:r>
            <w:r>
              <w:rPr>
                <w:spacing w:val="-3"/>
                <w:sz w:val="20"/>
              </w:rPr>
              <w:t xml:space="preserve"> </w:t>
            </w:r>
            <w:r>
              <w:rPr>
                <w:sz w:val="20"/>
              </w:rPr>
              <w:t>SMETS1</w:t>
            </w:r>
            <w:r>
              <w:rPr>
                <w:spacing w:val="-1"/>
                <w:sz w:val="20"/>
              </w:rPr>
              <w:t xml:space="preserve"> </w:t>
            </w:r>
            <w:r>
              <w:rPr>
                <w:spacing w:val="-2"/>
                <w:sz w:val="20"/>
              </w:rPr>
              <w:t>meanings)</w:t>
            </w:r>
          </w:p>
        </w:tc>
      </w:tr>
    </w:tbl>
    <w:p w14:paraId="4125FDFF" w14:textId="77777777" w:rsidR="00174F61" w:rsidRDefault="00CB183E">
      <w:pPr>
        <w:spacing w:before="3"/>
        <w:ind w:right="199"/>
        <w:jc w:val="center"/>
        <w:rPr>
          <w:b/>
          <w:sz w:val="24"/>
        </w:rPr>
      </w:pPr>
      <w:bookmarkStart w:id="32" w:name="_bookmark30"/>
      <w:bookmarkEnd w:id="32"/>
      <w:r>
        <w:rPr>
          <w:b/>
          <w:sz w:val="24"/>
        </w:rPr>
        <w:t xml:space="preserve">Table </w:t>
      </w:r>
      <w:r>
        <w:rPr>
          <w:b/>
          <w:spacing w:val="-10"/>
          <w:sz w:val="24"/>
        </w:rPr>
        <w:t>7</w:t>
      </w:r>
    </w:p>
    <w:p w14:paraId="4125FE00" w14:textId="77777777" w:rsidR="00174F61" w:rsidRDefault="00174F61">
      <w:pPr>
        <w:jc w:val="center"/>
        <w:rPr>
          <w:sz w:val="24"/>
        </w:rPr>
        <w:sectPr w:rsidR="00174F61">
          <w:pgSz w:w="16840" w:h="11910" w:orient="landscape"/>
          <w:pgMar w:top="900" w:right="420" w:bottom="280" w:left="620" w:header="371" w:footer="0" w:gutter="0"/>
          <w:cols w:space="720"/>
        </w:sectPr>
      </w:pPr>
    </w:p>
    <w:p w14:paraId="4125FE01" w14:textId="77777777" w:rsidR="00174F61" w:rsidRDefault="00CB183E">
      <w:pPr>
        <w:pStyle w:val="Heading1"/>
        <w:numPr>
          <w:ilvl w:val="0"/>
          <w:numId w:val="93"/>
        </w:numPr>
        <w:tabs>
          <w:tab w:val="left" w:pos="809"/>
        </w:tabs>
        <w:spacing w:before="98"/>
        <w:ind w:hanging="709"/>
        <w:rPr>
          <w:u w:val="none"/>
        </w:rPr>
      </w:pPr>
      <w:r>
        <w:lastRenderedPageBreak/>
        <w:t>OTA</w:t>
      </w:r>
      <w:r>
        <w:rPr>
          <w:spacing w:val="-3"/>
        </w:rPr>
        <w:t xml:space="preserve"> </w:t>
      </w:r>
      <w:r>
        <w:t>Header, Upgrade</w:t>
      </w:r>
      <w:r>
        <w:rPr>
          <w:spacing w:val="-1"/>
        </w:rPr>
        <w:t xml:space="preserve"> </w:t>
      </w:r>
      <w:r>
        <w:t>Image, OTA</w:t>
      </w:r>
      <w:r>
        <w:rPr>
          <w:spacing w:val="-1"/>
        </w:rPr>
        <w:t xml:space="preserve"> </w:t>
      </w:r>
      <w:r>
        <w:t>Upgrade Image</w:t>
      </w:r>
      <w:r>
        <w:rPr>
          <w:spacing w:val="-1"/>
        </w:rPr>
        <w:t xml:space="preserve"> </w:t>
      </w:r>
      <w:r>
        <w:t>and</w:t>
      </w:r>
      <w:r>
        <w:rPr>
          <w:spacing w:val="-1"/>
        </w:rPr>
        <w:t xml:space="preserve"> </w:t>
      </w:r>
      <w:r>
        <w:t>Authorising</w:t>
      </w:r>
      <w:r>
        <w:rPr>
          <w:spacing w:val="-2"/>
        </w:rPr>
        <w:t xml:space="preserve"> </w:t>
      </w:r>
      <w:r>
        <w:t xml:space="preserve">Remote Party </w:t>
      </w:r>
      <w:r>
        <w:rPr>
          <w:spacing w:val="-2"/>
        </w:rPr>
        <w:t>Signature.</w:t>
      </w:r>
    </w:p>
    <w:p w14:paraId="4125FE02" w14:textId="77777777" w:rsidR="00174F61" w:rsidRDefault="00174F61">
      <w:pPr>
        <w:pStyle w:val="BodyText"/>
        <w:spacing w:before="98"/>
        <w:ind w:left="0"/>
        <w:rPr>
          <w:b/>
        </w:rPr>
      </w:pPr>
    </w:p>
    <w:p w14:paraId="4125FE03" w14:textId="77777777" w:rsidR="00174F61" w:rsidRDefault="00CB183E">
      <w:pPr>
        <w:pStyle w:val="BodyText"/>
        <w:tabs>
          <w:tab w:val="left" w:pos="809"/>
        </w:tabs>
        <w:spacing w:line="362" w:lineRule="auto"/>
        <w:ind w:left="809" w:right="297" w:hanging="677"/>
        <w:jc w:val="both"/>
      </w:pPr>
      <w:r>
        <w:rPr>
          <w:noProof/>
        </w:rPr>
        <w:drawing>
          <wp:inline distT="0" distB="0" distL="0" distR="0" wp14:anchorId="4126042A" wp14:editId="4126042B">
            <wp:extent cx="229347" cy="104228"/>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47" cstate="print"/>
                    <a:stretch>
                      <a:fillRect/>
                    </a:stretch>
                  </pic:blipFill>
                  <pic:spPr>
                    <a:xfrm>
                      <a:off x="0" y="0"/>
                      <a:ext cx="229347" cy="104228"/>
                    </a:xfrm>
                    <a:prstGeom prst="rect">
                      <a:avLst/>
                    </a:prstGeom>
                  </pic:spPr>
                </pic:pic>
              </a:graphicData>
            </a:graphic>
          </wp:inline>
        </w:drawing>
      </w:r>
      <w:r>
        <w:rPr>
          <w:position w:val="1"/>
          <w:sz w:val="20"/>
        </w:rPr>
        <w:tab/>
      </w:r>
      <w:bookmarkStart w:id="33" w:name="_bookmark31"/>
      <w:bookmarkEnd w:id="33"/>
      <w:r>
        <w:rPr>
          <w:position w:val="1"/>
        </w:rPr>
        <w:t xml:space="preserve">In relation to a Manufacturer Image which is to be sent to a Device, the Authorising Remote Party Signature shall be the Digital Signature generated </w:t>
      </w:r>
      <w:r>
        <w:t>across the Manufacturer Image using the private key associated with the Certificate identified by the Device’s Notified Critical Supplier Certificate ID. Therefore the Authorising Remote Party Signature within an Upgrade Image can be checked (i.e. a Check Cryptographic Protection step may be carried out) using the Manufacturer Image and the Public Key in the Certificate identified by the Device’s Notified Critical Supplier Certificate ID.</w:t>
      </w:r>
    </w:p>
    <w:p w14:paraId="4125FE04" w14:textId="77777777" w:rsidR="00174F61" w:rsidRDefault="00CB183E">
      <w:pPr>
        <w:pStyle w:val="BodyText"/>
        <w:tabs>
          <w:tab w:val="left" w:pos="809"/>
        </w:tabs>
        <w:spacing w:before="209"/>
        <w:ind w:left="132"/>
      </w:pPr>
      <w:r>
        <w:rPr>
          <w:noProof/>
        </w:rPr>
        <w:drawing>
          <wp:inline distT="0" distB="0" distL="0" distR="0" wp14:anchorId="4126042C" wp14:editId="4126042D">
            <wp:extent cx="241482" cy="104228"/>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48" cstate="print"/>
                    <a:stretch>
                      <a:fillRect/>
                    </a:stretch>
                  </pic:blipFill>
                  <pic:spPr>
                    <a:xfrm>
                      <a:off x="0" y="0"/>
                      <a:ext cx="241482" cy="104228"/>
                    </a:xfrm>
                    <a:prstGeom prst="rect">
                      <a:avLst/>
                    </a:prstGeom>
                  </pic:spPr>
                </pic:pic>
              </a:graphicData>
            </a:graphic>
          </wp:inline>
        </w:drawing>
      </w:r>
      <w:r>
        <w:rPr>
          <w:position w:val="1"/>
          <w:sz w:val="20"/>
        </w:rPr>
        <w:tab/>
      </w:r>
      <w:bookmarkStart w:id="34" w:name="_bookmark32"/>
      <w:bookmarkEnd w:id="34"/>
      <w:r>
        <w:rPr>
          <w:position w:val="1"/>
        </w:rPr>
        <w:t>Upgrade Image shall be</w:t>
      </w:r>
      <w:r>
        <w:rPr>
          <w:spacing w:val="-1"/>
          <w:position w:val="1"/>
        </w:rPr>
        <w:t xml:space="preserve"> </w:t>
      </w:r>
      <w:r>
        <w:rPr>
          <w:position w:val="1"/>
        </w:rPr>
        <w:t xml:space="preserve">the </w:t>
      </w:r>
      <w:r>
        <w:rPr>
          <w:spacing w:val="-2"/>
          <w:position w:val="1"/>
        </w:rPr>
        <w:t>concatenation:</w:t>
      </w:r>
    </w:p>
    <w:p w14:paraId="4125FE05" w14:textId="77777777" w:rsidR="00174F61" w:rsidRDefault="00174F61">
      <w:pPr>
        <w:pStyle w:val="BodyText"/>
        <w:spacing w:before="85"/>
        <w:ind w:left="0"/>
      </w:pPr>
    </w:p>
    <w:p w14:paraId="4125FE06" w14:textId="77777777" w:rsidR="00174F61" w:rsidRDefault="00CB183E">
      <w:pPr>
        <w:pStyle w:val="BodyText"/>
        <w:spacing w:before="1"/>
        <w:ind w:left="1540"/>
      </w:pPr>
      <w:r>
        <w:t>Manufacturer</w:t>
      </w:r>
      <w:r>
        <w:rPr>
          <w:spacing w:val="-1"/>
        </w:rPr>
        <w:t xml:space="preserve"> </w:t>
      </w:r>
      <w:r>
        <w:t>Image</w:t>
      </w:r>
      <w:r>
        <w:rPr>
          <w:spacing w:val="-1"/>
        </w:rPr>
        <w:t xml:space="preserve"> </w:t>
      </w:r>
      <w:r>
        <w:t>||</w:t>
      </w:r>
      <w:r>
        <w:rPr>
          <w:spacing w:val="-1"/>
        </w:rPr>
        <w:t xml:space="preserve"> </w:t>
      </w:r>
      <w:r>
        <w:t>0x0040 ||</w:t>
      </w:r>
      <w:r>
        <w:rPr>
          <w:spacing w:val="-1"/>
        </w:rPr>
        <w:t xml:space="preserve"> </w:t>
      </w:r>
      <w:r>
        <w:t>Authorising</w:t>
      </w:r>
      <w:r>
        <w:rPr>
          <w:spacing w:val="-1"/>
        </w:rPr>
        <w:t xml:space="preserve"> </w:t>
      </w:r>
      <w:r>
        <w:t>Remote</w:t>
      </w:r>
      <w:r>
        <w:rPr>
          <w:spacing w:val="-1"/>
        </w:rPr>
        <w:t xml:space="preserve"> </w:t>
      </w:r>
      <w:r>
        <w:t xml:space="preserve">Party </w:t>
      </w:r>
      <w:r>
        <w:rPr>
          <w:spacing w:val="-2"/>
        </w:rPr>
        <w:t>Signature</w:t>
      </w:r>
    </w:p>
    <w:p w14:paraId="4125FE07" w14:textId="77777777" w:rsidR="00174F61" w:rsidRDefault="00174F61">
      <w:pPr>
        <w:pStyle w:val="BodyText"/>
        <w:spacing w:before="78"/>
        <w:ind w:left="0"/>
      </w:pPr>
    </w:p>
    <w:p w14:paraId="4125FE08" w14:textId="77777777" w:rsidR="00174F61" w:rsidRDefault="00CB183E">
      <w:pPr>
        <w:pStyle w:val="BodyText"/>
        <w:tabs>
          <w:tab w:val="left" w:pos="809"/>
        </w:tabs>
        <w:spacing w:line="360" w:lineRule="auto"/>
        <w:ind w:left="809" w:right="297" w:hanging="677"/>
        <w:jc w:val="both"/>
      </w:pPr>
      <w:r>
        <w:rPr>
          <w:noProof/>
        </w:rPr>
        <w:drawing>
          <wp:inline distT="0" distB="0" distL="0" distR="0" wp14:anchorId="4126042E" wp14:editId="4126042F">
            <wp:extent cx="235414" cy="104228"/>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49" cstate="print"/>
                    <a:stretch>
                      <a:fillRect/>
                    </a:stretch>
                  </pic:blipFill>
                  <pic:spPr>
                    <a:xfrm>
                      <a:off x="0" y="0"/>
                      <a:ext cx="235414" cy="104228"/>
                    </a:xfrm>
                    <a:prstGeom prst="rect">
                      <a:avLst/>
                    </a:prstGeom>
                  </pic:spPr>
                </pic:pic>
              </a:graphicData>
            </a:graphic>
          </wp:inline>
        </w:drawing>
      </w:r>
      <w:r>
        <w:rPr>
          <w:position w:val="1"/>
          <w:sz w:val="20"/>
        </w:rPr>
        <w:tab/>
      </w:r>
      <w:bookmarkStart w:id="35" w:name="_bookmark33"/>
      <w:bookmarkEnd w:id="35"/>
      <w:r>
        <w:rPr>
          <w:position w:val="1"/>
        </w:rPr>
        <w:t xml:space="preserve">For clarity, each Manufacturer Image that is capable of being distributed using an Update Firmware Service Request must have an associated Central </w:t>
      </w:r>
      <w:r>
        <w:t xml:space="preserve">Products List entry containing a number of values. The OTA Header associated with that same Manufacturer Image shall be an octet string constructed using the values from that associated Central Products List entry in the way specified in </w:t>
      </w:r>
      <w:hyperlink w:anchor="_bookmark34" w:history="1">
        <w:r>
          <w:t>Table 8</w:t>
        </w:r>
      </w:hyperlink>
      <w:r>
        <w:t>, except that the OTA Header requires, in line with the ZigBee OTA specification, elements to be ‘little endian’. Where Devices of this Device Model support the ZigBee OTA Specification, the values used shall also align to the corresponding values used by such Devices in OTA firmware related processing.</w:t>
      </w:r>
    </w:p>
    <w:p w14:paraId="4125FE09" w14:textId="77777777" w:rsidR="00174F61" w:rsidRDefault="00174F61">
      <w:pPr>
        <w:spacing w:line="360" w:lineRule="auto"/>
        <w:jc w:val="both"/>
        <w:sectPr w:rsidR="00174F61">
          <w:pgSz w:w="16840" w:h="11910" w:orient="landscape"/>
          <w:pgMar w:top="900" w:right="420" w:bottom="280" w:left="620" w:header="371" w:footer="0" w:gutter="0"/>
          <w:cols w:space="720"/>
        </w:sectPr>
      </w:pPr>
    </w:p>
    <w:p w14:paraId="4125FE0A"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2"/>
        <w:gridCol w:w="3489"/>
        <w:gridCol w:w="997"/>
        <w:gridCol w:w="7423"/>
      </w:tblGrid>
      <w:tr w:rsidR="00174F61" w14:paraId="4125FE11" w14:textId="77777777">
        <w:trPr>
          <w:trHeight w:val="1018"/>
        </w:trPr>
        <w:tc>
          <w:tcPr>
            <w:tcW w:w="2972" w:type="dxa"/>
          </w:tcPr>
          <w:p w14:paraId="4125FE0B" w14:textId="77777777" w:rsidR="00174F61" w:rsidRDefault="00CB183E">
            <w:pPr>
              <w:pStyle w:val="TableParagraph"/>
              <w:spacing w:before="233"/>
              <w:rPr>
                <w:rFonts w:ascii="Times New Roman"/>
                <w:b/>
                <w:sz w:val="24"/>
              </w:rPr>
            </w:pPr>
            <w:r>
              <w:rPr>
                <w:rFonts w:ascii="Times New Roman"/>
                <w:b/>
                <w:sz w:val="24"/>
              </w:rPr>
              <w:t>ZigBee</w:t>
            </w:r>
            <w:r>
              <w:rPr>
                <w:rFonts w:ascii="Times New Roman"/>
                <w:b/>
                <w:spacing w:val="-15"/>
                <w:sz w:val="24"/>
              </w:rPr>
              <w:t xml:space="preserve"> </w:t>
            </w:r>
            <w:r>
              <w:rPr>
                <w:rFonts w:ascii="Times New Roman"/>
                <w:b/>
                <w:sz w:val="24"/>
              </w:rPr>
              <w:t>OTA</w:t>
            </w:r>
            <w:r>
              <w:rPr>
                <w:rFonts w:ascii="Times New Roman"/>
                <w:b/>
                <w:spacing w:val="-15"/>
                <w:sz w:val="24"/>
              </w:rPr>
              <w:t xml:space="preserve"> </w:t>
            </w:r>
            <w:r>
              <w:rPr>
                <w:rFonts w:ascii="Times New Roman"/>
                <w:b/>
                <w:sz w:val="24"/>
              </w:rPr>
              <w:t xml:space="preserve">Message </w:t>
            </w:r>
            <w:r>
              <w:rPr>
                <w:rFonts w:ascii="Times New Roman"/>
                <w:b/>
                <w:spacing w:val="-2"/>
                <w:sz w:val="24"/>
              </w:rPr>
              <w:t>Element</w:t>
            </w:r>
          </w:p>
        </w:tc>
        <w:tc>
          <w:tcPr>
            <w:tcW w:w="3489" w:type="dxa"/>
          </w:tcPr>
          <w:p w14:paraId="4125FE0C" w14:textId="77777777" w:rsidR="00174F61" w:rsidRDefault="00174F61">
            <w:pPr>
              <w:pStyle w:val="TableParagraph"/>
              <w:spacing w:before="95"/>
              <w:ind w:left="0"/>
              <w:rPr>
                <w:rFonts w:ascii="Times New Roman"/>
                <w:sz w:val="24"/>
              </w:rPr>
            </w:pPr>
          </w:p>
          <w:p w14:paraId="4125FE0D" w14:textId="77777777" w:rsidR="00174F61" w:rsidRDefault="00CB183E">
            <w:pPr>
              <w:pStyle w:val="TableParagraph"/>
              <w:rPr>
                <w:rFonts w:ascii="Times New Roman"/>
                <w:b/>
                <w:sz w:val="24"/>
              </w:rPr>
            </w:pPr>
            <w:r>
              <w:rPr>
                <w:rFonts w:ascii="Times New Roman"/>
                <w:b/>
                <w:spacing w:val="-2"/>
                <w:sz w:val="24"/>
              </w:rPr>
              <w:t>Contents</w:t>
            </w:r>
          </w:p>
        </w:tc>
        <w:tc>
          <w:tcPr>
            <w:tcW w:w="997" w:type="dxa"/>
          </w:tcPr>
          <w:p w14:paraId="4125FE0E" w14:textId="77777777" w:rsidR="00174F61" w:rsidRDefault="00CB183E">
            <w:pPr>
              <w:pStyle w:val="TableParagraph"/>
              <w:spacing w:before="233"/>
              <w:ind w:left="106" w:right="130"/>
              <w:rPr>
                <w:rFonts w:ascii="Times New Roman"/>
                <w:b/>
                <w:sz w:val="24"/>
              </w:rPr>
            </w:pPr>
            <w:r>
              <w:rPr>
                <w:rFonts w:ascii="Times New Roman"/>
                <w:b/>
                <w:spacing w:val="-2"/>
                <w:sz w:val="24"/>
              </w:rPr>
              <w:t>Length (octets)</w:t>
            </w:r>
          </w:p>
        </w:tc>
        <w:tc>
          <w:tcPr>
            <w:tcW w:w="7423" w:type="dxa"/>
          </w:tcPr>
          <w:p w14:paraId="4125FE0F" w14:textId="77777777" w:rsidR="00174F61" w:rsidRDefault="00174F61">
            <w:pPr>
              <w:pStyle w:val="TableParagraph"/>
              <w:spacing w:before="95"/>
              <w:ind w:left="0"/>
              <w:rPr>
                <w:rFonts w:ascii="Times New Roman"/>
                <w:sz w:val="24"/>
              </w:rPr>
            </w:pPr>
          </w:p>
          <w:p w14:paraId="4125FE10" w14:textId="77777777" w:rsidR="00174F61" w:rsidRDefault="00CB183E">
            <w:pPr>
              <w:pStyle w:val="TableParagraph"/>
              <w:ind w:left="106"/>
              <w:rPr>
                <w:rFonts w:ascii="Times New Roman"/>
                <w:b/>
                <w:sz w:val="24"/>
              </w:rPr>
            </w:pPr>
            <w:r>
              <w:rPr>
                <w:rFonts w:ascii="Times New Roman"/>
                <w:b/>
                <w:spacing w:val="-4"/>
                <w:sz w:val="24"/>
              </w:rPr>
              <w:t>Note</w:t>
            </w:r>
          </w:p>
        </w:tc>
      </w:tr>
      <w:tr w:rsidR="00174F61" w14:paraId="4125FE19" w14:textId="77777777">
        <w:trPr>
          <w:trHeight w:val="741"/>
        </w:trPr>
        <w:tc>
          <w:tcPr>
            <w:tcW w:w="2972" w:type="dxa"/>
          </w:tcPr>
          <w:p w14:paraId="4125FE12" w14:textId="77777777" w:rsidR="00174F61" w:rsidRDefault="00174F61">
            <w:pPr>
              <w:pStyle w:val="TableParagraph"/>
              <w:spacing w:before="60"/>
              <w:ind w:left="0"/>
              <w:rPr>
                <w:rFonts w:ascii="Times New Roman"/>
                <w:sz w:val="18"/>
              </w:rPr>
            </w:pPr>
          </w:p>
          <w:p w14:paraId="4125FE13" w14:textId="77777777" w:rsidR="00174F61" w:rsidRDefault="00CB183E">
            <w:pPr>
              <w:pStyle w:val="TableParagraph"/>
              <w:rPr>
                <w:rFonts w:ascii="Times New Roman"/>
                <w:sz w:val="18"/>
              </w:rPr>
            </w:pPr>
            <w:r>
              <w:rPr>
                <w:rFonts w:ascii="Times New Roman"/>
                <w:sz w:val="18"/>
              </w:rPr>
              <w:t>OTA upgrade</w:t>
            </w:r>
            <w:r>
              <w:rPr>
                <w:rFonts w:ascii="Times New Roman"/>
                <w:spacing w:val="-1"/>
                <w:sz w:val="18"/>
              </w:rPr>
              <w:t xml:space="preserve"> </w:t>
            </w:r>
            <w:r>
              <w:rPr>
                <w:rFonts w:ascii="Times New Roman"/>
                <w:sz w:val="18"/>
              </w:rPr>
              <w:t xml:space="preserve">file </w:t>
            </w:r>
            <w:r>
              <w:rPr>
                <w:rFonts w:ascii="Times New Roman"/>
                <w:spacing w:val="-2"/>
                <w:sz w:val="18"/>
              </w:rPr>
              <w:t>identifier</w:t>
            </w:r>
          </w:p>
        </w:tc>
        <w:tc>
          <w:tcPr>
            <w:tcW w:w="3489" w:type="dxa"/>
          </w:tcPr>
          <w:p w14:paraId="4125FE14" w14:textId="77777777" w:rsidR="00174F61" w:rsidRDefault="00174F61">
            <w:pPr>
              <w:pStyle w:val="TableParagraph"/>
              <w:spacing w:before="60"/>
              <w:ind w:left="0"/>
              <w:rPr>
                <w:rFonts w:ascii="Times New Roman"/>
                <w:sz w:val="18"/>
              </w:rPr>
            </w:pPr>
          </w:p>
          <w:p w14:paraId="4125FE15" w14:textId="77777777" w:rsidR="00174F61" w:rsidRDefault="00CB183E">
            <w:pPr>
              <w:pStyle w:val="TableParagraph"/>
              <w:rPr>
                <w:rFonts w:ascii="Times New Roman"/>
                <w:sz w:val="18"/>
              </w:rPr>
            </w:pPr>
            <w:r>
              <w:rPr>
                <w:rFonts w:ascii="Times New Roman"/>
                <w:spacing w:val="-2"/>
                <w:sz w:val="18"/>
              </w:rPr>
              <w:t>0x0BEEF11E</w:t>
            </w:r>
          </w:p>
        </w:tc>
        <w:tc>
          <w:tcPr>
            <w:tcW w:w="997" w:type="dxa"/>
          </w:tcPr>
          <w:p w14:paraId="4125FE16" w14:textId="77777777" w:rsidR="00174F61" w:rsidRDefault="00174F61">
            <w:pPr>
              <w:pStyle w:val="TableParagraph"/>
              <w:spacing w:before="60"/>
              <w:ind w:left="0"/>
              <w:rPr>
                <w:rFonts w:ascii="Times New Roman"/>
                <w:sz w:val="18"/>
              </w:rPr>
            </w:pPr>
          </w:p>
          <w:p w14:paraId="4125FE17" w14:textId="77777777" w:rsidR="00174F61" w:rsidRDefault="00CB183E">
            <w:pPr>
              <w:pStyle w:val="TableParagraph"/>
              <w:ind w:left="106"/>
              <w:rPr>
                <w:rFonts w:ascii="Times New Roman"/>
                <w:sz w:val="18"/>
              </w:rPr>
            </w:pPr>
            <w:r>
              <w:rPr>
                <w:rFonts w:ascii="Times New Roman"/>
                <w:spacing w:val="-10"/>
                <w:sz w:val="18"/>
              </w:rPr>
              <w:t>4</w:t>
            </w:r>
          </w:p>
        </w:tc>
        <w:tc>
          <w:tcPr>
            <w:tcW w:w="7423" w:type="dxa"/>
          </w:tcPr>
          <w:p w14:paraId="4125FE18" w14:textId="77777777" w:rsidR="00174F61" w:rsidRDefault="00174F61">
            <w:pPr>
              <w:pStyle w:val="TableParagraph"/>
              <w:ind w:left="0"/>
              <w:rPr>
                <w:rFonts w:ascii="Times New Roman"/>
                <w:sz w:val="18"/>
              </w:rPr>
            </w:pPr>
          </w:p>
        </w:tc>
      </w:tr>
      <w:tr w:rsidR="00174F61" w14:paraId="4125FE21" w14:textId="77777777">
        <w:trPr>
          <w:trHeight w:val="672"/>
        </w:trPr>
        <w:tc>
          <w:tcPr>
            <w:tcW w:w="2972" w:type="dxa"/>
          </w:tcPr>
          <w:p w14:paraId="4125FE1A" w14:textId="77777777" w:rsidR="00174F61" w:rsidRDefault="00174F61">
            <w:pPr>
              <w:pStyle w:val="TableParagraph"/>
              <w:spacing w:before="26"/>
              <w:ind w:left="0"/>
              <w:rPr>
                <w:rFonts w:ascii="Times New Roman"/>
                <w:sz w:val="18"/>
              </w:rPr>
            </w:pPr>
          </w:p>
          <w:p w14:paraId="4125FE1B" w14:textId="77777777" w:rsidR="00174F61" w:rsidRDefault="00CB183E">
            <w:pPr>
              <w:pStyle w:val="TableParagraph"/>
              <w:rPr>
                <w:rFonts w:ascii="Times New Roman"/>
                <w:sz w:val="18"/>
              </w:rPr>
            </w:pPr>
            <w:r>
              <w:rPr>
                <w:rFonts w:ascii="Times New Roman"/>
                <w:sz w:val="18"/>
              </w:rPr>
              <w:t>OTA Header</w:t>
            </w:r>
            <w:r>
              <w:rPr>
                <w:rFonts w:ascii="Times New Roman"/>
                <w:spacing w:val="-1"/>
                <w:sz w:val="18"/>
              </w:rPr>
              <w:t xml:space="preserve"> </w:t>
            </w:r>
            <w:r>
              <w:rPr>
                <w:rFonts w:ascii="Times New Roman"/>
                <w:spacing w:val="-2"/>
                <w:sz w:val="18"/>
              </w:rPr>
              <w:t>version</w:t>
            </w:r>
          </w:p>
        </w:tc>
        <w:tc>
          <w:tcPr>
            <w:tcW w:w="3489" w:type="dxa"/>
          </w:tcPr>
          <w:p w14:paraId="4125FE1C" w14:textId="77777777" w:rsidR="00174F61" w:rsidRDefault="00174F61">
            <w:pPr>
              <w:pStyle w:val="TableParagraph"/>
              <w:spacing w:before="26"/>
              <w:ind w:left="0"/>
              <w:rPr>
                <w:rFonts w:ascii="Times New Roman"/>
                <w:sz w:val="18"/>
              </w:rPr>
            </w:pPr>
          </w:p>
          <w:p w14:paraId="4125FE1D" w14:textId="77777777" w:rsidR="00174F61" w:rsidRDefault="00CB183E">
            <w:pPr>
              <w:pStyle w:val="TableParagraph"/>
              <w:rPr>
                <w:rFonts w:ascii="Times New Roman"/>
                <w:sz w:val="18"/>
              </w:rPr>
            </w:pPr>
            <w:r>
              <w:rPr>
                <w:rFonts w:ascii="Times New Roman"/>
                <w:spacing w:val="-2"/>
                <w:sz w:val="18"/>
              </w:rPr>
              <w:t>0x0100</w:t>
            </w:r>
          </w:p>
        </w:tc>
        <w:tc>
          <w:tcPr>
            <w:tcW w:w="997" w:type="dxa"/>
          </w:tcPr>
          <w:p w14:paraId="4125FE1E" w14:textId="77777777" w:rsidR="00174F61" w:rsidRDefault="00174F61">
            <w:pPr>
              <w:pStyle w:val="TableParagraph"/>
              <w:spacing w:before="26"/>
              <w:ind w:left="0"/>
              <w:rPr>
                <w:rFonts w:ascii="Times New Roman"/>
                <w:sz w:val="18"/>
              </w:rPr>
            </w:pPr>
          </w:p>
          <w:p w14:paraId="4125FE1F" w14:textId="77777777" w:rsidR="00174F61" w:rsidRDefault="00CB183E">
            <w:pPr>
              <w:pStyle w:val="TableParagraph"/>
              <w:ind w:left="106"/>
              <w:rPr>
                <w:rFonts w:ascii="Times New Roman"/>
                <w:sz w:val="18"/>
              </w:rPr>
            </w:pPr>
            <w:r>
              <w:rPr>
                <w:rFonts w:ascii="Times New Roman"/>
                <w:spacing w:val="-10"/>
                <w:sz w:val="18"/>
              </w:rPr>
              <w:t>2</w:t>
            </w:r>
          </w:p>
        </w:tc>
        <w:tc>
          <w:tcPr>
            <w:tcW w:w="7423" w:type="dxa"/>
          </w:tcPr>
          <w:p w14:paraId="4125FE20" w14:textId="77777777" w:rsidR="00174F61" w:rsidRDefault="00174F61">
            <w:pPr>
              <w:pStyle w:val="TableParagraph"/>
              <w:ind w:left="0"/>
              <w:rPr>
                <w:rFonts w:ascii="Times New Roman"/>
                <w:sz w:val="18"/>
              </w:rPr>
            </w:pPr>
          </w:p>
        </w:tc>
      </w:tr>
      <w:tr w:rsidR="00174F61" w14:paraId="4125FE29" w14:textId="77777777">
        <w:trPr>
          <w:trHeight w:val="673"/>
        </w:trPr>
        <w:tc>
          <w:tcPr>
            <w:tcW w:w="2972" w:type="dxa"/>
          </w:tcPr>
          <w:p w14:paraId="4125FE22" w14:textId="77777777" w:rsidR="00174F61" w:rsidRDefault="00174F61">
            <w:pPr>
              <w:pStyle w:val="TableParagraph"/>
              <w:spacing w:before="26"/>
              <w:ind w:left="0"/>
              <w:rPr>
                <w:rFonts w:ascii="Times New Roman"/>
                <w:sz w:val="18"/>
              </w:rPr>
            </w:pPr>
          </w:p>
          <w:p w14:paraId="4125FE23" w14:textId="77777777" w:rsidR="00174F61" w:rsidRDefault="00CB183E">
            <w:pPr>
              <w:pStyle w:val="TableParagraph"/>
              <w:rPr>
                <w:rFonts w:ascii="Times New Roman"/>
                <w:sz w:val="18"/>
              </w:rPr>
            </w:pPr>
            <w:r>
              <w:rPr>
                <w:rFonts w:ascii="Times New Roman"/>
                <w:sz w:val="18"/>
              </w:rPr>
              <w:t>OTA Header</w:t>
            </w:r>
            <w:r>
              <w:rPr>
                <w:rFonts w:ascii="Times New Roman"/>
                <w:spacing w:val="-1"/>
                <w:sz w:val="18"/>
              </w:rPr>
              <w:t xml:space="preserve"> </w:t>
            </w:r>
            <w:r>
              <w:rPr>
                <w:rFonts w:ascii="Times New Roman"/>
                <w:spacing w:val="-2"/>
                <w:sz w:val="18"/>
              </w:rPr>
              <w:t>length</w:t>
            </w:r>
          </w:p>
        </w:tc>
        <w:tc>
          <w:tcPr>
            <w:tcW w:w="3489" w:type="dxa"/>
          </w:tcPr>
          <w:p w14:paraId="4125FE24" w14:textId="77777777" w:rsidR="00174F61" w:rsidRDefault="00174F61">
            <w:pPr>
              <w:pStyle w:val="TableParagraph"/>
              <w:spacing w:before="26"/>
              <w:ind w:left="0"/>
              <w:rPr>
                <w:rFonts w:ascii="Times New Roman"/>
                <w:sz w:val="18"/>
              </w:rPr>
            </w:pPr>
          </w:p>
          <w:p w14:paraId="4125FE25" w14:textId="77777777" w:rsidR="00174F61" w:rsidRDefault="00CB183E">
            <w:pPr>
              <w:pStyle w:val="TableParagraph"/>
              <w:rPr>
                <w:rFonts w:ascii="Times New Roman"/>
                <w:sz w:val="18"/>
              </w:rPr>
            </w:pPr>
            <w:r>
              <w:rPr>
                <w:rFonts w:ascii="Times New Roman"/>
                <w:spacing w:val="-2"/>
                <w:sz w:val="18"/>
              </w:rPr>
              <w:t>0x003C</w:t>
            </w:r>
          </w:p>
        </w:tc>
        <w:tc>
          <w:tcPr>
            <w:tcW w:w="997" w:type="dxa"/>
          </w:tcPr>
          <w:p w14:paraId="4125FE26" w14:textId="77777777" w:rsidR="00174F61" w:rsidRDefault="00174F61">
            <w:pPr>
              <w:pStyle w:val="TableParagraph"/>
              <w:spacing w:before="26"/>
              <w:ind w:left="0"/>
              <w:rPr>
                <w:rFonts w:ascii="Times New Roman"/>
                <w:sz w:val="18"/>
              </w:rPr>
            </w:pPr>
          </w:p>
          <w:p w14:paraId="4125FE27" w14:textId="77777777" w:rsidR="00174F61" w:rsidRDefault="00CB183E">
            <w:pPr>
              <w:pStyle w:val="TableParagraph"/>
              <w:ind w:left="106"/>
              <w:rPr>
                <w:rFonts w:ascii="Times New Roman"/>
                <w:sz w:val="18"/>
              </w:rPr>
            </w:pPr>
            <w:r>
              <w:rPr>
                <w:rFonts w:ascii="Times New Roman"/>
                <w:spacing w:val="-10"/>
                <w:sz w:val="18"/>
              </w:rPr>
              <w:t>2</w:t>
            </w:r>
          </w:p>
        </w:tc>
        <w:tc>
          <w:tcPr>
            <w:tcW w:w="7423" w:type="dxa"/>
          </w:tcPr>
          <w:p w14:paraId="4125FE28" w14:textId="77777777" w:rsidR="00174F61" w:rsidRDefault="00174F61">
            <w:pPr>
              <w:pStyle w:val="TableParagraph"/>
              <w:ind w:left="0"/>
              <w:rPr>
                <w:rFonts w:ascii="Times New Roman"/>
                <w:sz w:val="18"/>
              </w:rPr>
            </w:pPr>
          </w:p>
        </w:tc>
      </w:tr>
      <w:tr w:rsidR="00174F61" w14:paraId="4125FE31" w14:textId="77777777">
        <w:trPr>
          <w:trHeight w:val="673"/>
        </w:trPr>
        <w:tc>
          <w:tcPr>
            <w:tcW w:w="2972" w:type="dxa"/>
          </w:tcPr>
          <w:p w14:paraId="4125FE2A" w14:textId="77777777" w:rsidR="00174F61" w:rsidRDefault="00174F61">
            <w:pPr>
              <w:pStyle w:val="TableParagraph"/>
              <w:spacing w:before="25"/>
              <w:ind w:left="0"/>
              <w:rPr>
                <w:rFonts w:ascii="Times New Roman"/>
                <w:sz w:val="18"/>
              </w:rPr>
            </w:pPr>
          </w:p>
          <w:p w14:paraId="4125FE2B" w14:textId="77777777" w:rsidR="00174F61" w:rsidRDefault="00CB183E">
            <w:pPr>
              <w:pStyle w:val="TableParagraph"/>
              <w:rPr>
                <w:rFonts w:ascii="Times New Roman"/>
                <w:sz w:val="18"/>
              </w:rPr>
            </w:pPr>
            <w:r>
              <w:rPr>
                <w:rFonts w:ascii="Times New Roman"/>
                <w:sz w:val="18"/>
              </w:rPr>
              <w:t>OTA</w:t>
            </w:r>
            <w:r>
              <w:rPr>
                <w:rFonts w:ascii="Times New Roman"/>
                <w:spacing w:val="-1"/>
                <w:sz w:val="18"/>
              </w:rPr>
              <w:t xml:space="preserve"> </w:t>
            </w:r>
            <w:r>
              <w:rPr>
                <w:rFonts w:ascii="Times New Roman"/>
                <w:sz w:val="18"/>
              </w:rPr>
              <w:t>Header</w:t>
            </w:r>
            <w:r>
              <w:rPr>
                <w:rFonts w:ascii="Times New Roman"/>
                <w:spacing w:val="-1"/>
                <w:sz w:val="18"/>
              </w:rPr>
              <w:t xml:space="preserve"> </w:t>
            </w:r>
            <w:r>
              <w:rPr>
                <w:rFonts w:ascii="Times New Roman"/>
                <w:sz w:val="18"/>
              </w:rPr>
              <w:t xml:space="preserve">Field </w:t>
            </w:r>
            <w:r>
              <w:rPr>
                <w:rFonts w:ascii="Times New Roman"/>
                <w:spacing w:val="-2"/>
                <w:sz w:val="18"/>
              </w:rPr>
              <w:t>control</w:t>
            </w:r>
          </w:p>
        </w:tc>
        <w:tc>
          <w:tcPr>
            <w:tcW w:w="3489" w:type="dxa"/>
          </w:tcPr>
          <w:p w14:paraId="4125FE2C" w14:textId="77777777" w:rsidR="00174F61" w:rsidRDefault="00174F61">
            <w:pPr>
              <w:pStyle w:val="TableParagraph"/>
              <w:spacing w:before="25"/>
              <w:ind w:left="0"/>
              <w:rPr>
                <w:rFonts w:ascii="Times New Roman"/>
                <w:sz w:val="18"/>
              </w:rPr>
            </w:pPr>
          </w:p>
          <w:p w14:paraId="4125FE2D" w14:textId="77777777" w:rsidR="00174F61" w:rsidRDefault="00CB183E">
            <w:pPr>
              <w:pStyle w:val="TableParagraph"/>
              <w:rPr>
                <w:rFonts w:ascii="Times New Roman"/>
                <w:sz w:val="18"/>
              </w:rPr>
            </w:pPr>
            <w:r>
              <w:rPr>
                <w:rFonts w:ascii="Times New Roman"/>
                <w:spacing w:val="-2"/>
                <w:sz w:val="18"/>
              </w:rPr>
              <w:t>0x0004</w:t>
            </w:r>
          </w:p>
        </w:tc>
        <w:tc>
          <w:tcPr>
            <w:tcW w:w="997" w:type="dxa"/>
          </w:tcPr>
          <w:p w14:paraId="4125FE2E" w14:textId="77777777" w:rsidR="00174F61" w:rsidRDefault="00174F61">
            <w:pPr>
              <w:pStyle w:val="TableParagraph"/>
              <w:spacing w:before="25"/>
              <w:ind w:left="0"/>
              <w:rPr>
                <w:rFonts w:ascii="Times New Roman"/>
                <w:sz w:val="18"/>
              </w:rPr>
            </w:pPr>
          </w:p>
          <w:p w14:paraId="4125FE2F" w14:textId="77777777" w:rsidR="00174F61" w:rsidRDefault="00CB183E">
            <w:pPr>
              <w:pStyle w:val="TableParagraph"/>
              <w:ind w:left="106"/>
              <w:rPr>
                <w:rFonts w:ascii="Times New Roman"/>
                <w:sz w:val="18"/>
              </w:rPr>
            </w:pPr>
            <w:r>
              <w:rPr>
                <w:rFonts w:ascii="Times New Roman"/>
                <w:spacing w:val="-10"/>
                <w:sz w:val="18"/>
              </w:rPr>
              <w:t>2</w:t>
            </w:r>
          </w:p>
        </w:tc>
        <w:tc>
          <w:tcPr>
            <w:tcW w:w="7423" w:type="dxa"/>
          </w:tcPr>
          <w:p w14:paraId="4125FE30" w14:textId="77777777" w:rsidR="00174F61" w:rsidRDefault="00174F61">
            <w:pPr>
              <w:pStyle w:val="TableParagraph"/>
              <w:ind w:left="0"/>
              <w:rPr>
                <w:rFonts w:ascii="Times New Roman"/>
                <w:sz w:val="18"/>
              </w:rPr>
            </w:pPr>
          </w:p>
        </w:tc>
      </w:tr>
      <w:tr w:rsidR="00174F61" w14:paraId="4125FE3D" w14:textId="77777777">
        <w:trPr>
          <w:trHeight w:val="1086"/>
        </w:trPr>
        <w:tc>
          <w:tcPr>
            <w:tcW w:w="2972" w:type="dxa"/>
          </w:tcPr>
          <w:p w14:paraId="4125FE32" w14:textId="77777777" w:rsidR="00174F61" w:rsidRDefault="00174F61">
            <w:pPr>
              <w:pStyle w:val="TableParagraph"/>
              <w:ind w:left="0"/>
              <w:rPr>
                <w:rFonts w:ascii="Times New Roman"/>
                <w:sz w:val="18"/>
              </w:rPr>
            </w:pPr>
          </w:p>
          <w:p w14:paraId="4125FE33" w14:textId="77777777" w:rsidR="00174F61" w:rsidRDefault="00174F61">
            <w:pPr>
              <w:pStyle w:val="TableParagraph"/>
              <w:spacing w:before="26"/>
              <w:ind w:left="0"/>
              <w:rPr>
                <w:rFonts w:ascii="Times New Roman"/>
                <w:sz w:val="18"/>
              </w:rPr>
            </w:pPr>
          </w:p>
          <w:p w14:paraId="4125FE34" w14:textId="77777777" w:rsidR="00174F61" w:rsidRDefault="00CB183E">
            <w:pPr>
              <w:pStyle w:val="TableParagraph"/>
              <w:rPr>
                <w:rFonts w:ascii="Times New Roman"/>
                <w:sz w:val="18"/>
              </w:rPr>
            </w:pPr>
            <w:r>
              <w:rPr>
                <w:rFonts w:ascii="Times New Roman"/>
                <w:sz w:val="18"/>
              </w:rPr>
              <w:t>Manufacturer</w:t>
            </w:r>
            <w:r>
              <w:rPr>
                <w:rFonts w:ascii="Times New Roman"/>
                <w:spacing w:val="-2"/>
                <w:sz w:val="18"/>
              </w:rPr>
              <w:t xml:space="preserve"> </w:t>
            </w:r>
            <w:r>
              <w:rPr>
                <w:rFonts w:ascii="Times New Roman"/>
                <w:spacing w:val="-4"/>
                <w:sz w:val="18"/>
              </w:rPr>
              <w:t>code</w:t>
            </w:r>
          </w:p>
        </w:tc>
        <w:tc>
          <w:tcPr>
            <w:tcW w:w="3489" w:type="dxa"/>
          </w:tcPr>
          <w:p w14:paraId="4125FE35" w14:textId="77777777" w:rsidR="00174F61" w:rsidRDefault="00174F61">
            <w:pPr>
              <w:pStyle w:val="TableParagraph"/>
              <w:spacing w:before="25"/>
              <w:ind w:left="0"/>
              <w:rPr>
                <w:rFonts w:ascii="Times New Roman"/>
                <w:sz w:val="18"/>
              </w:rPr>
            </w:pPr>
          </w:p>
          <w:p w14:paraId="4125FE36" w14:textId="77777777" w:rsidR="00174F61" w:rsidRDefault="00CB183E">
            <w:pPr>
              <w:pStyle w:val="TableParagraph"/>
              <w:ind w:right="62"/>
              <w:rPr>
                <w:rFonts w:ascii="Times New Roman"/>
                <w:sz w:val="18"/>
              </w:rPr>
            </w:pPr>
            <w:r>
              <w:rPr>
                <w:rFonts w:ascii="Times New Roman"/>
                <w:sz w:val="18"/>
              </w:rPr>
              <w:t>Value of manufacturer_identifier in the associated</w:t>
            </w:r>
            <w:r>
              <w:rPr>
                <w:rFonts w:ascii="Times New Roman"/>
                <w:spacing w:val="-6"/>
                <w:sz w:val="18"/>
              </w:rPr>
              <w:t xml:space="preserve"> </w:t>
            </w:r>
            <w:r>
              <w:rPr>
                <w:rFonts w:ascii="Times New Roman"/>
                <w:sz w:val="18"/>
              </w:rPr>
              <w:t>Central</w:t>
            </w:r>
            <w:r>
              <w:rPr>
                <w:rFonts w:ascii="Times New Roman"/>
                <w:spacing w:val="-6"/>
                <w:sz w:val="18"/>
              </w:rPr>
              <w:t xml:space="preserve"> </w:t>
            </w:r>
            <w:r>
              <w:rPr>
                <w:rFonts w:ascii="Times New Roman"/>
                <w:sz w:val="18"/>
              </w:rPr>
              <w:t>Products</w:t>
            </w:r>
            <w:r>
              <w:rPr>
                <w:rFonts w:ascii="Times New Roman"/>
                <w:spacing w:val="-7"/>
                <w:sz w:val="18"/>
              </w:rPr>
              <w:t xml:space="preserve"> </w:t>
            </w:r>
            <w:r>
              <w:rPr>
                <w:rFonts w:ascii="Times New Roman"/>
                <w:sz w:val="18"/>
              </w:rPr>
              <w:t>List</w:t>
            </w:r>
            <w:r>
              <w:rPr>
                <w:rFonts w:ascii="Times New Roman"/>
                <w:spacing w:val="31"/>
                <w:sz w:val="18"/>
              </w:rPr>
              <w:t xml:space="preserve"> </w:t>
            </w:r>
            <w:r>
              <w:rPr>
                <w:rFonts w:ascii="Times New Roman"/>
                <w:sz w:val="18"/>
              </w:rPr>
              <w:t>entry</w:t>
            </w:r>
            <w:r>
              <w:rPr>
                <w:rFonts w:ascii="Times New Roman"/>
                <w:spacing w:val="-7"/>
                <w:sz w:val="18"/>
              </w:rPr>
              <w:t xml:space="preserve"> </w:t>
            </w:r>
            <w:r>
              <w:rPr>
                <w:rFonts w:ascii="Times New Roman"/>
                <w:sz w:val="18"/>
              </w:rPr>
              <w:t>(with its Central Products List meaning)</w:t>
            </w:r>
          </w:p>
        </w:tc>
        <w:tc>
          <w:tcPr>
            <w:tcW w:w="997" w:type="dxa"/>
          </w:tcPr>
          <w:p w14:paraId="4125FE37" w14:textId="77777777" w:rsidR="00174F61" w:rsidRDefault="00174F61">
            <w:pPr>
              <w:pStyle w:val="TableParagraph"/>
              <w:ind w:left="0"/>
              <w:rPr>
                <w:rFonts w:ascii="Times New Roman"/>
                <w:sz w:val="18"/>
              </w:rPr>
            </w:pPr>
          </w:p>
          <w:p w14:paraId="4125FE38" w14:textId="77777777" w:rsidR="00174F61" w:rsidRDefault="00174F61">
            <w:pPr>
              <w:pStyle w:val="TableParagraph"/>
              <w:spacing w:before="26"/>
              <w:ind w:left="0"/>
              <w:rPr>
                <w:rFonts w:ascii="Times New Roman"/>
                <w:sz w:val="18"/>
              </w:rPr>
            </w:pPr>
          </w:p>
          <w:p w14:paraId="4125FE39" w14:textId="77777777" w:rsidR="00174F61" w:rsidRDefault="00CB183E">
            <w:pPr>
              <w:pStyle w:val="TableParagraph"/>
              <w:ind w:left="106"/>
              <w:rPr>
                <w:rFonts w:ascii="Times New Roman"/>
                <w:sz w:val="18"/>
              </w:rPr>
            </w:pPr>
            <w:r>
              <w:rPr>
                <w:rFonts w:ascii="Times New Roman"/>
                <w:spacing w:val="-10"/>
                <w:sz w:val="18"/>
              </w:rPr>
              <w:t>2</w:t>
            </w:r>
          </w:p>
        </w:tc>
        <w:tc>
          <w:tcPr>
            <w:tcW w:w="7423" w:type="dxa"/>
          </w:tcPr>
          <w:p w14:paraId="4125FE3A" w14:textId="77777777" w:rsidR="00174F61" w:rsidRDefault="00174F61">
            <w:pPr>
              <w:pStyle w:val="TableParagraph"/>
              <w:ind w:left="0"/>
              <w:rPr>
                <w:rFonts w:ascii="Times New Roman"/>
                <w:sz w:val="18"/>
              </w:rPr>
            </w:pPr>
          </w:p>
          <w:p w14:paraId="4125FE3B" w14:textId="77777777" w:rsidR="00174F61" w:rsidRDefault="00174F61">
            <w:pPr>
              <w:pStyle w:val="TableParagraph"/>
              <w:spacing w:before="26"/>
              <w:ind w:left="0"/>
              <w:rPr>
                <w:rFonts w:ascii="Times New Roman"/>
                <w:sz w:val="18"/>
              </w:rPr>
            </w:pPr>
          </w:p>
          <w:p w14:paraId="4125FE3C" w14:textId="77777777" w:rsidR="00174F61" w:rsidRDefault="00CB183E">
            <w:pPr>
              <w:pStyle w:val="TableParagraph"/>
              <w:ind w:left="106"/>
              <w:rPr>
                <w:rFonts w:ascii="Times New Roman"/>
                <w:sz w:val="18"/>
              </w:rPr>
            </w:pPr>
            <w:r>
              <w:rPr>
                <w:rFonts w:ascii="Times New Roman"/>
                <w:sz w:val="18"/>
              </w:rPr>
              <w:t>Identifies</w:t>
            </w:r>
            <w:r>
              <w:rPr>
                <w:rFonts w:ascii="Times New Roman"/>
                <w:spacing w:val="-2"/>
                <w:sz w:val="18"/>
              </w:rPr>
              <w:t xml:space="preserve"> </w:t>
            </w:r>
            <w:r>
              <w:rPr>
                <w:rFonts w:ascii="Times New Roman"/>
                <w:sz w:val="18"/>
              </w:rPr>
              <w:t>the</w:t>
            </w:r>
            <w:r>
              <w:rPr>
                <w:rFonts w:ascii="Times New Roman"/>
                <w:spacing w:val="-2"/>
                <w:sz w:val="18"/>
              </w:rPr>
              <w:t xml:space="preserve"> </w:t>
            </w:r>
            <w:r>
              <w:rPr>
                <w:rFonts w:ascii="Times New Roman"/>
                <w:sz w:val="18"/>
              </w:rPr>
              <w:t>Manufacturer</w:t>
            </w:r>
            <w:r>
              <w:rPr>
                <w:rFonts w:ascii="Times New Roman"/>
                <w:spacing w:val="-2"/>
                <w:sz w:val="18"/>
              </w:rPr>
              <w:t xml:space="preserve"> </w:t>
            </w:r>
            <w:r>
              <w:rPr>
                <w:rFonts w:ascii="Times New Roman"/>
                <w:sz w:val="18"/>
              </w:rPr>
              <w:t>producing</w:t>
            </w:r>
            <w:r>
              <w:rPr>
                <w:rFonts w:ascii="Times New Roman"/>
                <w:spacing w:val="-2"/>
                <w:sz w:val="18"/>
              </w:rPr>
              <w:t xml:space="preserve"> </w:t>
            </w:r>
            <w:r>
              <w:rPr>
                <w:rFonts w:ascii="Times New Roman"/>
                <w:sz w:val="18"/>
              </w:rPr>
              <w:t>the</w:t>
            </w:r>
            <w:r>
              <w:rPr>
                <w:rFonts w:ascii="Times New Roman"/>
                <w:spacing w:val="-2"/>
                <w:sz w:val="18"/>
              </w:rPr>
              <w:t xml:space="preserve"> </w:t>
            </w:r>
            <w:r>
              <w:rPr>
                <w:rFonts w:ascii="Times New Roman"/>
                <w:sz w:val="18"/>
              </w:rPr>
              <w:t>Manufacturer</w:t>
            </w:r>
            <w:r>
              <w:rPr>
                <w:rFonts w:ascii="Times New Roman"/>
                <w:spacing w:val="-1"/>
                <w:sz w:val="18"/>
              </w:rPr>
              <w:t xml:space="preserve"> </w:t>
            </w:r>
            <w:r>
              <w:rPr>
                <w:rFonts w:ascii="Times New Roman"/>
                <w:spacing w:val="-2"/>
                <w:sz w:val="18"/>
              </w:rPr>
              <w:t>Image</w:t>
            </w:r>
          </w:p>
        </w:tc>
      </w:tr>
      <w:tr w:rsidR="00174F61" w14:paraId="4125FE49" w14:textId="77777777">
        <w:trPr>
          <w:trHeight w:val="1086"/>
        </w:trPr>
        <w:tc>
          <w:tcPr>
            <w:tcW w:w="2972" w:type="dxa"/>
          </w:tcPr>
          <w:p w14:paraId="4125FE3E" w14:textId="77777777" w:rsidR="00174F61" w:rsidRDefault="00174F61">
            <w:pPr>
              <w:pStyle w:val="TableParagraph"/>
              <w:ind w:left="0"/>
              <w:rPr>
                <w:rFonts w:ascii="Times New Roman"/>
                <w:sz w:val="18"/>
              </w:rPr>
            </w:pPr>
          </w:p>
          <w:p w14:paraId="4125FE3F" w14:textId="77777777" w:rsidR="00174F61" w:rsidRDefault="00174F61">
            <w:pPr>
              <w:pStyle w:val="TableParagraph"/>
              <w:spacing w:before="26"/>
              <w:ind w:left="0"/>
              <w:rPr>
                <w:rFonts w:ascii="Times New Roman"/>
                <w:sz w:val="18"/>
              </w:rPr>
            </w:pPr>
          </w:p>
          <w:p w14:paraId="4125FE40" w14:textId="77777777" w:rsidR="00174F61" w:rsidRDefault="00CB183E">
            <w:pPr>
              <w:pStyle w:val="TableParagraph"/>
              <w:rPr>
                <w:rFonts w:ascii="Times New Roman"/>
                <w:sz w:val="18"/>
              </w:rPr>
            </w:pPr>
            <w:r>
              <w:rPr>
                <w:rFonts w:ascii="Times New Roman"/>
                <w:sz w:val="18"/>
              </w:rPr>
              <w:t>Image</w:t>
            </w:r>
            <w:r>
              <w:rPr>
                <w:rFonts w:ascii="Times New Roman"/>
                <w:spacing w:val="-1"/>
                <w:sz w:val="18"/>
              </w:rPr>
              <w:t xml:space="preserve"> </w:t>
            </w:r>
            <w:r>
              <w:rPr>
                <w:rFonts w:ascii="Times New Roman"/>
                <w:spacing w:val="-4"/>
                <w:sz w:val="18"/>
              </w:rPr>
              <w:t>type</w:t>
            </w:r>
          </w:p>
        </w:tc>
        <w:tc>
          <w:tcPr>
            <w:tcW w:w="3489" w:type="dxa"/>
          </w:tcPr>
          <w:p w14:paraId="4125FE41" w14:textId="77777777" w:rsidR="00174F61" w:rsidRDefault="00174F61">
            <w:pPr>
              <w:pStyle w:val="TableParagraph"/>
              <w:spacing w:before="25"/>
              <w:ind w:left="0"/>
              <w:rPr>
                <w:rFonts w:ascii="Times New Roman"/>
                <w:sz w:val="18"/>
              </w:rPr>
            </w:pPr>
          </w:p>
          <w:p w14:paraId="4125FE42" w14:textId="77777777" w:rsidR="00174F61" w:rsidRDefault="00CB183E">
            <w:pPr>
              <w:pStyle w:val="TableParagraph"/>
              <w:rPr>
                <w:rFonts w:ascii="Times New Roman"/>
                <w:sz w:val="18"/>
              </w:rPr>
            </w:pPr>
            <w:r>
              <w:rPr>
                <w:rFonts w:ascii="Times New Roman"/>
                <w:sz w:val="18"/>
              </w:rPr>
              <w:t>Value of model_identifier in the associated Central</w:t>
            </w:r>
            <w:r>
              <w:rPr>
                <w:rFonts w:ascii="Times New Roman"/>
                <w:spacing w:val="-5"/>
                <w:sz w:val="18"/>
              </w:rPr>
              <w:t xml:space="preserve"> </w:t>
            </w:r>
            <w:r>
              <w:rPr>
                <w:rFonts w:ascii="Times New Roman"/>
                <w:sz w:val="18"/>
              </w:rPr>
              <w:t>Products</w:t>
            </w:r>
            <w:r>
              <w:rPr>
                <w:rFonts w:ascii="Times New Roman"/>
                <w:spacing w:val="-6"/>
                <w:sz w:val="18"/>
              </w:rPr>
              <w:t xml:space="preserve"> </w:t>
            </w:r>
            <w:r>
              <w:rPr>
                <w:rFonts w:ascii="Times New Roman"/>
                <w:sz w:val="18"/>
              </w:rPr>
              <w:t>List</w:t>
            </w:r>
            <w:r>
              <w:rPr>
                <w:rFonts w:ascii="Times New Roman"/>
                <w:spacing w:val="35"/>
                <w:sz w:val="18"/>
              </w:rPr>
              <w:t xml:space="preserve"> </w:t>
            </w:r>
            <w:r>
              <w:rPr>
                <w:rFonts w:ascii="Times New Roman"/>
                <w:sz w:val="18"/>
              </w:rPr>
              <w:t>entry</w:t>
            </w:r>
            <w:r>
              <w:rPr>
                <w:rFonts w:ascii="Times New Roman"/>
                <w:spacing w:val="-6"/>
                <w:sz w:val="18"/>
              </w:rPr>
              <w:t xml:space="preserve"> </w:t>
            </w:r>
            <w:r>
              <w:rPr>
                <w:rFonts w:ascii="Times New Roman"/>
                <w:sz w:val="18"/>
              </w:rPr>
              <w:t>(with</w:t>
            </w:r>
            <w:r>
              <w:rPr>
                <w:rFonts w:ascii="Times New Roman"/>
                <w:spacing w:val="-6"/>
                <w:sz w:val="18"/>
              </w:rPr>
              <w:t xml:space="preserve"> </w:t>
            </w:r>
            <w:r>
              <w:rPr>
                <w:rFonts w:ascii="Times New Roman"/>
                <w:sz w:val="18"/>
              </w:rPr>
              <w:t>its</w:t>
            </w:r>
            <w:r>
              <w:rPr>
                <w:rFonts w:ascii="Times New Roman"/>
                <w:spacing w:val="-5"/>
                <w:sz w:val="18"/>
              </w:rPr>
              <w:t xml:space="preserve"> </w:t>
            </w:r>
            <w:r>
              <w:rPr>
                <w:rFonts w:ascii="Times New Roman"/>
                <w:sz w:val="18"/>
              </w:rPr>
              <w:t>Central Products List meaning)</w:t>
            </w:r>
          </w:p>
        </w:tc>
        <w:tc>
          <w:tcPr>
            <w:tcW w:w="997" w:type="dxa"/>
          </w:tcPr>
          <w:p w14:paraId="4125FE43" w14:textId="77777777" w:rsidR="00174F61" w:rsidRDefault="00174F61">
            <w:pPr>
              <w:pStyle w:val="TableParagraph"/>
              <w:ind w:left="0"/>
              <w:rPr>
                <w:rFonts w:ascii="Times New Roman"/>
                <w:sz w:val="18"/>
              </w:rPr>
            </w:pPr>
          </w:p>
          <w:p w14:paraId="4125FE44" w14:textId="77777777" w:rsidR="00174F61" w:rsidRDefault="00174F61">
            <w:pPr>
              <w:pStyle w:val="TableParagraph"/>
              <w:spacing w:before="26"/>
              <w:ind w:left="0"/>
              <w:rPr>
                <w:rFonts w:ascii="Times New Roman"/>
                <w:sz w:val="18"/>
              </w:rPr>
            </w:pPr>
          </w:p>
          <w:p w14:paraId="4125FE45" w14:textId="77777777" w:rsidR="00174F61" w:rsidRDefault="00CB183E">
            <w:pPr>
              <w:pStyle w:val="TableParagraph"/>
              <w:ind w:left="106"/>
              <w:rPr>
                <w:rFonts w:ascii="Times New Roman"/>
                <w:sz w:val="18"/>
              </w:rPr>
            </w:pPr>
            <w:r>
              <w:rPr>
                <w:rFonts w:ascii="Times New Roman"/>
                <w:spacing w:val="-10"/>
                <w:sz w:val="18"/>
              </w:rPr>
              <w:t>2</w:t>
            </w:r>
          </w:p>
        </w:tc>
        <w:tc>
          <w:tcPr>
            <w:tcW w:w="7423" w:type="dxa"/>
          </w:tcPr>
          <w:p w14:paraId="4125FE46" w14:textId="77777777" w:rsidR="00174F61" w:rsidRDefault="00174F61">
            <w:pPr>
              <w:pStyle w:val="TableParagraph"/>
              <w:ind w:left="0"/>
              <w:rPr>
                <w:rFonts w:ascii="Times New Roman"/>
                <w:sz w:val="18"/>
              </w:rPr>
            </w:pPr>
          </w:p>
          <w:p w14:paraId="4125FE47" w14:textId="77777777" w:rsidR="00174F61" w:rsidRDefault="00174F61">
            <w:pPr>
              <w:pStyle w:val="TableParagraph"/>
              <w:spacing w:before="26"/>
              <w:ind w:left="0"/>
              <w:rPr>
                <w:rFonts w:ascii="Times New Roman"/>
                <w:sz w:val="18"/>
              </w:rPr>
            </w:pPr>
          </w:p>
          <w:p w14:paraId="4125FE48" w14:textId="77777777" w:rsidR="00174F61" w:rsidRDefault="00CB183E">
            <w:pPr>
              <w:pStyle w:val="TableParagraph"/>
              <w:ind w:left="106"/>
              <w:rPr>
                <w:rFonts w:ascii="Times New Roman"/>
                <w:sz w:val="18"/>
              </w:rPr>
            </w:pPr>
            <w:r>
              <w:rPr>
                <w:rFonts w:ascii="Times New Roman"/>
                <w:sz w:val="18"/>
              </w:rPr>
              <w:t>As</w:t>
            </w:r>
            <w:r>
              <w:rPr>
                <w:rFonts w:ascii="Times New Roman"/>
                <w:spacing w:val="-4"/>
                <w:sz w:val="18"/>
              </w:rPr>
              <w:t xml:space="preserve"> </w:t>
            </w:r>
            <w:r>
              <w:rPr>
                <w:rFonts w:ascii="Times New Roman"/>
                <w:sz w:val="18"/>
              </w:rPr>
              <w:t>per</w:t>
            </w:r>
            <w:r>
              <w:rPr>
                <w:rFonts w:ascii="Times New Roman"/>
                <w:spacing w:val="-1"/>
                <w:sz w:val="18"/>
              </w:rPr>
              <w:t xml:space="preserve"> </w:t>
            </w:r>
            <w:r>
              <w:rPr>
                <w:rFonts w:ascii="Times New Roman"/>
                <w:sz w:val="18"/>
              </w:rPr>
              <w:t>the</w:t>
            </w:r>
            <w:r>
              <w:rPr>
                <w:rFonts w:ascii="Times New Roman"/>
                <w:spacing w:val="-1"/>
                <w:sz w:val="18"/>
              </w:rPr>
              <w:t xml:space="preserve"> </w:t>
            </w:r>
            <w:r>
              <w:rPr>
                <w:rFonts w:ascii="Times New Roman"/>
                <w:sz w:val="18"/>
              </w:rPr>
              <w:t>ZigBee OTA</w:t>
            </w:r>
            <w:r>
              <w:rPr>
                <w:rFonts w:ascii="Times New Roman"/>
                <w:spacing w:val="-3"/>
                <w:sz w:val="18"/>
              </w:rPr>
              <w:t xml:space="preserve"> </w:t>
            </w:r>
            <w:r>
              <w:rPr>
                <w:rFonts w:ascii="Times New Roman"/>
                <w:sz w:val="18"/>
              </w:rPr>
              <w:t>specification,</w:t>
            </w:r>
            <w:r>
              <w:rPr>
                <w:rFonts w:ascii="Times New Roman"/>
                <w:spacing w:val="-1"/>
                <w:sz w:val="18"/>
              </w:rPr>
              <w:t xml:space="preserve"> </w:t>
            </w:r>
            <w:r>
              <w:rPr>
                <w:rFonts w:ascii="Times New Roman"/>
                <w:sz w:val="18"/>
              </w:rPr>
              <w:t>this is</w:t>
            </w:r>
            <w:r>
              <w:rPr>
                <w:rFonts w:ascii="Times New Roman"/>
                <w:spacing w:val="-3"/>
                <w:sz w:val="18"/>
              </w:rPr>
              <w:t xml:space="preserve"> </w:t>
            </w:r>
            <w:r>
              <w:rPr>
                <w:rFonts w:ascii="Times New Roman"/>
                <w:sz w:val="18"/>
              </w:rPr>
              <w:t>to</w:t>
            </w:r>
            <w:r>
              <w:rPr>
                <w:rFonts w:ascii="Times New Roman"/>
                <w:spacing w:val="-1"/>
                <w:sz w:val="18"/>
              </w:rPr>
              <w:t xml:space="preserve"> </w:t>
            </w:r>
            <w:r>
              <w:rPr>
                <w:rFonts w:ascii="Times New Roman"/>
                <w:sz w:val="18"/>
              </w:rPr>
              <w:t>differentiate</w:t>
            </w:r>
            <w:r>
              <w:rPr>
                <w:rFonts w:ascii="Times New Roman"/>
                <w:spacing w:val="-1"/>
                <w:sz w:val="18"/>
              </w:rPr>
              <w:t xml:space="preserve"> </w:t>
            </w:r>
            <w:r>
              <w:rPr>
                <w:rFonts w:ascii="Times New Roman"/>
                <w:sz w:val="18"/>
              </w:rPr>
              <w:t>products</w:t>
            </w:r>
            <w:r>
              <w:rPr>
                <w:rFonts w:ascii="Times New Roman"/>
                <w:spacing w:val="-1"/>
                <w:sz w:val="18"/>
              </w:rPr>
              <w:t xml:space="preserve"> </w:t>
            </w:r>
            <w:r>
              <w:rPr>
                <w:rFonts w:ascii="Times New Roman"/>
                <w:sz w:val="18"/>
              </w:rPr>
              <w:t>from</w:t>
            </w:r>
            <w:r>
              <w:rPr>
                <w:rFonts w:ascii="Times New Roman"/>
                <w:spacing w:val="-2"/>
                <w:sz w:val="18"/>
              </w:rPr>
              <w:t xml:space="preserve"> </w:t>
            </w:r>
            <w:r>
              <w:rPr>
                <w:rFonts w:ascii="Times New Roman"/>
                <w:sz w:val="18"/>
              </w:rPr>
              <w:t>the</w:t>
            </w:r>
            <w:r>
              <w:rPr>
                <w:rFonts w:ascii="Times New Roman"/>
                <w:spacing w:val="-1"/>
                <w:sz w:val="18"/>
              </w:rPr>
              <w:t xml:space="preserve"> </w:t>
            </w:r>
            <w:r>
              <w:rPr>
                <w:rFonts w:ascii="Times New Roman"/>
                <w:sz w:val="18"/>
              </w:rPr>
              <w:t>same</w:t>
            </w:r>
            <w:r>
              <w:rPr>
                <w:rFonts w:ascii="Times New Roman"/>
                <w:spacing w:val="1"/>
                <w:sz w:val="18"/>
              </w:rPr>
              <w:t xml:space="preserve"> </w:t>
            </w:r>
            <w:r>
              <w:rPr>
                <w:rFonts w:ascii="Times New Roman"/>
                <w:spacing w:val="-2"/>
                <w:sz w:val="18"/>
              </w:rPr>
              <w:t>Manufacturer</w:t>
            </w:r>
          </w:p>
        </w:tc>
      </w:tr>
      <w:tr w:rsidR="00174F61" w14:paraId="4125FE54" w14:textId="77777777">
        <w:trPr>
          <w:trHeight w:val="1087"/>
        </w:trPr>
        <w:tc>
          <w:tcPr>
            <w:tcW w:w="2972" w:type="dxa"/>
          </w:tcPr>
          <w:p w14:paraId="4125FE4A" w14:textId="77777777" w:rsidR="00174F61" w:rsidRDefault="00174F61">
            <w:pPr>
              <w:pStyle w:val="TableParagraph"/>
              <w:ind w:left="0"/>
              <w:rPr>
                <w:rFonts w:ascii="Times New Roman"/>
                <w:sz w:val="18"/>
              </w:rPr>
            </w:pPr>
          </w:p>
          <w:p w14:paraId="4125FE4B" w14:textId="77777777" w:rsidR="00174F61" w:rsidRDefault="00174F61">
            <w:pPr>
              <w:pStyle w:val="TableParagraph"/>
              <w:spacing w:before="26"/>
              <w:ind w:left="0"/>
              <w:rPr>
                <w:rFonts w:ascii="Times New Roman"/>
                <w:sz w:val="18"/>
              </w:rPr>
            </w:pPr>
          </w:p>
          <w:p w14:paraId="4125FE4C" w14:textId="77777777" w:rsidR="00174F61" w:rsidRDefault="00CB183E">
            <w:pPr>
              <w:pStyle w:val="TableParagraph"/>
              <w:rPr>
                <w:rFonts w:ascii="Times New Roman"/>
                <w:sz w:val="18"/>
              </w:rPr>
            </w:pPr>
            <w:r>
              <w:rPr>
                <w:rFonts w:ascii="Times New Roman"/>
                <w:sz w:val="18"/>
              </w:rPr>
              <w:t xml:space="preserve">File </w:t>
            </w:r>
            <w:r>
              <w:rPr>
                <w:rFonts w:ascii="Times New Roman"/>
                <w:spacing w:val="-2"/>
                <w:sz w:val="18"/>
              </w:rPr>
              <w:t>version</w:t>
            </w:r>
          </w:p>
        </w:tc>
        <w:tc>
          <w:tcPr>
            <w:tcW w:w="3489" w:type="dxa"/>
          </w:tcPr>
          <w:p w14:paraId="4125FE4D" w14:textId="77777777" w:rsidR="00174F61" w:rsidRDefault="00174F61">
            <w:pPr>
              <w:pStyle w:val="TableParagraph"/>
              <w:spacing w:before="25"/>
              <w:ind w:left="0"/>
              <w:rPr>
                <w:rFonts w:ascii="Times New Roman"/>
                <w:sz w:val="18"/>
              </w:rPr>
            </w:pPr>
          </w:p>
          <w:p w14:paraId="4125FE4E" w14:textId="77777777" w:rsidR="00174F61" w:rsidRDefault="00CB183E">
            <w:pPr>
              <w:pStyle w:val="TableParagraph"/>
              <w:ind w:right="165"/>
              <w:jc w:val="both"/>
              <w:rPr>
                <w:rFonts w:ascii="Times New Roman"/>
                <w:sz w:val="18"/>
              </w:rPr>
            </w:pPr>
            <w:r>
              <w:rPr>
                <w:rFonts w:ascii="Times New Roman"/>
                <w:sz w:val="18"/>
              </w:rPr>
              <w:t>Value</w:t>
            </w:r>
            <w:r>
              <w:rPr>
                <w:rFonts w:ascii="Times New Roman"/>
                <w:spacing w:val="-3"/>
                <w:sz w:val="18"/>
              </w:rPr>
              <w:t xml:space="preserve"> </w:t>
            </w:r>
            <w:r>
              <w:rPr>
                <w:rFonts w:ascii="Times New Roman"/>
                <w:sz w:val="18"/>
              </w:rPr>
              <w:t>of</w:t>
            </w:r>
            <w:r>
              <w:rPr>
                <w:rFonts w:ascii="Times New Roman"/>
                <w:spacing w:val="-4"/>
                <w:sz w:val="18"/>
              </w:rPr>
              <w:t xml:space="preserve"> </w:t>
            </w:r>
            <w:r>
              <w:rPr>
                <w:rFonts w:ascii="Times New Roman"/>
                <w:sz w:val="18"/>
              </w:rPr>
              <w:t>firmware_version</w:t>
            </w:r>
            <w:r>
              <w:rPr>
                <w:rFonts w:ascii="Times New Roman"/>
                <w:spacing w:val="-5"/>
                <w:sz w:val="18"/>
              </w:rPr>
              <w:t xml:space="preserve"> </w:t>
            </w:r>
            <w:r>
              <w:rPr>
                <w:rFonts w:ascii="Times New Roman"/>
                <w:sz w:val="18"/>
              </w:rPr>
              <w:t>in</w:t>
            </w:r>
            <w:r>
              <w:rPr>
                <w:rFonts w:ascii="Times New Roman"/>
                <w:spacing w:val="-4"/>
                <w:sz w:val="18"/>
              </w:rPr>
              <w:t xml:space="preserve"> </w:t>
            </w:r>
            <w:r>
              <w:rPr>
                <w:rFonts w:ascii="Times New Roman"/>
                <w:sz w:val="18"/>
              </w:rPr>
              <w:t>the</w:t>
            </w:r>
            <w:r>
              <w:rPr>
                <w:rFonts w:ascii="Times New Roman"/>
                <w:spacing w:val="-5"/>
                <w:sz w:val="18"/>
              </w:rPr>
              <w:t xml:space="preserve"> </w:t>
            </w:r>
            <w:r>
              <w:rPr>
                <w:rFonts w:ascii="Times New Roman"/>
                <w:sz w:val="18"/>
              </w:rPr>
              <w:t>associated Central</w:t>
            </w:r>
            <w:r>
              <w:rPr>
                <w:rFonts w:ascii="Times New Roman"/>
                <w:spacing w:val="-5"/>
                <w:sz w:val="18"/>
              </w:rPr>
              <w:t xml:space="preserve"> </w:t>
            </w:r>
            <w:r>
              <w:rPr>
                <w:rFonts w:ascii="Times New Roman"/>
                <w:sz w:val="18"/>
              </w:rPr>
              <w:t>Products</w:t>
            </w:r>
            <w:r>
              <w:rPr>
                <w:rFonts w:ascii="Times New Roman"/>
                <w:spacing w:val="-6"/>
                <w:sz w:val="18"/>
              </w:rPr>
              <w:t xml:space="preserve"> </w:t>
            </w:r>
            <w:r>
              <w:rPr>
                <w:rFonts w:ascii="Times New Roman"/>
                <w:sz w:val="18"/>
              </w:rPr>
              <w:t>List</w:t>
            </w:r>
            <w:r>
              <w:rPr>
                <w:rFonts w:ascii="Times New Roman"/>
                <w:spacing w:val="35"/>
                <w:sz w:val="18"/>
              </w:rPr>
              <w:t xml:space="preserve"> </w:t>
            </w:r>
            <w:r>
              <w:rPr>
                <w:rFonts w:ascii="Times New Roman"/>
                <w:sz w:val="18"/>
              </w:rPr>
              <w:t>entry</w:t>
            </w:r>
            <w:r>
              <w:rPr>
                <w:rFonts w:ascii="Times New Roman"/>
                <w:spacing w:val="-6"/>
                <w:sz w:val="18"/>
              </w:rPr>
              <w:t xml:space="preserve"> </w:t>
            </w:r>
            <w:r>
              <w:rPr>
                <w:rFonts w:ascii="Times New Roman"/>
                <w:sz w:val="18"/>
              </w:rPr>
              <w:t>(with</w:t>
            </w:r>
            <w:r>
              <w:rPr>
                <w:rFonts w:ascii="Times New Roman"/>
                <w:spacing w:val="-6"/>
                <w:sz w:val="18"/>
              </w:rPr>
              <w:t xml:space="preserve"> </w:t>
            </w:r>
            <w:r>
              <w:rPr>
                <w:rFonts w:ascii="Times New Roman"/>
                <w:sz w:val="18"/>
              </w:rPr>
              <w:t>its</w:t>
            </w:r>
            <w:r>
              <w:rPr>
                <w:rFonts w:ascii="Times New Roman"/>
                <w:spacing w:val="-5"/>
                <w:sz w:val="18"/>
              </w:rPr>
              <w:t xml:space="preserve"> </w:t>
            </w:r>
            <w:r>
              <w:rPr>
                <w:rFonts w:ascii="Times New Roman"/>
                <w:sz w:val="18"/>
              </w:rPr>
              <w:t>Central Products List meaning)</w:t>
            </w:r>
          </w:p>
        </w:tc>
        <w:tc>
          <w:tcPr>
            <w:tcW w:w="997" w:type="dxa"/>
          </w:tcPr>
          <w:p w14:paraId="4125FE4F" w14:textId="77777777" w:rsidR="00174F61" w:rsidRDefault="00174F61">
            <w:pPr>
              <w:pStyle w:val="TableParagraph"/>
              <w:ind w:left="0"/>
              <w:rPr>
                <w:rFonts w:ascii="Times New Roman"/>
                <w:sz w:val="18"/>
              </w:rPr>
            </w:pPr>
          </w:p>
          <w:p w14:paraId="4125FE50" w14:textId="77777777" w:rsidR="00174F61" w:rsidRDefault="00174F61">
            <w:pPr>
              <w:pStyle w:val="TableParagraph"/>
              <w:spacing w:before="26"/>
              <w:ind w:left="0"/>
              <w:rPr>
                <w:rFonts w:ascii="Times New Roman"/>
                <w:sz w:val="18"/>
              </w:rPr>
            </w:pPr>
          </w:p>
          <w:p w14:paraId="4125FE51" w14:textId="77777777" w:rsidR="00174F61" w:rsidRDefault="00CB183E">
            <w:pPr>
              <w:pStyle w:val="TableParagraph"/>
              <w:ind w:left="106"/>
              <w:rPr>
                <w:rFonts w:ascii="Times New Roman"/>
                <w:sz w:val="18"/>
              </w:rPr>
            </w:pPr>
            <w:r>
              <w:rPr>
                <w:rFonts w:ascii="Times New Roman"/>
                <w:spacing w:val="-10"/>
                <w:sz w:val="18"/>
              </w:rPr>
              <w:t>4</w:t>
            </w:r>
          </w:p>
        </w:tc>
        <w:tc>
          <w:tcPr>
            <w:tcW w:w="7423" w:type="dxa"/>
          </w:tcPr>
          <w:p w14:paraId="4125FE52" w14:textId="77777777" w:rsidR="00174F61" w:rsidRDefault="00174F61">
            <w:pPr>
              <w:pStyle w:val="TableParagraph"/>
              <w:spacing w:before="129"/>
              <w:ind w:left="0"/>
              <w:rPr>
                <w:rFonts w:ascii="Times New Roman"/>
                <w:sz w:val="18"/>
              </w:rPr>
            </w:pPr>
          </w:p>
          <w:p w14:paraId="4125FE53" w14:textId="77777777" w:rsidR="00174F61" w:rsidRDefault="00CB183E">
            <w:pPr>
              <w:pStyle w:val="TableParagraph"/>
              <w:spacing w:before="1"/>
              <w:ind w:left="106" w:right="59"/>
              <w:rPr>
                <w:rFonts w:ascii="Times New Roman"/>
                <w:sz w:val="18"/>
              </w:rPr>
            </w:pPr>
            <w:r>
              <w:rPr>
                <w:rFonts w:ascii="Times New Roman"/>
                <w:sz w:val="18"/>
              </w:rPr>
              <w:t>As</w:t>
            </w:r>
            <w:r>
              <w:rPr>
                <w:rFonts w:ascii="Times New Roman"/>
                <w:spacing w:val="-4"/>
                <w:sz w:val="18"/>
              </w:rPr>
              <w:t xml:space="preserve"> </w:t>
            </w:r>
            <w:r>
              <w:rPr>
                <w:rFonts w:ascii="Times New Roman"/>
                <w:sz w:val="18"/>
              </w:rPr>
              <w:t>per</w:t>
            </w:r>
            <w:r>
              <w:rPr>
                <w:rFonts w:ascii="Times New Roman"/>
                <w:spacing w:val="-3"/>
                <w:sz w:val="18"/>
              </w:rPr>
              <w:t xml:space="preserve"> </w:t>
            </w:r>
            <w:r>
              <w:rPr>
                <w:rFonts w:ascii="Times New Roman"/>
                <w:sz w:val="18"/>
              </w:rPr>
              <w:t>the</w:t>
            </w:r>
            <w:r>
              <w:rPr>
                <w:rFonts w:ascii="Times New Roman"/>
                <w:spacing w:val="-2"/>
                <w:sz w:val="18"/>
              </w:rPr>
              <w:t xml:space="preserve"> </w:t>
            </w:r>
            <w:r>
              <w:rPr>
                <w:rFonts w:ascii="Times New Roman"/>
                <w:sz w:val="18"/>
              </w:rPr>
              <w:t>ZigBee</w:t>
            </w:r>
            <w:r>
              <w:rPr>
                <w:rFonts w:ascii="Times New Roman"/>
                <w:spacing w:val="-2"/>
                <w:sz w:val="18"/>
              </w:rPr>
              <w:t xml:space="preserve"> </w:t>
            </w:r>
            <w:r>
              <w:rPr>
                <w:rFonts w:ascii="Times New Roman"/>
                <w:sz w:val="18"/>
              </w:rPr>
              <w:t>OTA</w:t>
            </w:r>
            <w:r>
              <w:rPr>
                <w:rFonts w:ascii="Times New Roman"/>
                <w:spacing w:val="-5"/>
                <w:sz w:val="18"/>
              </w:rPr>
              <w:t xml:space="preserve"> </w:t>
            </w:r>
            <w:r>
              <w:rPr>
                <w:rFonts w:ascii="Times New Roman"/>
                <w:sz w:val="18"/>
              </w:rPr>
              <w:t>specification,</w:t>
            </w:r>
            <w:r>
              <w:rPr>
                <w:rFonts w:ascii="Times New Roman"/>
                <w:spacing w:val="-3"/>
                <w:sz w:val="18"/>
              </w:rPr>
              <w:t xml:space="preserve"> </w:t>
            </w:r>
            <w:r>
              <w:rPr>
                <w:rFonts w:ascii="Times New Roman"/>
                <w:sz w:val="18"/>
              </w:rPr>
              <w:t>this</w:t>
            </w:r>
            <w:r>
              <w:rPr>
                <w:rFonts w:ascii="Times New Roman"/>
                <w:spacing w:val="-3"/>
                <w:sz w:val="18"/>
              </w:rPr>
              <w:t xml:space="preserve"> </w:t>
            </w:r>
            <w:r>
              <w:rPr>
                <w:rFonts w:ascii="Times New Roman"/>
                <w:sz w:val="18"/>
              </w:rPr>
              <w:t>is</w:t>
            </w:r>
            <w:r>
              <w:rPr>
                <w:rFonts w:ascii="Times New Roman"/>
                <w:spacing w:val="-5"/>
                <w:sz w:val="18"/>
              </w:rPr>
              <w:t xml:space="preserve"> </w:t>
            </w:r>
            <w:r>
              <w:rPr>
                <w:rFonts w:ascii="Times New Roman"/>
                <w:sz w:val="18"/>
              </w:rPr>
              <w:t>to</w:t>
            </w:r>
            <w:r>
              <w:rPr>
                <w:rFonts w:ascii="Times New Roman"/>
                <w:spacing w:val="-3"/>
                <w:sz w:val="18"/>
              </w:rPr>
              <w:t xml:space="preserve"> </w:t>
            </w:r>
            <w:r>
              <w:rPr>
                <w:rFonts w:ascii="Times New Roman"/>
                <w:sz w:val="18"/>
              </w:rPr>
              <w:t>differentiate</w:t>
            </w:r>
            <w:r>
              <w:rPr>
                <w:rFonts w:ascii="Times New Roman"/>
                <w:spacing w:val="-3"/>
                <w:sz w:val="18"/>
              </w:rPr>
              <w:t xml:space="preserve"> </w:t>
            </w:r>
            <w:r>
              <w:rPr>
                <w:rFonts w:ascii="Times New Roman"/>
                <w:sz w:val="18"/>
              </w:rPr>
              <w:t>release</w:t>
            </w:r>
            <w:r>
              <w:rPr>
                <w:rFonts w:ascii="Times New Roman"/>
                <w:spacing w:val="-3"/>
                <w:sz w:val="18"/>
              </w:rPr>
              <w:t xml:space="preserve"> </w:t>
            </w:r>
            <w:r>
              <w:rPr>
                <w:rFonts w:ascii="Times New Roman"/>
                <w:sz w:val="18"/>
              </w:rPr>
              <w:t>and</w:t>
            </w:r>
            <w:r>
              <w:rPr>
                <w:rFonts w:ascii="Times New Roman"/>
                <w:spacing w:val="-3"/>
                <w:sz w:val="18"/>
              </w:rPr>
              <w:t xml:space="preserve"> </w:t>
            </w:r>
            <w:r>
              <w:rPr>
                <w:rFonts w:ascii="Times New Roman"/>
                <w:sz w:val="18"/>
              </w:rPr>
              <w:t>build</w:t>
            </w:r>
            <w:r>
              <w:rPr>
                <w:rFonts w:ascii="Times New Roman"/>
                <w:spacing w:val="-4"/>
                <w:sz w:val="18"/>
              </w:rPr>
              <w:t xml:space="preserve"> </w:t>
            </w:r>
            <w:r>
              <w:rPr>
                <w:rFonts w:ascii="Times New Roman"/>
                <w:sz w:val="18"/>
              </w:rPr>
              <w:t>numbers</w:t>
            </w:r>
            <w:r>
              <w:rPr>
                <w:rFonts w:ascii="Times New Roman"/>
                <w:spacing w:val="-3"/>
                <w:sz w:val="18"/>
              </w:rPr>
              <w:t xml:space="preserve"> </w:t>
            </w:r>
            <w:r>
              <w:rPr>
                <w:rFonts w:ascii="Times New Roman"/>
                <w:sz w:val="18"/>
              </w:rPr>
              <w:t>for</w:t>
            </w:r>
            <w:r>
              <w:rPr>
                <w:rFonts w:ascii="Times New Roman"/>
                <w:spacing w:val="-4"/>
                <w:sz w:val="18"/>
              </w:rPr>
              <w:t xml:space="preserve"> </w:t>
            </w:r>
            <w:r>
              <w:rPr>
                <w:rFonts w:ascii="Times New Roman"/>
                <w:sz w:val="18"/>
              </w:rPr>
              <w:t>the product in question</w:t>
            </w:r>
          </w:p>
        </w:tc>
      </w:tr>
      <w:tr w:rsidR="00174F61" w14:paraId="4125FE5C" w14:textId="77777777">
        <w:trPr>
          <w:trHeight w:val="672"/>
        </w:trPr>
        <w:tc>
          <w:tcPr>
            <w:tcW w:w="2972" w:type="dxa"/>
          </w:tcPr>
          <w:p w14:paraId="4125FE55" w14:textId="77777777" w:rsidR="00174F61" w:rsidRDefault="00174F61">
            <w:pPr>
              <w:pStyle w:val="TableParagraph"/>
              <w:spacing w:before="26"/>
              <w:ind w:left="0"/>
              <w:rPr>
                <w:rFonts w:ascii="Times New Roman"/>
                <w:sz w:val="18"/>
              </w:rPr>
            </w:pPr>
          </w:p>
          <w:p w14:paraId="4125FE56" w14:textId="77777777" w:rsidR="00174F61" w:rsidRDefault="00CB183E">
            <w:pPr>
              <w:pStyle w:val="TableParagraph"/>
              <w:rPr>
                <w:rFonts w:ascii="Times New Roman"/>
                <w:sz w:val="18"/>
              </w:rPr>
            </w:pPr>
            <w:r>
              <w:rPr>
                <w:rFonts w:ascii="Times New Roman"/>
                <w:sz w:val="18"/>
              </w:rPr>
              <w:t>ZigBee</w:t>
            </w:r>
            <w:r>
              <w:rPr>
                <w:rFonts w:ascii="Times New Roman"/>
                <w:spacing w:val="-1"/>
                <w:sz w:val="18"/>
              </w:rPr>
              <w:t xml:space="preserve"> </w:t>
            </w:r>
            <w:r>
              <w:rPr>
                <w:rFonts w:ascii="Times New Roman"/>
                <w:sz w:val="18"/>
              </w:rPr>
              <w:t>Stack</w:t>
            </w:r>
            <w:r>
              <w:rPr>
                <w:rFonts w:ascii="Times New Roman"/>
                <w:spacing w:val="-1"/>
                <w:sz w:val="18"/>
              </w:rPr>
              <w:t xml:space="preserve"> </w:t>
            </w:r>
            <w:r>
              <w:rPr>
                <w:rFonts w:ascii="Times New Roman"/>
                <w:spacing w:val="-2"/>
                <w:sz w:val="18"/>
              </w:rPr>
              <w:t>version</w:t>
            </w:r>
          </w:p>
        </w:tc>
        <w:tc>
          <w:tcPr>
            <w:tcW w:w="3489" w:type="dxa"/>
          </w:tcPr>
          <w:p w14:paraId="4125FE57" w14:textId="77777777" w:rsidR="00174F61" w:rsidRDefault="00174F61">
            <w:pPr>
              <w:pStyle w:val="TableParagraph"/>
              <w:spacing w:before="26"/>
              <w:ind w:left="0"/>
              <w:rPr>
                <w:rFonts w:ascii="Times New Roman"/>
                <w:sz w:val="18"/>
              </w:rPr>
            </w:pPr>
          </w:p>
          <w:p w14:paraId="4125FE58" w14:textId="77777777" w:rsidR="00174F61" w:rsidRDefault="00CB183E">
            <w:pPr>
              <w:pStyle w:val="TableParagraph"/>
              <w:rPr>
                <w:rFonts w:ascii="Times New Roman"/>
                <w:sz w:val="18"/>
              </w:rPr>
            </w:pPr>
            <w:r>
              <w:rPr>
                <w:rFonts w:ascii="Times New Roman"/>
                <w:spacing w:val="-2"/>
                <w:sz w:val="18"/>
              </w:rPr>
              <w:t>0x0002</w:t>
            </w:r>
          </w:p>
        </w:tc>
        <w:tc>
          <w:tcPr>
            <w:tcW w:w="997" w:type="dxa"/>
          </w:tcPr>
          <w:p w14:paraId="4125FE59" w14:textId="77777777" w:rsidR="00174F61" w:rsidRDefault="00174F61">
            <w:pPr>
              <w:pStyle w:val="TableParagraph"/>
              <w:spacing w:before="26"/>
              <w:ind w:left="0"/>
              <w:rPr>
                <w:rFonts w:ascii="Times New Roman"/>
                <w:sz w:val="18"/>
              </w:rPr>
            </w:pPr>
          </w:p>
          <w:p w14:paraId="4125FE5A" w14:textId="77777777" w:rsidR="00174F61" w:rsidRDefault="00CB183E">
            <w:pPr>
              <w:pStyle w:val="TableParagraph"/>
              <w:ind w:left="106"/>
              <w:rPr>
                <w:rFonts w:ascii="Times New Roman"/>
                <w:sz w:val="18"/>
              </w:rPr>
            </w:pPr>
            <w:r>
              <w:rPr>
                <w:rFonts w:ascii="Times New Roman"/>
                <w:spacing w:val="-10"/>
                <w:sz w:val="18"/>
              </w:rPr>
              <w:t>2</w:t>
            </w:r>
          </w:p>
        </w:tc>
        <w:tc>
          <w:tcPr>
            <w:tcW w:w="7423" w:type="dxa"/>
          </w:tcPr>
          <w:p w14:paraId="4125FE5B" w14:textId="77777777" w:rsidR="00174F61" w:rsidRDefault="00174F61">
            <w:pPr>
              <w:pStyle w:val="TableParagraph"/>
              <w:ind w:left="0"/>
              <w:rPr>
                <w:rFonts w:ascii="Times New Roman"/>
                <w:sz w:val="18"/>
              </w:rPr>
            </w:pPr>
          </w:p>
        </w:tc>
      </w:tr>
      <w:tr w:rsidR="00174F61" w14:paraId="4125FE65" w14:textId="77777777">
        <w:trPr>
          <w:trHeight w:val="672"/>
        </w:trPr>
        <w:tc>
          <w:tcPr>
            <w:tcW w:w="2972" w:type="dxa"/>
          </w:tcPr>
          <w:p w14:paraId="4125FE5D" w14:textId="77777777" w:rsidR="00174F61" w:rsidRDefault="00174F61">
            <w:pPr>
              <w:pStyle w:val="TableParagraph"/>
              <w:spacing w:before="26"/>
              <w:ind w:left="0"/>
              <w:rPr>
                <w:rFonts w:ascii="Times New Roman"/>
                <w:sz w:val="18"/>
              </w:rPr>
            </w:pPr>
          </w:p>
          <w:p w14:paraId="4125FE5E" w14:textId="77777777" w:rsidR="00174F61" w:rsidRDefault="00CB183E">
            <w:pPr>
              <w:pStyle w:val="TableParagraph"/>
              <w:rPr>
                <w:rFonts w:ascii="Times New Roman"/>
                <w:sz w:val="18"/>
              </w:rPr>
            </w:pPr>
            <w:r>
              <w:rPr>
                <w:rFonts w:ascii="Times New Roman"/>
                <w:sz w:val="18"/>
              </w:rPr>
              <w:t>OTA Header</w:t>
            </w:r>
            <w:r>
              <w:rPr>
                <w:rFonts w:ascii="Times New Roman"/>
                <w:spacing w:val="-1"/>
                <w:sz w:val="18"/>
              </w:rPr>
              <w:t xml:space="preserve"> </w:t>
            </w:r>
            <w:r>
              <w:rPr>
                <w:rFonts w:ascii="Times New Roman"/>
                <w:spacing w:val="-2"/>
                <w:sz w:val="18"/>
              </w:rPr>
              <w:t>string</w:t>
            </w:r>
          </w:p>
        </w:tc>
        <w:tc>
          <w:tcPr>
            <w:tcW w:w="3489" w:type="dxa"/>
          </w:tcPr>
          <w:p w14:paraId="4125FE5F" w14:textId="77777777" w:rsidR="00174F61" w:rsidRDefault="00174F61">
            <w:pPr>
              <w:pStyle w:val="TableParagraph"/>
              <w:spacing w:before="26"/>
              <w:ind w:left="0"/>
              <w:rPr>
                <w:rFonts w:ascii="Times New Roman"/>
                <w:sz w:val="18"/>
              </w:rPr>
            </w:pPr>
          </w:p>
          <w:p w14:paraId="4125FE60" w14:textId="77777777" w:rsidR="00174F61" w:rsidRDefault="00CB183E">
            <w:pPr>
              <w:pStyle w:val="TableParagraph"/>
              <w:rPr>
                <w:rFonts w:ascii="Times New Roman"/>
                <w:sz w:val="18"/>
              </w:rPr>
            </w:pPr>
            <w:r>
              <w:rPr>
                <w:rFonts w:ascii="Times New Roman"/>
                <w:sz w:val="18"/>
              </w:rPr>
              <w:t>Manufacturer</w:t>
            </w:r>
            <w:r>
              <w:rPr>
                <w:rFonts w:ascii="Times New Roman"/>
                <w:spacing w:val="-1"/>
                <w:sz w:val="18"/>
              </w:rPr>
              <w:t xml:space="preserve"> </w:t>
            </w:r>
            <w:r>
              <w:rPr>
                <w:rFonts w:ascii="Times New Roman"/>
                <w:spacing w:val="-2"/>
                <w:sz w:val="18"/>
              </w:rPr>
              <w:t>specific</w:t>
            </w:r>
          </w:p>
        </w:tc>
        <w:tc>
          <w:tcPr>
            <w:tcW w:w="997" w:type="dxa"/>
          </w:tcPr>
          <w:p w14:paraId="4125FE61" w14:textId="77777777" w:rsidR="00174F61" w:rsidRDefault="00174F61">
            <w:pPr>
              <w:pStyle w:val="TableParagraph"/>
              <w:spacing w:before="26"/>
              <w:ind w:left="0"/>
              <w:rPr>
                <w:rFonts w:ascii="Times New Roman"/>
                <w:sz w:val="18"/>
              </w:rPr>
            </w:pPr>
          </w:p>
          <w:p w14:paraId="4125FE62" w14:textId="77777777" w:rsidR="00174F61" w:rsidRDefault="00CB183E">
            <w:pPr>
              <w:pStyle w:val="TableParagraph"/>
              <w:ind w:left="106"/>
              <w:rPr>
                <w:rFonts w:ascii="Times New Roman"/>
                <w:sz w:val="18"/>
              </w:rPr>
            </w:pPr>
            <w:r>
              <w:rPr>
                <w:rFonts w:ascii="Times New Roman"/>
                <w:spacing w:val="-5"/>
                <w:sz w:val="18"/>
              </w:rPr>
              <w:t>32</w:t>
            </w:r>
          </w:p>
        </w:tc>
        <w:tc>
          <w:tcPr>
            <w:tcW w:w="7423" w:type="dxa"/>
          </w:tcPr>
          <w:p w14:paraId="4125FE63" w14:textId="77777777" w:rsidR="00174F61" w:rsidRDefault="00174F61">
            <w:pPr>
              <w:pStyle w:val="TableParagraph"/>
              <w:spacing w:before="26"/>
              <w:ind w:left="0"/>
              <w:rPr>
                <w:rFonts w:ascii="Times New Roman"/>
                <w:sz w:val="18"/>
              </w:rPr>
            </w:pPr>
          </w:p>
          <w:p w14:paraId="4125FE64" w14:textId="77777777" w:rsidR="00174F61" w:rsidRDefault="00CB183E">
            <w:pPr>
              <w:pStyle w:val="TableParagraph"/>
              <w:ind w:left="106"/>
              <w:rPr>
                <w:rFonts w:ascii="Times New Roman"/>
                <w:sz w:val="18"/>
              </w:rPr>
            </w:pPr>
            <w:r>
              <w:rPr>
                <w:rFonts w:ascii="Times New Roman"/>
                <w:sz w:val="18"/>
              </w:rPr>
              <w:t>May</w:t>
            </w:r>
            <w:r>
              <w:rPr>
                <w:rFonts w:ascii="Times New Roman"/>
                <w:spacing w:val="-3"/>
                <w:sz w:val="18"/>
              </w:rPr>
              <w:t xml:space="preserve"> </w:t>
            </w:r>
            <w:r>
              <w:rPr>
                <w:rFonts w:ascii="Times New Roman"/>
                <w:sz w:val="18"/>
              </w:rPr>
              <w:t>be used but</w:t>
            </w:r>
            <w:r>
              <w:rPr>
                <w:rFonts w:ascii="Times New Roman"/>
                <w:spacing w:val="-1"/>
                <w:sz w:val="18"/>
              </w:rPr>
              <w:t xml:space="preserve"> </w:t>
            </w:r>
            <w:r>
              <w:rPr>
                <w:rFonts w:ascii="Times New Roman"/>
                <w:sz w:val="18"/>
              </w:rPr>
              <w:t>is</w:t>
            </w:r>
            <w:r>
              <w:rPr>
                <w:rFonts w:ascii="Times New Roman"/>
                <w:spacing w:val="-1"/>
                <w:sz w:val="18"/>
              </w:rPr>
              <w:t xml:space="preserve"> </w:t>
            </w:r>
            <w:r>
              <w:rPr>
                <w:rFonts w:ascii="Times New Roman"/>
                <w:sz w:val="18"/>
              </w:rPr>
              <w:t>not</w:t>
            </w:r>
            <w:r>
              <w:rPr>
                <w:rFonts w:ascii="Times New Roman"/>
                <w:spacing w:val="-1"/>
                <w:sz w:val="18"/>
              </w:rPr>
              <w:t xml:space="preserve"> </w:t>
            </w:r>
            <w:r>
              <w:rPr>
                <w:rFonts w:ascii="Times New Roman"/>
                <w:sz w:val="18"/>
              </w:rPr>
              <w:t>required</w:t>
            </w:r>
            <w:r>
              <w:rPr>
                <w:rFonts w:ascii="Times New Roman"/>
                <w:spacing w:val="-1"/>
                <w:sz w:val="18"/>
              </w:rPr>
              <w:t xml:space="preserve"> </w:t>
            </w:r>
            <w:r>
              <w:rPr>
                <w:rFonts w:ascii="Times New Roman"/>
                <w:sz w:val="18"/>
              </w:rPr>
              <w:t>to</w:t>
            </w:r>
            <w:r>
              <w:rPr>
                <w:rFonts w:ascii="Times New Roman"/>
                <w:spacing w:val="-1"/>
                <w:sz w:val="18"/>
              </w:rPr>
              <w:t xml:space="preserve"> </w:t>
            </w:r>
            <w:r>
              <w:rPr>
                <w:rFonts w:ascii="Times New Roman"/>
                <w:sz w:val="18"/>
              </w:rPr>
              <w:t>be</w:t>
            </w:r>
            <w:r>
              <w:rPr>
                <w:rFonts w:ascii="Times New Roman"/>
                <w:spacing w:val="-1"/>
                <w:sz w:val="18"/>
              </w:rPr>
              <w:t xml:space="preserve"> </w:t>
            </w:r>
            <w:r>
              <w:rPr>
                <w:rFonts w:ascii="Times New Roman"/>
                <w:sz w:val="18"/>
              </w:rPr>
              <w:t>used</w:t>
            </w:r>
            <w:r>
              <w:rPr>
                <w:rFonts w:ascii="Times New Roman"/>
                <w:spacing w:val="-1"/>
                <w:sz w:val="18"/>
              </w:rPr>
              <w:t xml:space="preserve"> </w:t>
            </w:r>
            <w:r>
              <w:rPr>
                <w:rFonts w:ascii="Times New Roman"/>
                <w:sz w:val="18"/>
              </w:rPr>
              <w:t>in</w:t>
            </w:r>
            <w:r>
              <w:rPr>
                <w:rFonts w:ascii="Times New Roman"/>
                <w:spacing w:val="-2"/>
                <w:sz w:val="18"/>
              </w:rPr>
              <w:t xml:space="preserve"> </w:t>
            </w:r>
            <w:r>
              <w:rPr>
                <w:rFonts w:ascii="Times New Roman"/>
                <w:sz w:val="18"/>
              </w:rPr>
              <w:t>Device</w:t>
            </w:r>
            <w:r>
              <w:rPr>
                <w:rFonts w:ascii="Times New Roman"/>
                <w:spacing w:val="-2"/>
                <w:sz w:val="18"/>
              </w:rPr>
              <w:t xml:space="preserve"> </w:t>
            </w:r>
            <w:r>
              <w:rPr>
                <w:rFonts w:ascii="Times New Roman"/>
                <w:sz w:val="18"/>
              </w:rPr>
              <w:t>processing of</w:t>
            </w:r>
            <w:r>
              <w:rPr>
                <w:rFonts w:ascii="Times New Roman"/>
                <w:spacing w:val="-2"/>
                <w:sz w:val="18"/>
              </w:rPr>
              <w:t xml:space="preserve"> </w:t>
            </w:r>
            <w:r>
              <w:rPr>
                <w:rFonts w:ascii="Times New Roman"/>
                <w:sz w:val="18"/>
              </w:rPr>
              <w:t>the</w:t>
            </w:r>
            <w:r>
              <w:rPr>
                <w:rFonts w:ascii="Times New Roman"/>
                <w:spacing w:val="2"/>
                <w:sz w:val="18"/>
              </w:rPr>
              <w:t xml:space="preserve"> </w:t>
            </w:r>
            <w:r>
              <w:rPr>
                <w:rFonts w:ascii="Times New Roman"/>
                <w:sz w:val="18"/>
              </w:rPr>
              <w:t xml:space="preserve">Manufacturer </w:t>
            </w:r>
            <w:r>
              <w:rPr>
                <w:rFonts w:ascii="Times New Roman"/>
                <w:spacing w:val="-2"/>
                <w:sz w:val="18"/>
              </w:rPr>
              <w:t>Image</w:t>
            </w:r>
          </w:p>
        </w:tc>
      </w:tr>
      <w:tr w:rsidR="00174F61" w14:paraId="4125FE6E" w14:textId="77777777">
        <w:trPr>
          <w:trHeight w:val="674"/>
        </w:trPr>
        <w:tc>
          <w:tcPr>
            <w:tcW w:w="2972" w:type="dxa"/>
          </w:tcPr>
          <w:p w14:paraId="4125FE66" w14:textId="77777777" w:rsidR="00174F61" w:rsidRDefault="00174F61">
            <w:pPr>
              <w:pStyle w:val="TableParagraph"/>
              <w:spacing w:before="26"/>
              <w:ind w:left="0"/>
              <w:rPr>
                <w:rFonts w:ascii="Times New Roman"/>
                <w:sz w:val="18"/>
              </w:rPr>
            </w:pPr>
          </w:p>
          <w:p w14:paraId="4125FE67" w14:textId="77777777" w:rsidR="00174F61" w:rsidRDefault="00CB183E">
            <w:pPr>
              <w:pStyle w:val="TableParagraph"/>
              <w:rPr>
                <w:rFonts w:ascii="Times New Roman"/>
                <w:sz w:val="18"/>
              </w:rPr>
            </w:pPr>
            <w:r>
              <w:rPr>
                <w:rFonts w:ascii="Times New Roman"/>
                <w:sz w:val="18"/>
              </w:rPr>
              <w:t>Total</w:t>
            </w:r>
            <w:r>
              <w:rPr>
                <w:rFonts w:ascii="Times New Roman"/>
                <w:spacing w:val="-1"/>
                <w:sz w:val="18"/>
              </w:rPr>
              <w:t xml:space="preserve"> </w:t>
            </w:r>
            <w:r>
              <w:rPr>
                <w:rFonts w:ascii="Times New Roman"/>
                <w:sz w:val="18"/>
              </w:rPr>
              <w:t>Image size</w:t>
            </w:r>
            <w:r>
              <w:rPr>
                <w:rFonts w:ascii="Times New Roman"/>
                <w:spacing w:val="-1"/>
                <w:sz w:val="18"/>
              </w:rPr>
              <w:t xml:space="preserve"> </w:t>
            </w:r>
            <w:r>
              <w:rPr>
                <w:rFonts w:ascii="Times New Roman"/>
                <w:sz w:val="18"/>
              </w:rPr>
              <w:t xml:space="preserve">(including </w:t>
            </w:r>
            <w:r>
              <w:rPr>
                <w:rFonts w:ascii="Times New Roman"/>
                <w:spacing w:val="-2"/>
                <w:sz w:val="18"/>
              </w:rPr>
              <w:t>header)</w:t>
            </w:r>
          </w:p>
        </w:tc>
        <w:tc>
          <w:tcPr>
            <w:tcW w:w="3489" w:type="dxa"/>
          </w:tcPr>
          <w:p w14:paraId="4125FE68" w14:textId="77777777" w:rsidR="00174F61" w:rsidRDefault="00174F61">
            <w:pPr>
              <w:pStyle w:val="TableParagraph"/>
              <w:spacing w:before="26"/>
              <w:ind w:left="0"/>
              <w:rPr>
                <w:rFonts w:ascii="Times New Roman"/>
                <w:sz w:val="18"/>
              </w:rPr>
            </w:pPr>
          </w:p>
          <w:p w14:paraId="4125FE69" w14:textId="77777777" w:rsidR="00174F61" w:rsidRDefault="00CB183E">
            <w:pPr>
              <w:pStyle w:val="TableParagraph"/>
              <w:rPr>
                <w:rFonts w:ascii="Times New Roman"/>
                <w:sz w:val="18"/>
              </w:rPr>
            </w:pPr>
            <w:r>
              <w:rPr>
                <w:rFonts w:ascii="Times New Roman"/>
                <w:sz w:val="18"/>
              </w:rPr>
              <w:t>The length</w:t>
            </w:r>
            <w:r>
              <w:rPr>
                <w:rFonts w:ascii="Times New Roman"/>
                <w:spacing w:val="-1"/>
                <w:sz w:val="18"/>
              </w:rPr>
              <w:t xml:space="preserve"> </w:t>
            </w:r>
            <w:r>
              <w:rPr>
                <w:rFonts w:ascii="Times New Roman"/>
                <w:sz w:val="18"/>
              </w:rPr>
              <w:t>in</w:t>
            </w:r>
            <w:r>
              <w:rPr>
                <w:rFonts w:ascii="Times New Roman"/>
                <w:spacing w:val="-1"/>
                <w:sz w:val="18"/>
              </w:rPr>
              <w:t xml:space="preserve"> </w:t>
            </w:r>
            <w:r>
              <w:rPr>
                <w:rFonts w:ascii="Times New Roman"/>
                <w:sz w:val="18"/>
              </w:rPr>
              <w:t>octets of OTA</w:t>
            </w:r>
            <w:r>
              <w:rPr>
                <w:rFonts w:ascii="Times New Roman"/>
                <w:spacing w:val="-2"/>
                <w:sz w:val="18"/>
              </w:rPr>
              <w:t xml:space="preserve"> </w:t>
            </w:r>
            <w:r>
              <w:rPr>
                <w:rFonts w:ascii="Times New Roman"/>
                <w:sz w:val="18"/>
              </w:rPr>
              <w:t xml:space="preserve">Upgrade </w:t>
            </w:r>
            <w:r>
              <w:rPr>
                <w:rFonts w:ascii="Times New Roman"/>
                <w:spacing w:val="-4"/>
                <w:sz w:val="18"/>
              </w:rPr>
              <w:t>Image</w:t>
            </w:r>
          </w:p>
        </w:tc>
        <w:tc>
          <w:tcPr>
            <w:tcW w:w="997" w:type="dxa"/>
          </w:tcPr>
          <w:p w14:paraId="4125FE6A" w14:textId="77777777" w:rsidR="00174F61" w:rsidRDefault="00174F61">
            <w:pPr>
              <w:pStyle w:val="TableParagraph"/>
              <w:spacing w:before="26"/>
              <w:ind w:left="0"/>
              <w:rPr>
                <w:rFonts w:ascii="Times New Roman"/>
                <w:sz w:val="18"/>
              </w:rPr>
            </w:pPr>
          </w:p>
          <w:p w14:paraId="4125FE6B" w14:textId="77777777" w:rsidR="00174F61" w:rsidRDefault="00CB183E">
            <w:pPr>
              <w:pStyle w:val="TableParagraph"/>
              <w:ind w:left="106"/>
              <w:rPr>
                <w:rFonts w:ascii="Times New Roman"/>
                <w:sz w:val="18"/>
              </w:rPr>
            </w:pPr>
            <w:r>
              <w:rPr>
                <w:rFonts w:ascii="Times New Roman"/>
                <w:spacing w:val="-10"/>
                <w:sz w:val="18"/>
              </w:rPr>
              <w:t>4</w:t>
            </w:r>
          </w:p>
        </w:tc>
        <w:tc>
          <w:tcPr>
            <w:tcW w:w="7423" w:type="dxa"/>
          </w:tcPr>
          <w:p w14:paraId="4125FE6C" w14:textId="77777777" w:rsidR="00174F61" w:rsidRDefault="00174F61">
            <w:pPr>
              <w:pStyle w:val="TableParagraph"/>
              <w:spacing w:before="26"/>
              <w:ind w:left="0"/>
              <w:rPr>
                <w:rFonts w:ascii="Times New Roman"/>
                <w:sz w:val="18"/>
              </w:rPr>
            </w:pPr>
          </w:p>
          <w:p w14:paraId="4125FE6D" w14:textId="77777777" w:rsidR="00174F61" w:rsidRDefault="00CB183E">
            <w:pPr>
              <w:pStyle w:val="TableParagraph"/>
              <w:ind w:left="106"/>
              <w:rPr>
                <w:rFonts w:ascii="Times New Roman"/>
                <w:sz w:val="18"/>
              </w:rPr>
            </w:pPr>
            <w:r>
              <w:rPr>
                <w:rFonts w:ascii="Times New Roman"/>
                <w:sz w:val="18"/>
              </w:rPr>
              <w:t>Contents</w:t>
            </w:r>
            <w:r>
              <w:rPr>
                <w:rFonts w:ascii="Times New Roman"/>
                <w:spacing w:val="-1"/>
                <w:sz w:val="18"/>
              </w:rPr>
              <w:t xml:space="preserve"> </w:t>
            </w:r>
            <w:r>
              <w:rPr>
                <w:rFonts w:ascii="Times New Roman"/>
                <w:sz w:val="18"/>
              </w:rPr>
              <w:t>to</w:t>
            </w:r>
            <w:r>
              <w:rPr>
                <w:rFonts w:ascii="Times New Roman"/>
                <w:spacing w:val="-1"/>
                <w:sz w:val="18"/>
              </w:rPr>
              <w:t xml:space="preserve"> </w:t>
            </w:r>
            <w:r>
              <w:rPr>
                <w:rFonts w:ascii="Times New Roman"/>
                <w:sz w:val="18"/>
              </w:rPr>
              <w:t>be interpreted</w:t>
            </w:r>
            <w:r>
              <w:rPr>
                <w:rFonts w:ascii="Times New Roman"/>
                <w:spacing w:val="-2"/>
                <w:sz w:val="18"/>
              </w:rPr>
              <w:t xml:space="preserve"> </w:t>
            </w:r>
            <w:r>
              <w:rPr>
                <w:rFonts w:ascii="Times New Roman"/>
                <w:sz w:val="18"/>
              </w:rPr>
              <w:t>as</w:t>
            </w:r>
            <w:r>
              <w:rPr>
                <w:rFonts w:ascii="Times New Roman"/>
                <w:spacing w:val="-1"/>
                <w:sz w:val="18"/>
              </w:rPr>
              <w:t xml:space="preserve"> </w:t>
            </w:r>
            <w:r>
              <w:rPr>
                <w:rFonts w:ascii="Times New Roman"/>
                <w:sz w:val="18"/>
              </w:rPr>
              <w:t>an</w:t>
            </w:r>
            <w:r>
              <w:rPr>
                <w:rFonts w:ascii="Times New Roman"/>
                <w:spacing w:val="-1"/>
                <w:sz w:val="18"/>
              </w:rPr>
              <w:t xml:space="preserve"> </w:t>
            </w:r>
            <w:r>
              <w:rPr>
                <w:rFonts w:ascii="Times New Roman"/>
                <w:sz w:val="18"/>
              </w:rPr>
              <w:t xml:space="preserve">unsigned </w:t>
            </w:r>
            <w:r>
              <w:rPr>
                <w:rFonts w:ascii="Times New Roman"/>
                <w:spacing w:val="-2"/>
                <w:sz w:val="18"/>
              </w:rPr>
              <w:t>integer</w:t>
            </w:r>
          </w:p>
        </w:tc>
      </w:tr>
    </w:tbl>
    <w:p w14:paraId="4125FE6F" w14:textId="77777777" w:rsidR="00174F61" w:rsidRDefault="00174F61">
      <w:pPr>
        <w:rPr>
          <w:sz w:val="18"/>
        </w:rPr>
        <w:sectPr w:rsidR="00174F61">
          <w:pgSz w:w="16840" w:h="11910" w:orient="landscape"/>
          <w:pgMar w:top="900" w:right="420" w:bottom="280" w:left="620" w:header="371" w:footer="0" w:gutter="0"/>
          <w:cols w:space="720"/>
        </w:sectPr>
      </w:pPr>
    </w:p>
    <w:p w14:paraId="4125FE70"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2"/>
        <w:gridCol w:w="3489"/>
        <w:gridCol w:w="997"/>
        <w:gridCol w:w="7423"/>
      </w:tblGrid>
      <w:tr w:rsidR="00174F61" w14:paraId="4125FE7B" w14:textId="77777777">
        <w:trPr>
          <w:trHeight w:val="1414"/>
        </w:trPr>
        <w:tc>
          <w:tcPr>
            <w:tcW w:w="2972" w:type="dxa"/>
          </w:tcPr>
          <w:p w14:paraId="4125FE71" w14:textId="77777777" w:rsidR="00174F61" w:rsidRDefault="00174F61">
            <w:pPr>
              <w:pStyle w:val="TableParagraph"/>
              <w:ind w:left="0"/>
              <w:rPr>
                <w:rFonts w:ascii="Times New Roman"/>
                <w:sz w:val="18"/>
              </w:rPr>
            </w:pPr>
          </w:p>
          <w:p w14:paraId="4125FE72" w14:textId="77777777" w:rsidR="00174F61" w:rsidRDefault="00174F61">
            <w:pPr>
              <w:pStyle w:val="TableParagraph"/>
              <w:spacing w:before="189"/>
              <w:ind w:left="0"/>
              <w:rPr>
                <w:rFonts w:ascii="Times New Roman"/>
                <w:sz w:val="18"/>
              </w:rPr>
            </w:pPr>
          </w:p>
          <w:p w14:paraId="4125FE73" w14:textId="77777777" w:rsidR="00174F61" w:rsidRDefault="00CB183E">
            <w:pPr>
              <w:pStyle w:val="TableParagraph"/>
              <w:rPr>
                <w:rFonts w:ascii="Times New Roman"/>
                <w:sz w:val="18"/>
              </w:rPr>
            </w:pPr>
            <w:r>
              <w:rPr>
                <w:rFonts w:ascii="Times New Roman"/>
                <w:sz w:val="18"/>
              </w:rPr>
              <w:t>Minimum</w:t>
            </w:r>
            <w:r>
              <w:rPr>
                <w:rFonts w:ascii="Times New Roman"/>
                <w:spacing w:val="-2"/>
                <w:sz w:val="18"/>
              </w:rPr>
              <w:t xml:space="preserve"> </w:t>
            </w:r>
            <w:r>
              <w:rPr>
                <w:rFonts w:ascii="Times New Roman"/>
                <w:sz w:val="18"/>
              </w:rPr>
              <w:t>hardware</w:t>
            </w:r>
            <w:r>
              <w:rPr>
                <w:rFonts w:ascii="Times New Roman"/>
                <w:spacing w:val="-1"/>
                <w:sz w:val="18"/>
              </w:rPr>
              <w:t xml:space="preserve"> </w:t>
            </w:r>
            <w:r>
              <w:rPr>
                <w:rFonts w:ascii="Times New Roman"/>
                <w:spacing w:val="-2"/>
                <w:sz w:val="18"/>
              </w:rPr>
              <w:t>version</w:t>
            </w:r>
          </w:p>
        </w:tc>
        <w:tc>
          <w:tcPr>
            <w:tcW w:w="3489" w:type="dxa"/>
          </w:tcPr>
          <w:p w14:paraId="4125FE74" w14:textId="77777777" w:rsidR="00174F61" w:rsidRDefault="00174F61">
            <w:pPr>
              <w:pStyle w:val="TableParagraph"/>
              <w:spacing w:before="25"/>
              <w:ind w:left="0"/>
              <w:rPr>
                <w:rFonts w:ascii="Times New Roman"/>
                <w:sz w:val="18"/>
              </w:rPr>
            </w:pPr>
          </w:p>
          <w:p w14:paraId="4125FE75" w14:textId="77777777" w:rsidR="00174F61" w:rsidRDefault="00CB183E">
            <w:pPr>
              <w:pStyle w:val="TableParagraph"/>
              <w:rPr>
                <w:rFonts w:ascii="Times New Roman"/>
                <w:sz w:val="18"/>
              </w:rPr>
            </w:pPr>
            <w:r>
              <w:rPr>
                <w:rFonts w:ascii="Times New Roman"/>
                <w:sz w:val="18"/>
              </w:rPr>
              <w:t>Value</w:t>
            </w:r>
            <w:r>
              <w:rPr>
                <w:rFonts w:ascii="Times New Roman"/>
                <w:spacing w:val="-12"/>
                <w:sz w:val="18"/>
              </w:rPr>
              <w:t xml:space="preserve"> </w:t>
            </w:r>
            <w:r>
              <w:rPr>
                <w:rFonts w:ascii="Times New Roman"/>
                <w:sz w:val="18"/>
              </w:rPr>
              <w:t>of</w:t>
            </w:r>
            <w:r>
              <w:rPr>
                <w:rFonts w:ascii="Times New Roman"/>
                <w:spacing w:val="-11"/>
                <w:sz w:val="18"/>
              </w:rPr>
              <w:t xml:space="preserve"> </w:t>
            </w:r>
            <w:r>
              <w:rPr>
                <w:rFonts w:ascii="Times New Roman"/>
                <w:sz w:val="18"/>
              </w:rPr>
              <w:t>hardware_version.version</w:t>
            </w:r>
            <w:r>
              <w:rPr>
                <w:rFonts w:ascii="Times New Roman"/>
                <w:spacing w:val="-11"/>
                <w:sz w:val="18"/>
              </w:rPr>
              <w:t xml:space="preserve"> </w:t>
            </w:r>
            <w:r>
              <w:rPr>
                <w:rFonts w:ascii="Times New Roman"/>
                <w:sz w:val="18"/>
              </w:rPr>
              <w:t xml:space="preserve">|| </w:t>
            </w:r>
            <w:r>
              <w:rPr>
                <w:rFonts w:ascii="Times New Roman"/>
                <w:spacing w:val="-2"/>
                <w:sz w:val="18"/>
              </w:rPr>
              <w:t>hardware_version.revision</w:t>
            </w:r>
          </w:p>
          <w:p w14:paraId="4125FE76" w14:textId="77777777" w:rsidR="00174F61" w:rsidRDefault="00CB183E">
            <w:pPr>
              <w:pStyle w:val="TableParagraph"/>
              <w:spacing w:before="121"/>
              <w:rPr>
                <w:rFonts w:ascii="Times New Roman"/>
                <w:sz w:val="18"/>
              </w:rPr>
            </w:pPr>
            <w:r>
              <w:rPr>
                <w:rFonts w:ascii="Times New Roman"/>
                <w:sz w:val="18"/>
              </w:rPr>
              <w:t>in</w:t>
            </w:r>
            <w:r>
              <w:rPr>
                <w:rFonts w:ascii="Times New Roman"/>
                <w:spacing w:val="-6"/>
                <w:sz w:val="18"/>
              </w:rPr>
              <w:t xml:space="preserve"> </w:t>
            </w:r>
            <w:r>
              <w:rPr>
                <w:rFonts w:ascii="Times New Roman"/>
                <w:sz w:val="18"/>
              </w:rPr>
              <w:t>the</w:t>
            </w:r>
            <w:r>
              <w:rPr>
                <w:rFonts w:ascii="Times New Roman"/>
                <w:spacing w:val="-6"/>
                <w:sz w:val="18"/>
              </w:rPr>
              <w:t xml:space="preserve"> </w:t>
            </w:r>
            <w:r>
              <w:rPr>
                <w:rFonts w:ascii="Times New Roman"/>
                <w:sz w:val="18"/>
              </w:rPr>
              <w:t>associated</w:t>
            </w:r>
            <w:r>
              <w:rPr>
                <w:rFonts w:ascii="Times New Roman"/>
                <w:spacing w:val="-6"/>
                <w:sz w:val="18"/>
              </w:rPr>
              <w:t xml:space="preserve"> </w:t>
            </w:r>
            <w:r>
              <w:rPr>
                <w:rFonts w:ascii="Times New Roman"/>
                <w:sz w:val="18"/>
              </w:rPr>
              <w:t>Central</w:t>
            </w:r>
            <w:r>
              <w:rPr>
                <w:rFonts w:ascii="Times New Roman"/>
                <w:spacing w:val="-6"/>
                <w:sz w:val="18"/>
              </w:rPr>
              <w:t xml:space="preserve"> </w:t>
            </w:r>
            <w:r>
              <w:rPr>
                <w:rFonts w:ascii="Times New Roman"/>
                <w:sz w:val="18"/>
              </w:rPr>
              <w:t>Products</w:t>
            </w:r>
            <w:r>
              <w:rPr>
                <w:rFonts w:ascii="Times New Roman"/>
                <w:spacing w:val="-7"/>
                <w:sz w:val="18"/>
              </w:rPr>
              <w:t xml:space="preserve"> </w:t>
            </w:r>
            <w:r>
              <w:rPr>
                <w:rFonts w:ascii="Times New Roman"/>
                <w:sz w:val="18"/>
              </w:rPr>
              <w:t>List</w:t>
            </w:r>
            <w:r>
              <w:rPr>
                <w:rFonts w:ascii="Times New Roman"/>
                <w:spacing w:val="34"/>
                <w:sz w:val="18"/>
              </w:rPr>
              <w:t xml:space="preserve"> </w:t>
            </w:r>
            <w:r>
              <w:rPr>
                <w:rFonts w:ascii="Times New Roman"/>
                <w:sz w:val="18"/>
              </w:rPr>
              <w:t>entry (with their Central Products List meanings)</w:t>
            </w:r>
          </w:p>
        </w:tc>
        <w:tc>
          <w:tcPr>
            <w:tcW w:w="997" w:type="dxa"/>
          </w:tcPr>
          <w:p w14:paraId="4125FE77" w14:textId="77777777" w:rsidR="00174F61" w:rsidRDefault="00174F61">
            <w:pPr>
              <w:pStyle w:val="TableParagraph"/>
              <w:ind w:left="0"/>
              <w:rPr>
                <w:rFonts w:ascii="Times New Roman"/>
                <w:sz w:val="18"/>
              </w:rPr>
            </w:pPr>
          </w:p>
          <w:p w14:paraId="4125FE78" w14:textId="77777777" w:rsidR="00174F61" w:rsidRDefault="00174F61">
            <w:pPr>
              <w:pStyle w:val="TableParagraph"/>
              <w:spacing w:before="189"/>
              <w:ind w:left="0"/>
              <w:rPr>
                <w:rFonts w:ascii="Times New Roman"/>
                <w:sz w:val="18"/>
              </w:rPr>
            </w:pPr>
          </w:p>
          <w:p w14:paraId="4125FE79" w14:textId="77777777" w:rsidR="00174F61" w:rsidRDefault="00CB183E">
            <w:pPr>
              <w:pStyle w:val="TableParagraph"/>
              <w:ind w:left="106"/>
              <w:rPr>
                <w:rFonts w:ascii="Times New Roman"/>
                <w:sz w:val="18"/>
              </w:rPr>
            </w:pPr>
            <w:r>
              <w:rPr>
                <w:rFonts w:ascii="Times New Roman"/>
                <w:spacing w:val="-10"/>
                <w:sz w:val="18"/>
              </w:rPr>
              <w:t>2</w:t>
            </w:r>
          </w:p>
        </w:tc>
        <w:tc>
          <w:tcPr>
            <w:tcW w:w="7423" w:type="dxa"/>
          </w:tcPr>
          <w:p w14:paraId="4125FE7A" w14:textId="77777777" w:rsidR="00174F61" w:rsidRDefault="00174F61">
            <w:pPr>
              <w:pStyle w:val="TableParagraph"/>
              <w:ind w:left="0"/>
              <w:rPr>
                <w:rFonts w:ascii="Times New Roman"/>
              </w:rPr>
            </w:pPr>
          </w:p>
        </w:tc>
      </w:tr>
      <w:tr w:rsidR="00174F61" w14:paraId="4125FE86" w14:textId="77777777">
        <w:trPr>
          <w:trHeight w:val="1414"/>
        </w:trPr>
        <w:tc>
          <w:tcPr>
            <w:tcW w:w="2972" w:type="dxa"/>
          </w:tcPr>
          <w:p w14:paraId="4125FE7C" w14:textId="77777777" w:rsidR="00174F61" w:rsidRDefault="00174F61">
            <w:pPr>
              <w:pStyle w:val="TableParagraph"/>
              <w:ind w:left="0"/>
              <w:rPr>
                <w:rFonts w:ascii="Times New Roman"/>
                <w:sz w:val="18"/>
              </w:rPr>
            </w:pPr>
          </w:p>
          <w:p w14:paraId="4125FE7D" w14:textId="77777777" w:rsidR="00174F61" w:rsidRDefault="00174F61">
            <w:pPr>
              <w:pStyle w:val="TableParagraph"/>
              <w:spacing w:before="189"/>
              <w:ind w:left="0"/>
              <w:rPr>
                <w:rFonts w:ascii="Times New Roman"/>
                <w:sz w:val="18"/>
              </w:rPr>
            </w:pPr>
          </w:p>
          <w:p w14:paraId="4125FE7E" w14:textId="77777777" w:rsidR="00174F61" w:rsidRDefault="00CB183E">
            <w:pPr>
              <w:pStyle w:val="TableParagraph"/>
              <w:rPr>
                <w:rFonts w:ascii="Times New Roman"/>
                <w:sz w:val="18"/>
              </w:rPr>
            </w:pPr>
            <w:r>
              <w:rPr>
                <w:rFonts w:ascii="Times New Roman"/>
                <w:sz w:val="18"/>
              </w:rPr>
              <w:t>Maximum</w:t>
            </w:r>
            <w:r>
              <w:rPr>
                <w:rFonts w:ascii="Times New Roman"/>
                <w:spacing w:val="-2"/>
                <w:sz w:val="18"/>
              </w:rPr>
              <w:t xml:space="preserve"> </w:t>
            </w:r>
            <w:r>
              <w:rPr>
                <w:rFonts w:ascii="Times New Roman"/>
                <w:sz w:val="18"/>
              </w:rPr>
              <w:t>hardware</w:t>
            </w:r>
            <w:r>
              <w:rPr>
                <w:rFonts w:ascii="Times New Roman"/>
                <w:spacing w:val="-1"/>
                <w:sz w:val="18"/>
              </w:rPr>
              <w:t xml:space="preserve"> </w:t>
            </w:r>
            <w:r>
              <w:rPr>
                <w:rFonts w:ascii="Times New Roman"/>
                <w:spacing w:val="-2"/>
                <w:sz w:val="18"/>
              </w:rPr>
              <w:t>version</w:t>
            </w:r>
          </w:p>
        </w:tc>
        <w:tc>
          <w:tcPr>
            <w:tcW w:w="3489" w:type="dxa"/>
          </w:tcPr>
          <w:p w14:paraId="4125FE7F" w14:textId="77777777" w:rsidR="00174F61" w:rsidRDefault="00174F61">
            <w:pPr>
              <w:pStyle w:val="TableParagraph"/>
              <w:spacing w:before="25"/>
              <w:ind w:left="0"/>
              <w:rPr>
                <w:rFonts w:ascii="Times New Roman"/>
                <w:sz w:val="18"/>
              </w:rPr>
            </w:pPr>
          </w:p>
          <w:p w14:paraId="4125FE80" w14:textId="77777777" w:rsidR="00174F61" w:rsidRDefault="00CB183E">
            <w:pPr>
              <w:pStyle w:val="TableParagraph"/>
              <w:rPr>
                <w:rFonts w:ascii="Times New Roman"/>
                <w:sz w:val="18"/>
              </w:rPr>
            </w:pPr>
            <w:r>
              <w:rPr>
                <w:rFonts w:ascii="Times New Roman"/>
                <w:sz w:val="18"/>
              </w:rPr>
              <w:t>Value</w:t>
            </w:r>
            <w:r>
              <w:rPr>
                <w:rFonts w:ascii="Times New Roman"/>
                <w:spacing w:val="-12"/>
                <w:sz w:val="18"/>
              </w:rPr>
              <w:t xml:space="preserve"> </w:t>
            </w:r>
            <w:r>
              <w:rPr>
                <w:rFonts w:ascii="Times New Roman"/>
                <w:sz w:val="18"/>
              </w:rPr>
              <w:t>of</w:t>
            </w:r>
            <w:r>
              <w:rPr>
                <w:rFonts w:ascii="Times New Roman"/>
                <w:spacing w:val="-11"/>
                <w:sz w:val="18"/>
              </w:rPr>
              <w:t xml:space="preserve"> </w:t>
            </w:r>
            <w:r>
              <w:rPr>
                <w:rFonts w:ascii="Times New Roman"/>
                <w:sz w:val="18"/>
              </w:rPr>
              <w:t>hardware_version.version</w:t>
            </w:r>
            <w:r>
              <w:rPr>
                <w:rFonts w:ascii="Times New Roman"/>
                <w:spacing w:val="-11"/>
                <w:sz w:val="18"/>
              </w:rPr>
              <w:t xml:space="preserve"> </w:t>
            </w:r>
            <w:r>
              <w:rPr>
                <w:rFonts w:ascii="Times New Roman"/>
                <w:sz w:val="18"/>
              </w:rPr>
              <w:t xml:space="preserve">|| </w:t>
            </w:r>
            <w:r>
              <w:rPr>
                <w:rFonts w:ascii="Times New Roman"/>
                <w:spacing w:val="-2"/>
                <w:sz w:val="18"/>
              </w:rPr>
              <w:t>hardware_version.revision</w:t>
            </w:r>
          </w:p>
          <w:p w14:paraId="4125FE81" w14:textId="77777777" w:rsidR="00174F61" w:rsidRDefault="00CB183E">
            <w:pPr>
              <w:pStyle w:val="TableParagraph"/>
              <w:spacing w:before="120"/>
              <w:rPr>
                <w:rFonts w:ascii="Times New Roman"/>
                <w:sz w:val="18"/>
              </w:rPr>
            </w:pPr>
            <w:r>
              <w:rPr>
                <w:rFonts w:ascii="Times New Roman"/>
                <w:sz w:val="18"/>
              </w:rPr>
              <w:t>in</w:t>
            </w:r>
            <w:r>
              <w:rPr>
                <w:rFonts w:ascii="Times New Roman"/>
                <w:spacing w:val="-6"/>
                <w:sz w:val="18"/>
              </w:rPr>
              <w:t xml:space="preserve"> </w:t>
            </w:r>
            <w:r>
              <w:rPr>
                <w:rFonts w:ascii="Times New Roman"/>
                <w:sz w:val="18"/>
              </w:rPr>
              <w:t>the</w:t>
            </w:r>
            <w:r>
              <w:rPr>
                <w:rFonts w:ascii="Times New Roman"/>
                <w:spacing w:val="-6"/>
                <w:sz w:val="18"/>
              </w:rPr>
              <w:t xml:space="preserve"> </w:t>
            </w:r>
            <w:r>
              <w:rPr>
                <w:rFonts w:ascii="Times New Roman"/>
                <w:sz w:val="18"/>
              </w:rPr>
              <w:t>associated</w:t>
            </w:r>
            <w:r>
              <w:rPr>
                <w:rFonts w:ascii="Times New Roman"/>
                <w:spacing w:val="-6"/>
                <w:sz w:val="18"/>
              </w:rPr>
              <w:t xml:space="preserve"> </w:t>
            </w:r>
            <w:r>
              <w:rPr>
                <w:rFonts w:ascii="Times New Roman"/>
                <w:sz w:val="18"/>
              </w:rPr>
              <w:t>Central</w:t>
            </w:r>
            <w:r>
              <w:rPr>
                <w:rFonts w:ascii="Times New Roman"/>
                <w:spacing w:val="-6"/>
                <w:sz w:val="18"/>
              </w:rPr>
              <w:t xml:space="preserve"> </w:t>
            </w:r>
            <w:r>
              <w:rPr>
                <w:rFonts w:ascii="Times New Roman"/>
                <w:sz w:val="18"/>
              </w:rPr>
              <w:t>Products</w:t>
            </w:r>
            <w:r>
              <w:rPr>
                <w:rFonts w:ascii="Times New Roman"/>
                <w:spacing w:val="-7"/>
                <w:sz w:val="18"/>
              </w:rPr>
              <w:t xml:space="preserve"> </w:t>
            </w:r>
            <w:r>
              <w:rPr>
                <w:rFonts w:ascii="Times New Roman"/>
                <w:sz w:val="18"/>
              </w:rPr>
              <w:t>List</w:t>
            </w:r>
            <w:r>
              <w:rPr>
                <w:rFonts w:ascii="Times New Roman"/>
                <w:spacing w:val="34"/>
                <w:sz w:val="18"/>
              </w:rPr>
              <w:t xml:space="preserve"> </w:t>
            </w:r>
            <w:r>
              <w:rPr>
                <w:rFonts w:ascii="Times New Roman"/>
                <w:sz w:val="18"/>
              </w:rPr>
              <w:t>entry (with their Central Products List meanings)</w:t>
            </w:r>
          </w:p>
        </w:tc>
        <w:tc>
          <w:tcPr>
            <w:tcW w:w="997" w:type="dxa"/>
          </w:tcPr>
          <w:p w14:paraId="4125FE82" w14:textId="77777777" w:rsidR="00174F61" w:rsidRDefault="00174F61">
            <w:pPr>
              <w:pStyle w:val="TableParagraph"/>
              <w:ind w:left="0"/>
              <w:rPr>
                <w:rFonts w:ascii="Times New Roman"/>
                <w:sz w:val="18"/>
              </w:rPr>
            </w:pPr>
          </w:p>
          <w:p w14:paraId="4125FE83" w14:textId="77777777" w:rsidR="00174F61" w:rsidRDefault="00174F61">
            <w:pPr>
              <w:pStyle w:val="TableParagraph"/>
              <w:spacing w:before="189"/>
              <w:ind w:left="0"/>
              <w:rPr>
                <w:rFonts w:ascii="Times New Roman"/>
                <w:sz w:val="18"/>
              </w:rPr>
            </w:pPr>
          </w:p>
          <w:p w14:paraId="4125FE84" w14:textId="77777777" w:rsidR="00174F61" w:rsidRDefault="00CB183E">
            <w:pPr>
              <w:pStyle w:val="TableParagraph"/>
              <w:ind w:left="106"/>
              <w:rPr>
                <w:rFonts w:ascii="Times New Roman"/>
                <w:sz w:val="18"/>
              </w:rPr>
            </w:pPr>
            <w:r>
              <w:rPr>
                <w:rFonts w:ascii="Times New Roman"/>
                <w:spacing w:val="-10"/>
                <w:sz w:val="18"/>
              </w:rPr>
              <w:t>2</w:t>
            </w:r>
          </w:p>
        </w:tc>
        <w:tc>
          <w:tcPr>
            <w:tcW w:w="7423" w:type="dxa"/>
          </w:tcPr>
          <w:p w14:paraId="4125FE85" w14:textId="77777777" w:rsidR="00174F61" w:rsidRDefault="00174F61">
            <w:pPr>
              <w:pStyle w:val="TableParagraph"/>
              <w:ind w:left="0"/>
              <w:rPr>
                <w:rFonts w:ascii="Times New Roman"/>
              </w:rPr>
            </w:pPr>
          </w:p>
        </w:tc>
      </w:tr>
    </w:tbl>
    <w:p w14:paraId="4125FE87" w14:textId="77777777" w:rsidR="00174F61" w:rsidRDefault="00CB183E">
      <w:pPr>
        <w:ind w:right="199"/>
        <w:jc w:val="center"/>
        <w:rPr>
          <w:b/>
          <w:sz w:val="24"/>
        </w:rPr>
      </w:pPr>
      <w:bookmarkStart w:id="36" w:name="_bookmark34"/>
      <w:bookmarkEnd w:id="36"/>
      <w:r>
        <w:rPr>
          <w:b/>
          <w:sz w:val="24"/>
        </w:rPr>
        <w:t xml:space="preserve">Table </w:t>
      </w:r>
      <w:r>
        <w:rPr>
          <w:b/>
          <w:spacing w:val="-10"/>
          <w:sz w:val="24"/>
        </w:rPr>
        <w:t>8</w:t>
      </w:r>
    </w:p>
    <w:p w14:paraId="4125FE88" w14:textId="77777777" w:rsidR="00174F61" w:rsidRDefault="00CB183E">
      <w:pPr>
        <w:pStyle w:val="BodyText"/>
        <w:tabs>
          <w:tab w:val="left" w:pos="809"/>
        </w:tabs>
        <w:spacing w:before="1" w:line="630" w:lineRule="exact"/>
        <w:ind w:left="1540" w:right="10337" w:hanging="1408"/>
      </w:pPr>
      <w:r>
        <w:rPr>
          <w:noProof/>
        </w:rPr>
        <w:drawing>
          <wp:inline distT="0" distB="0" distL="0" distR="0" wp14:anchorId="41260430" wp14:editId="41260431">
            <wp:extent cx="243063" cy="104228"/>
            <wp:effectExtent l="0" t="0" r="0" b="0"/>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50" cstate="print"/>
                    <a:stretch>
                      <a:fillRect/>
                    </a:stretch>
                  </pic:blipFill>
                  <pic:spPr>
                    <a:xfrm>
                      <a:off x="0" y="0"/>
                      <a:ext cx="243063" cy="104228"/>
                    </a:xfrm>
                    <a:prstGeom prst="rect">
                      <a:avLst/>
                    </a:prstGeom>
                  </pic:spPr>
                </pic:pic>
              </a:graphicData>
            </a:graphic>
          </wp:inline>
        </w:drawing>
      </w:r>
      <w:r>
        <w:rPr>
          <w:position w:val="1"/>
          <w:sz w:val="20"/>
        </w:rPr>
        <w:tab/>
      </w:r>
      <w:bookmarkStart w:id="37" w:name="_bookmark35"/>
      <w:bookmarkEnd w:id="37"/>
      <w:r>
        <w:rPr>
          <w:position w:val="1"/>
        </w:rPr>
        <w:t>OTA</w:t>
      </w:r>
      <w:r>
        <w:rPr>
          <w:spacing w:val="-7"/>
          <w:position w:val="1"/>
        </w:rPr>
        <w:t xml:space="preserve"> </w:t>
      </w:r>
      <w:r>
        <w:rPr>
          <w:position w:val="1"/>
        </w:rPr>
        <w:t>Upgrade</w:t>
      </w:r>
      <w:r>
        <w:rPr>
          <w:spacing w:val="-6"/>
          <w:position w:val="1"/>
        </w:rPr>
        <w:t xml:space="preserve"> </w:t>
      </w:r>
      <w:r>
        <w:rPr>
          <w:position w:val="1"/>
        </w:rPr>
        <w:t>Image</w:t>
      </w:r>
      <w:r>
        <w:rPr>
          <w:spacing w:val="-6"/>
          <w:position w:val="1"/>
        </w:rPr>
        <w:t xml:space="preserve"> </w:t>
      </w:r>
      <w:r>
        <w:rPr>
          <w:position w:val="1"/>
        </w:rPr>
        <w:t>shall</w:t>
      </w:r>
      <w:r>
        <w:rPr>
          <w:spacing w:val="-6"/>
          <w:position w:val="1"/>
        </w:rPr>
        <w:t xml:space="preserve"> </w:t>
      </w:r>
      <w:r>
        <w:rPr>
          <w:position w:val="1"/>
        </w:rPr>
        <w:t>be</w:t>
      </w:r>
      <w:r>
        <w:rPr>
          <w:spacing w:val="-7"/>
          <w:position w:val="1"/>
        </w:rPr>
        <w:t xml:space="preserve"> </w:t>
      </w:r>
      <w:r>
        <w:rPr>
          <w:position w:val="1"/>
        </w:rPr>
        <w:t>the</w:t>
      </w:r>
      <w:r>
        <w:rPr>
          <w:spacing w:val="-6"/>
          <w:position w:val="1"/>
        </w:rPr>
        <w:t xml:space="preserve"> </w:t>
      </w:r>
      <w:r>
        <w:rPr>
          <w:position w:val="1"/>
        </w:rPr>
        <w:t xml:space="preserve">concatenation: </w:t>
      </w:r>
      <w:r>
        <w:t>OTA Header || Upgrade Image</w:t>
      </w:r>
    </w:p>
    <w:p w14:paraId="4125FE89" w14:textId="77777777" w:rsidR="00174F61" w:rsidRDefault="00CB183E">
      <w:pPr>
        <w:pStyle w:val="BodyText"/>
        <w:tabs>
          <w:tab w:val="left" w:pos="809"/>
        </w:tabs>
        <w:spacing w:before="197" w:line="362" w:lineRule="auto"/>
        <w:ind w:left="809" w:right="295" w:hanging="677"/>
        <w:jc w:val="both"/>
      </w:pPr>
      <w:r>
        <w:rPr>
          <w:noProof/>
        </w:rPr>
        <w:drawing>
          <wp:inline distT="0" distB="0" distL="0" distR="0" wp14:anchorId="41260432" wp14:editId="41260433">
            <wp:extent cx="237656" cy="104228"/>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51" cstate="print"/>
                    <a:stretch>
                      <a:fillRect/>
                    </a:stretch>
                  </pic:blipFill>
                  <pic:spPr>
                    <a:xfrm>
                      <a:off x="0" y="0"/>
                      <a:ext cx="237656" cy="104228"/>
                    </a:xfrm>
                    <a:prstGeom prst="rect">
                      <a:avLst/>
                    </a:prstGeom>
                  </pic:spPr>
                </pic:pic>
              </a:graphicData>
            </a:graphic>
          </wp:inline>
        </w:drawing>
      </w:r>
      <w:r>
        <w:rPr>
          <w:position w:val="1"/>
          <w:sz w:val="20"/>
        </w:rPr>
        <w:tab/>
      </w:r>
      <w:bookmarkStart w:id="38" w:name="_bookmark36"/>
      <w:bookmarkEnd w:id="38"/>
      <w:r>
        <w:rPr>
          <w:position w:val="1"/>
        </w:rPr>
        <w:t>For</w:t>
      </w:r>
      <w:r>
        <w:rPr>
          <w:spacing w:val="-1"/>
          <w:position w:val="1"/>
        </w:rPr>
        <w:t xml:space="preserve"> </w:t>
      </w:r>
      <w:r>
        <w:rPr>
          <w:position w:val="1"/>
        </w:rPr>
        <w:t>each</w:t>
      </w:r>
      <w:r>
        <w:rPr>
          <w:spacing w:val="-2"/>
          <w:position w:val="1"/>
        </w:rPr>
        <w:t xml:space="preserve"> </w:t>
      </w:r>
      <w:r>
        <w:rPr>
          <w:position w:val="1"/>
        </w:rPr>
        <w:t>SMETS1</w:t>
      </w:r>
      <w:r>
        <w:rPr>
          <w:spacing w:val="-2"/>
          <w:position w:val="1"/>
        </w:rPr>
        <w:t xml:space="preserve"> </w:t>
      </w:r>
      <w:r>
        <w:rPr>
          <w:position w:val="1"/>
        </w:rPr>
        <w:t>CHF,</w:t>
      </w:r>
      <w:r>
        <w:rPr>
          <w:spacing w:val="-1"/>
          <w:position w:val="1"/>
        </w:rPr>
        <w:t xml:space="preserve"> </w:t>
      </w:r>
      <w:r>
        <w:rPr>
          <w:position w:val="1"/>
        </w:rPr>
        <w:t>each</w:t>
      </w:r>
      <w:r>
        <w:rPr>
          <w:spacing w:val="-1"/>
          <w:position w:val="1"/>
        </w:rPr>
        <w:t xml:space="preserve"> </w:t>
      </w:r>
      <w:r>
        <w:rPr>
          <w:position w:val="1"/>
        </w:rPr>
        <w:t>SMETS1</w:t>
      </w:r>
      <w:r>
        <w:rPr>
          <w:spacing w:val="-2"/>
          <w:position w:val="1"/>
        </w:rPr>
        <w:t xml:space="preserve"> </w:t>
      </w:r>
      <w:r>
        <w:rPr>
          <w:position w:val="1"/>
        </w:rPr>
        <w:t>PPMID,</w:t>
      </w:r>
      <w:r>
        <w:rPr>
          <w:spacing w:val="-1"/>
          <w:position w:val="1"/>
        </w:rPr>
        <w:t xml:space="preserve"> </w:t>
      </w:r>
      <w:r>
        <w:rPr>
          <w:position w:val="1"/>
        </w:rPr>
        <w:t>each</w:t>
      </w:r>
      <w:r>
        <w:rPr>
          <w:spacing w:val="-1"/>
          <w:position w:val="1"/>
        </w:rPr>
        <w:t xml:space="preserve"> </w:t>
      </w:r>
      <w:r>
        <w:rPr>
          <w:position w:val="1"/>
        </w:rPr>
        <w:t>SMETS1</w:t>
      </w:r>
      <w:r>
        <w:rPr>
          <w:spacing w:val="-2"/>
          <w:position w:val="1"/>
        </w:rPr>
        <w:t xml:space="preserve"> </w:t>
      </w:r>
      <w:r>
        <w:rPr>
          <w:position w:val="1"/>
        </w:rPr>
        <w:t>ESME</w:t>
      </w:r>
      <w:r>
        <w:rPr>
          <w:spacing w:val="-2"/>
          <w:position w:val="1"/>
        </w:rPr>
        <w:t xml:space="preserve"> </w:t>
      </w:r>
      <w:r>
        <w:rPr>
          <w:position w:val="1"/>
        </w:rPr>
        <w:t>and</w:t>
      </w:r>
      <w:r>
        <w:rPr>
          <w:spacing w:val="-1"/>
          <w:position w:val="1"/>
        </w:rPr>
        <w:t xml:space="preserve"> </w:t>
      </w:r>
      <w:r>
        <w:rPr>
          <w:position w:val="1"/>
        </w:rPr>
        <w:t>each</w:t>
      </w:r>
      <w:r>
        <w:rPr>
          <w:spacing w:val="-2"/>
          <w:position w:val="1"/>
        </w:rPr>
        <w:t xml:space="preserve"> </w:t>
      </w:r>
      <w:r>
        <w:rPr>
          <w:position w:val="1"/>
        </w:rPr>
        <w:t>SMETS1</w:t>
      </w:r>
      <w:r>
        <w:rPr>
          <w:spacing w:val="-2"/>
          <w:position w:val="1"/>
        </w:rPr>
        <w:t xml:space="preserve"> </w:t>
      </w:r>
      <w:r>
        <w:rPr>
          <w:position w:val="1"/>
        </w:rPr>
        <w:t>GSME with</w:t>
      </w:r>
      <w:r>
        <w:rPr>
          <w:spacing w:val="-1"/>
          <w:position w:val="1"/>
        </w:rPr>
        <w:t xml:space="preserve"> </w:t>
      </w:r>
      <w:r>
        <w:rPr>
          <w:position w:val="1"/>
        </w:rPr>
        <w:t>which</w:t>
      </w:r>
      <w:r>
        <w:rPr>
          <w:spacing w:val="-1"/>
          <w:position w:val="1"/>
        </w:rPr>
        <w:t xml:space="preserve"> </w:t>
      </w:r>
      <w:r>
        <w:rPr>
          <w:position w:val="1"/>
        </w:rPr>
        <w:t>the</w:t>
      </w:r>
      <w:r>
        <w:rPr>
          <w:spacing w:val="-1"/>
          <w:position w:val="1"/>
        </w:rPr>
        <w:t xml:space="preserve"> </w:t>
      </w:r>
      <w:r>
        <w:rPr>
          <w:position w:val="1"/>
        </w:rPr>
        <w:t>S1SP</w:t>
      </w:r>
      <w:r>
        <w:rPr>
          <w:spacing w:val="-1"/>
          <w:position w:val="1"/>
        </w:rPr>
        <w:t xml:space="preserve"> </w:t>
      </w:r>
      <w:r>
        <w:rPr>
          <w:position w:val="1"/>
        </w:rPr>
        <w:t>can</w:t>
      </w:r>
      <w:r>
        <w:rPr>
          <w:spacing w:val="-1"/>
          <w:position w:val="1"/>
        </w:rPr>
        <w:t xml:space="preserve"> </w:t>
      </w:r>
      <w:r>
        <w:rPr>
          <w:position w:val="1"/>
        </w:rPr>
        <w:t>(in</w:t>
      </w:r>
      <w:r>
        <w:rPr>
          <w:spacing w:val="-2"/>
          <w:position w:val="1"/>
        </w:rPr>
        <w:t xml:space="preserve"> </w:t>
      </w:r>
      <w:r>
        <w:rPr>
          <w:position w:val="1"/>
        </w:rPr>
        <w:t>each</w:t>
      </w:r>
      <w:r>
        <w:rPr>
          <w:spacing w:val="-1"/>
          <w:position w:val="1"/>
        </w:rPr>
        <w:t xml:space="preserve"> </w:t>
      </w:r>
      <w:r>
        <w:rPr>
          <w:position w:val="1"/>
        </w:rPr>
        <w:t xml:space="preserve">case) communicate, </w:t>
      </w:r>
      <w:r>
        <w:t>the S1SP shall maintain a Most Recently Verified Manufacturer Image Hash which shall be a 256-bit integer value and which shall be set to the value zero prior to the time at which the S1SP first communicates with the Device in question.</w:t>
      </w:r>
    </w:p>
    <w:p w14:paraId="4125FE8A" w14:textId="77777777" w:rsidR="00174F61" w:rsidRDefault="00CB183E">
      <w:pPr>
        <w:pStyle w:val="Heading1"/>
        <w:numPr>
          <w:ilvl w:val="0"/>
          <w:numId w:val="93"/>
        </w:numPr>
        <w:tabs>
          <w:tab w:val="left" w:pos="809"/>
        </w:tabs>
        <w:spacing w:before="216"/>
        <w:ind w:hanging="709"/>
        <w:rPr>
          <w:u w:val="none"/>
        </w:rPr>
      </w:pPr>
      <w:bookmarkStart w:id="39" w:name="_bookmark37"/>
      <w:bookmarkEnd w:id="39"/>
      <w:r>
        <w:t>Processing</w:t>
      </w:r>
      <w:r>
        <w:rPr>
          <w:spacing w:val="-4"/>
        </w:rPr>
        <w:t xml:space="preserve"> </w:t>
      </w:r>
      <w:r>
        <w:t xml:space="preserve">SMETS1 Service </w:t>
      </w:r>
      <w:r>
        <w:rPr>
          <w:spacing w:val="-2"/>
        </w:rPr>
        <w:t>Requests</w:t>
      </w:r>
    </w:p>
    <w:p w14:paraId="4125FE8B" w14:textId="77777777" w:rsidR="00174F61" w:rsidRDefault="00174F61">
      <w:pPr>
        <w:pStyle w:val="BodyText"/>
        <w:spacing w:before="97"/>
        <w:ind w:left="0"/>
        <w:rPr>
          <w:b/>
        </w:rPr>
      </w:pPr>
    </w:p>
    <w:p w14:paraId="4125FE8C" w14:textId="77777777" w:rsidR="00174F61" w:rsidRDefault="00CB183E">
      <w:pPr>
        <w:pStyle w:val="BodyText"/>
        <w:tabs>
          <w:tab w:val="left" w:pos="809"/>
        </w:tabs>
        <w:spacing w:before="1" w:line="362" w:lineRule="auto"/>
        <w:ind w:left="809" w:right="298" w:hanging="677"/>
        <w:jc w:val="both"/>
      </w:pPr>
      <w:r>
        <w:rPr>
          <w:noProof/>
        </w:rPr>
        <w:drawing>
          <wp:inline distT="0" distB="0" distL="0" distR="0" wp14:anchorId="41260434" wp14:editId="41260435">
            <wp:extent cx="229347" cy="104228"/>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52" cstate="print"/>
                    <a:stretch>
                      <a:fillRect/>
                    </a:stretch>
                  </pic:blipFill>
                  <pic:spPr>
                    <a:xfrm>
                      <a:off x="0" y="0"/>
                      <a:ext cx="229347" cy="104228"/>
                    </a:xfrm>
                    <a:prstGeom prst="rect">
                      <a:avLst/>
                    </a:prstGeom>
                  </pic:spPr>
                </pic:pic>
              </a:graphicData>
            </a:graphic>
          </wp:inline>
        </w:drawing>
      </w:r>
      <w:r>
        <w:rPr>
          <w:position w:val="1"/>
          <w:sz w:val="20"/>
        </w:rPr>
        <w:tab/>
      </w:r>
      <w:r>
        <w:rPr>
          <w:position w:val="1"/>
        </w:rPr>
        <w:t>The</w:t>
      </w:r>
      <w:r>
        <w:rPr>
          <w:spacing w:val="-12"/>
          <w:position w:val="1"/>
        </w:rPr>
        <w:t xml:space="preserve"> </w:t>
      </w:r>
      <w:r>
        <w:rPr>
          <w:position w:val="1"/>
        </w:rPr>
        <w:t>obligation</w:t>
      </w:r>
      <w:r>
        <w:rPr>
          <w:spacing w:val="-12"/>
          <w:position w:val="1"/>
        </w:rPr>
        <w:t xml:space="preserve"> </w:t>
      </w:r>
      <w:r>
        <w:rPr>
          <w:position w:val="1"/>
        </w:rPr>
        <w:t>on</w:t>
      </w:r>
      <w:r>
        <w:rPr>
          <w:spacing w:val="-12"/>
          <w:position w:val="1"/>
        </w:rPr>
        <w:t xml:space="preserve"> </w:t>
      </w:r>
      <w:r>
        <w:rPr>
          <w:position w:val="1"/>
        </w:rPr>
        <w:t>DCC</w:t>
      </w:r>
      <w:r>
        <w:rPr>
          <w:spacing w:val="-12"/>
          <w:position w:val="1"/>
        </w:rPr>
        <w:t xml:space="preserve"> </w:t>
      </w:r>
      <w:r>
        <w:rPr>
          <w:position w:val="1"/>
        </w:rPr>
        <w:t>to</w:t>
      </w:r>
      <w:r>
        <w:rPr>
          <w:spacing w:val="-12"/>
          <w:position w:val="1"/>
        </w:rPr>
        <w:t xml:space="preserve"> </w:t>
      </w:r>
      <w:r>
        <w:rPr>
          <w:position w:val="1"/>
        </w:rPr>
        <w:t>carry</w:t>
      </w:r>
      <w:r>
        <w:rPr>
          <w:spacing w:val="-12"/>
          <w:position w:val="1"/>
        </w:rPr>
        <w:t xml:space="preserve"> </w:t>
      </w:r>
      <w:r>
        <w:rPr>
          <w:position w:val="1"/>
        </w:rPr>
        <w:t>out</w:t>
      </w:r>
      <w:r>
        <w:rPr>
          <w:spacing w:val="-12"/>
          <w:position w:val="1"/>
        </w:rPr>
        <w:t xml:space="preserve"> </w:t>
      </w:r>
      <w:r>
        <w:rPr>
          <w:position w:val="1"/>
        </w:rPr>
        <w:t>Equivalent</w:t>
      </w:r>
      <w:r>
        <w:rPr>
          <w:spacing w:val="-12"/>
          <w:position w:val="1"/>
        </w:rPr>
        <w:t xml:space="preserve"> </w:t>
      </w:r>
      <w:r>
        <w:rPr>
          <w:position w:val="1"/>
        </w:rPr>
        <w:t>Steps</w:t>
      </w:r>
      <w:r>
        <w:rPr>
          <w:spacing w:val="-12"/>
          <w:position w:val="1"/>
        </w:rPr>
        <w:t xml:space="preserve"> </w:t>
      </w:r>
      <w:r>
        <w:rPr>
          <w:position w:val="1"/>
        </w:rPr>
        <w:t>when</w:t>
      </w:r>
      <w:r>
        <w:rPr>
          <w:spacing w:val="-12"/>
          <w:position w:val="1"/>
        </w:rPr>
        <w:t xml:space="preserve"> </w:t>
      </w:r>
      <w:r>
        <w:rPr>
          <w:position w:val="1"/>
        </w:rPr>
        <w:t>processing</w:t>
      </w:r>
      <w:r>
        <w:rPr>
          <w:spacing w:val="-12"/>
          <w:position w:val="1"/>
        </w:rPr>
        <w:t xml:space="preserve"> </w:t>
      </w:r>
      <w:r>
        <w:rPr>
          <w:position w:val="1"/>
        </w:rPr>
        <w:t>SMETS1</w:t>
      </w:r>
      <w:r>
        <w:rPr>
          <w:spacing w:val="-13"/>
          <w:position w:val="1"/>
        </w:rPr>
        <w:t xml:space="preserve"> </w:t>
      </w:r>
      <w:r>
        <w:rPr>
          <w:position w:val="1"/>
        </w:rPr>
        <w:t>Service</w:t>
      </w:r>
      <w:r>
        <w:rPr>
          <w:spacing w:val="-12"/>
          <w:position w:val="1"/>
        </w:rPr>
        <w:t xml:space="preserve"> </w:t>
      </w:r>
      <w:r>
        <w:rPr>
          <w:position w:val="1"/>
        </w:rPr>
        <w:t>Requests</w:t>
      </w:r>
      <w:r>
        <w:rPr>
          <w:spacing w:val="-12"/>
          <w:position w:val="1"/>
        </w:rPr>
        <w:t xml:space="preserve"> </w:t>
      </w:r>
      <w:r>
        <w:rPr>
          <w:position w:val="1"/>
        </w:rPr>
        <w:t>shall</w:t>
      </w:r>
      <w:r>
        <w:rPr>
          <w:spacing w:val="-11"/>
          <w:position w:val="1"/>
        </w:rPr>
        <w:t xml:space="preserve"> </w:t>
      </w:r>
      <w:r>
        <w:rPr>
          <w:position w:val="1"/>
        </w:rPr>
        <w:t>be</w:t>
      </w:r>
      <w:r>
        <w:rPr>
          <w:spacing w:val="-12"/>
          <w:position w:val="1"/>
        </w:rPr>
        <w:t xml:space="preserve"> </w:t>
      </w:r>
      <w:r>
        <w:rPr>
          <w:position w:val="1"/>
        </w:rPr>
        <w:t>interpreted</w:t>
      </w:r>
      <w:r>
        <w:rPr>
          <w:spacing w:val="-11"/>
          <w:position w:val="1"/>
        </w:rPr>
        <w:t xml:space="preserve"> </w:t>
      </w:r>
      <w:r>
        <w:rPr>
          <w:position w:val="1"/>
        </w:rPr>
        <w:t>in</w:t>
      </w:r>
      <w:r>
        <w:rPr>
          <w:spacing w:val="-12"/>
          <w:position w:val="1"/>
        </w:rPr>
        <w:t xml:space="preserve"> </w:t>
      </w:r>
      <w:r>
        <w:rPr>
          <w:position w:val="1"/>
        </w:rPr>
        <w:t>light</w:t>
      </w:r>
      <w:r>
        <w:rPr>
          <w:spacing w:val="-12"/>
          <w:position w:val="1"/>
        </w:rPr>
        <w:t xml:space="preserve"> </w:t>
      </w:r>
      <w:r>
        <w:rPr>
          <w:position w:val="1"/>
        </w:rPr>
        <w:t>of</w:t>
      </w:r>
      <w:r>
        <w:rPr>
          <w:spacing w:val="-7"/>
          <w:position w:val="1"/>
        </w:rPr>
        <w:t xml:space="preserve"> </w:t>
      </w:r>
      <w:r>
        <w:rPr>
          <w:position w:val="1"/>
        </w:rPr>
        <w:t>the</w:t>
      </w:r>
      <w:r>
        <w:rPr>
          <w:spacing w:val="-11"/>
          <w:position w:val="1"/>
        </w:rPr>
        <w:t xml:space="preserve"> </w:t>
      </w:r>
      <w:r>
        <w:rPr>
          <w:position w:val="1"/>
        </w:rPr>
        <w:t>different</w:t>
      </w:r>
      <w:r>
        <w:rPr>
          <w:spacing w:val="-11"/>
          <w:position w:val="1"/>
        </w:rPr>
        <w:t xml:space="preserve"> </w:t>
      </w:r>
      <w:r>
        <w:rPr>
          <w:position w:val="1"/>
        </w:rPr>
        <w:t xml:space="preserve">requirements </w:t>
      </w:r>
      <w:r>
        <w:t xml:space="preserve">and device functionality set out in this document generally and in particular in these Clauses </w:t>
      </w:r>
      <w:hyperlink w:anchor="_bookmark37" w:history="1">
        <w:r>
          <w:t>17</w:t>
        </w:r>
      </w:hyperlink>
      <w:r>
        <w:t xml:space="preserve"> and </w:t>
      </w:r>
      <w:hyperlink w:anchor="_bookmark56" w:history="1">
        <w:r>
          <w:t>18</w:t>
        </w:r>
      </w:hyperlink>
      <w:r>
        <w:t>. In each case, the text describing the modified processing to be undertaken by DCC (including, where appropriate the relevant S1SP) relates to the type of Service Request(s) identified by Service Reference Variant in the underlined heading immediately above the text.</w:t>
      </w:r>
    </w:p>
    <w:p w14:paraId="4125FE8D" w14:textId="77777777" w:rsidR="00174F61" w:rsidRDefault="00CB183E">
      <w:pPr>
        <w:pStyle w:val="BodyText"/>
        <w:tabs>
          <w:tab w:val="left" w:pos="809"/>
        </w:tabs>
        <w:spacing w:before="218"/>
        <w:ind w:left="132"/>
      </w:pPr>
      <w:r>
        <w:rPr>
          <w:noProof/>
        </w:rPr>
        <w:drawing>
          <wp:inline distT="0" distB="0" distL="0" distR="0" wp14:anchorId="41260436" wp14:editId="41260437">
            <wp:extent cx="241482" cy="104228"/>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53" cstate="print"/>
                    <a:stretch>
                      <a:fillRect/>
                    </a:stretch>
                  </pic:blipFill>
                  <pic:spPr>
                    <a:xfrm>
                      <a:off x="0" y="0"/>
                      <a:ext cx="241482" cy="104228"/>
                    </a:xfrm>
                    <a:prstGeom prst="rect">
                      <a:avLst/>
                    </a:prstGeom>
                  </pic:spPr>
                </pic:pic>
              </a:graphicData>
            </a:graphic>
          </wp:inline>
        </w:drawing>
      </w:r>
      <w:r>
        <w:rPr>
          <w:sz w:val="20"/>
        </w:rPr>
        <w:tab/>
      </w:r>
      <w:r>
        <w:t>The</w:t>
      </w:r>
      <w:r>
        <w:rPr>
          <w:spacing w:val="-1"/>
        </w:rPr>
        <w:t xml:space="preserve"> </w:t>
      </w:r>
      <w:r>
        <w:t>different requirements</w:t>
      </w:r>
      <w:r>
        <w:rPr>
          <w:spacing w:val="-1"/>
        </w:rPr>
        <w:t xml:space="preserve"> </w:t>
      </w:r>
      <w:r>
        <w:t>and device functionality</w:t>
      </w:r>
      <w:r>
        <w:rPr>
          <w:spacing w:val="-1"/>
        </w:rPr>
        <w:t xml:space="preserve"> </w:t>
      </w:r>
      <w:r>
        <w:t>specified</w:t>
      </w:r>
      <w:r>
        <w:rPr>
          <w:spacing w:val="-2"/>
        </w:rPr>
        <w:t xml:space="preserve"> </w:t>
      </w:r>
      <w:r>
        <w:t>in</w:t>
      </w:r>
      <w:r>
        <w:rPr>
          <w:spacing w:val="-1"/>
        </w:rPr>
        <w:t xml:space="preserve"> </w:t>
      </w:r>
      <w:r>
        <w:t>Clause</w:t>
      </w:r>
      <w:r>
        <w:rPr>
          <w:spacing w:val="2"/>
        </w:rPr>
        <w:t xml:space="preserve"> </w:t>
      </w:r>
      <w:hyperlink w:anchor="_bookmark37" w:history="1">
        <w:r>
          <w:t>17</w:t>
        </w:r>
      </w:hyperlink>
      <w:r>
        <w:rPr>
          <w:spacing w:val="-2"/>
        </w:rPr>
        <w:t xml:space="preserve"> </w:t>
      </w:r>
      <w:r>
        <w:t>shall</w:t>
      </w:r>
      <w:r>
        <w:rPr>
          <w:spacing w:val="-2"/>
        </w:rPr>
        <w:t xml:space="preserve"> </w:t>
      </w:r>
      <w:r>
        <w:t>apply to</w:t>
      </w:r>
      <w:r>
        <w:rPr>
          <w:spacing w:val="-1"/>
        </w:rPr>
        <w:t xml:space="preserve"> </w:t>
      </w:r>
      <w:r>
        <w:t>all SMETS1</w:t>
      </w:r>
      <w:r>
        <w:rPr>
          <w:spacing w:val="-1"/>
        </w:rPr>
        <w:t xml:space="preserve"> </w:t>
      </w:r>
      <w:r>
        <w:t>Devices</w:t>
      </w:r>
      <w:r>
        <w:rPr>
          <w:spacing w:val="-2"/>
        </w:rPr>
        <w:t xml:space="preserve"> </w:t>
      </w:r>
      <w:r>
        <w:t>of the</w:t>
      </w:r>
      <w:r>
        <w:rPr>
          <w:spacing w:val="-1"/>
        </w:rPr>
        <w:t xml:space="preserve"> </w:t>
      </w:r>
      <w:r>
        <w:t xml:space="preserve">relevant Device </w:t>
      </w:r>
      <w:r>
        <w:rPr>
          <w:spacing w:val="-2"/>
        </w:rPr>
        <w:t>Types.</w:t>
      </w:r>
    </w:p>
    <w:p w14:paraId="4125FE8E" w14:textId="77777777" w:rsidR="00174F61" w:rsidRDefault="00174F61">
      <w:pPr>
        <w:sectPr w:rsidR="00174F61">
          <w:pgSz w:w="16840" w:h="11910" w:orient="landscape"/>
          <w:pgMar w:top="900" w:right="420" w:bottom="280" w:left="620" w:header="371" w:footer="0" w:gutter="0"/>
          <w:cols w:space="720"/>
        </w:sectPr>
      </w:pPr>
    </w:p>
    <w:p w14:paraId="4125FE8F" w14:textId="77777777" w:rsidR="00174F61" w:rsidRDefault="00CB183E">
      <w:pPr>
        <w:pStyle w:val="BodyText"/>
        <w:tabs>
          <w:tab w:val="left" w:pos="809"/>
        </w:tabs>
        <w:spacing w:before="94" w:line="362" w:lineRule="auto"/>
        <w:ind w:left="809" w:right="297" w:hanging="677"/>
        <w:jc w:val="both"/>
      </w:pPr>
      <w:r>
        <w:rPr>
          <w:noProof/>
        </w:rPr>
        <w:lastRenderedPageBreak/>
        <w:drawing>
          <wp:inline distT="0" distB="0" distL="0" distR="0" wp14:anchorId="41260438" wp14:editId="41260439">
            <wp:extent cx="235414" cy="104228"/>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54" cstate="print"/>
                    <a:stretch>
                      <a:fillRect/>
                    </a:stretch>
                  </pic:blipFill>
                  <pic:spPr>
                    <a:xfrm>
                      <a:off x="0" y="0"/>
                      <a:ext cx="235414" cy="104228"/>
                    </a:xfrm>
                    <a:prstGeom prst="rect">
                      <a:avLst/>
                    </a:prstGeom>
                  </pic:spPr>
                </pic:pic>
              </a:graphicData>
            </a:graphic>
          </wp:inline>
        </w:drawing>
      </w:r>
      <w:r>
        <w:rPr>
          <w:position w:val="1"/>
          <w:sz w:val="20"/>
        </w:rPr>
        <w:tab/>
      </w:r>
      <w:r>
        <w:rPr>
          <w:position w:val="1"/>
        </w:rPr>
        <w:t xml:space="preserve">The different requirements and device functionality specified in Clause </w:t>
      </w:r>
      <w:hyperlink w:anchor="_bookmark56" w:history="1">
        <w:r>
          <w:rPr>
            <w:position w:val="1"/>
          </w:rPr>
          <w:t>18</w:t>
        </w:r>
      </w:hyperlink>
      <w:r>
        <w:rPr>
          <w:position w:val="1"/>
        </w:rPr>
        <w:t xml:space="preserve"> shall apply only to SMETS1 Devices which are of specified Device Models. </w:t>
      </w:r>
      <w:r>
        <w:t xml:space="preserve">Such Device Models and the different requirements or functionality that applies to them shall be specified in </w:t>
      </w:r>
      <w:hyperlink w:anchor="_bookmark94" w:history="1">
        <w:r>
          <w:t>Annex A - Device Model Variations to</w:t>
        </w:r>
      </w:hyperlink>
      <w:r>
        <w:t xml:space="preserve"> </w:t>
      </w:r>
      <w:hyperlink w:anchor="_bookmark94" w:history="1">
        <w:r>
          <w:t>Equivalent Steps Matrix (DMVES Matrix)</w:t>
        </w:r>
      </w:hyperlink>
      <w:r>
        <w:t>.</w:t>
      </w:r>
    </w:p>
    <w:p w14:paraId="4125FE90" w14:textId="77777777" w:rsidR="00174F61" w:rsidRDefault="00CB183E">
      <w:pPr>
        <w:pStyle w:val="BodyText"/>
        <w:spacing w:before="216" w:line="274" w:lineRule="exact"/>
        <w:ind w:left="100"/>
      </w:pPr>
      <w:r>
        <w:rPr>
          <w:spacing w:val="-2"/>
          <w:u w:val="single"/>
        </w:rPr>
        <w:t>General</w:t>
      </w:r>
    </w:p>
    <w:p w14:paraId="4125FE91" w14:textId="77777777" w:rsidR="00174F61" w:rsidRDefault="00CB183E">
      <w:pPr>
        <w:pStyle w:val="BodyText"/>
        <w:tabs>
          <w:tab w:val="left" w:pos="809"/>
        </w:tabs>
        <w:spacing w:line="362" w:lineRule="auto"/>
        <w:ind w:left="809" w:right="298" w:hanging="677"/>
        <w:jc w:val="both"/>
      </w:pPr>
      <w:r>
        <w:rPr>
          <w:noProof/>
        </w:rPr>
        <w:drawing>
          <wp:inline distT="0" distB="0" distL="0" distR="0" wp14:anchorId="4126043A" wp14:editId="4126043B">
            <wp:extent cx="243063" cy="104228"/>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55" cstate="print"/>
                    <a:stretch>
                      <a:fillRect/>
                    </a:stretch>
                  </pic:blipFill>
                  <pic:spPr>
                    <a:xfrm>
                      <a:off x="0" y="0"/>
                      <a:ext cx="243063" cy="104228"/>
                    </a:xfrm>
                    <a:prstGeom prst="rect">
                      <a:avLst/>
                    </a:prstGeom>
                  </pic:spPr>
                </pic:pic>
              </a:graphicData>
            </a:graphic>
          </wp:inline>
        </w:drawing>
      </w:r>
      <w:r>
        <w:rPr>
          <w:position w:val="1"/>
          <w:sz w:val="20"/>
        </w:rPr>
        <w:tab/>
      </w:r>
      <w:r>
        <w:rPr>
          <w:position w:val="1"/>
        </w:rPr>
        <w:t xml:space="preserve">Where processing Service Requests that are requesting the reading of logs, and where, according to the Smart Metering Inventory, the target Device is a </w:t>
      </w:r>
      <w:r>
        <w:t>GSME,</w:t>
      </w:r>
      <w:r>
        <w:rPr>
          <w:spacing w:val="-3"/>
        </w:rPr>
        <w:t xml:space="preserve"> </w:t>
      </w:r>
      <w:r>
        <w:t>then</w:t>
      </w:r>
      <w:r>
        <w:rPr>
          <w:spacing w:val="-1"/>
        </w:rPr>
        <w:t xml:space="preserve"> </w:t>
      </w:r>
      <w:r>
        <w:t>the</w:t>
      </w:r>
      <w:r>
        <w:rPr>
          <w:spacing w:val="-2"/>
        </w:rPr>
        <w:t xml:space="preserve"> </w:t>
      </w:r>
      <w:r>
        <w:t>S1SP</w:t>
      </w:r>
      <w:r>
        <w:rPr>
          <w:spacing w:val="-2"/>
        </w:rPr>
        <w:t xml:space="preserve"> </w:t>
      </w:r>
      <w:r>
        <w:t>shall</w:t>
      </w:r>
      <w:r>
        <w:rPr>
          <w:spacing w:val="-2"/>
        </w:rPr>
        <w:t xml:space="preserve"> </w:t>
      </w:r>
      <w:r>
        <w:t>populate</w:t>
      </w:r>
      <w:r>
        <w:rPr>
          <w:spacing w:val="-3"/>
        </w:rPr>
        <w:t xml:space="preserve"> </w:t>
      </w:r>
      <w:r>
        <w:t>SMETS1</w:t>
      </w:r>
      <w:r>
        <w:rPr>
          <w:spacing w:val="-2"/>
        </w:rPr>
        <w:t xml:space="preserve"> </w:t>
      </w:r>
      <w:r>
        <w:t>Responses</w:t>
      </w:r>
      <w:r>
        <w:rPr>
          <w:spacing w:val="-2"/>
        </w:rPr>
        <w:t xml:space="preserve"> </w:t>
      </w:r>
      <w:r>
        <w:t>using</w:t>
      </w:r>
      <w:r>
        <w:rPr>
          <w:spacing w:val="-2"/>
        </w:rPr>
        <w:t xml:space="preserve"> </w:t>
      </w:r>
      <w:r>
        <w:t>only</w:t>
      </w:r>
      <w:r>
        <w:rPr>
          <w:spacing w:val="-2"/>
        </w:rPr>
        <w:t xml:space="preserve"> </w:t>
      </w:r>
      <w:r>
        <w:t>data</w:t>
      </w:r>
      <w:r>
        <w:rPr>
          <w:spacing w:val="-4"/>
        </w:rPr>
        <w:t xml:space="preserve"> </w:t>
      </w:r>
      <w:r>
        <w:t>provided</w:t>
      </w:r>
      <w:r>
        <w:rPr>
          <w:spacing w:val="-1"/>
        </w:rPr>
        <w:t xml:space="preserve"> </w:t>
      </w:r>
      <w:r>
        <w:t>from</w:t>
      </w:r>
      <w:r>
        <w:rPr>
          <w:spacing w:val="-2"/>
        </w:rPr>
        <w:t xml:space="preserve"> </w:t>
      </w:r>
      <w:r>
        <w:t>the</w:t>
      </w:r>
      <w:r>
        <w:rPr>
          <w:spacing w:val="-2"/>
        </w:rPr>
        <w:t xml:space="preserve"> </w:t>
      </w:r>
      <w:r>
        <w:t>SMETS1</w:t>
      </w:r>
      <w:r>
        <w:rPr>
          <w:spacing w:val="-2"/>
        </w:rPr>
        <w:t xml:space="preserve"> </w:t>
      </w:r>
      <w:r>
        <w:t>GSME</w:t>
      </w:r>
      <w:r>
        <w:rPr>
          <w:spacing w:val="-2"/>
        </w:rPr>
        <w:t xml:space="preserve"> </w:t>
      </w:r>
      <w:r>
        <w:t>and</w:t>
      </w:r>
      <w:r>
        <w:rPr>
          <w:spacing w:val="-2"/>
        </w:rPr>
        <w:t xml:space="preserve"> </w:t>
      </w:r>
      <w:r>
        <w:t>Unsupported</w:t>
      </w:r>
      <w:r>
        <w:rPr>
          <w:spacing w:val="-2"/>
        </w:rPr>
        <w:t xml:space="preserve"> </w:t>
      </w:r>
      <w:r>
        <w:t>Values</w:t>
      </w:r>
      <w:r>
        <w:rPr>
          <w:spacing w:val="-3"/>
        </w:rPr>
        <w:t xml:space="preserve"> </w:t>
      </w:r>
      <w:r>
        <w:t>in</w:t>
      </w:r>
      <w:r>
        <w:rPr>
          <w:spacing w:val="-2"/>
        </w:rPr>
        <w:t xml:space="preserve"> </w:t>
      </w:r>
      <w:r>
        <w:t>fields</w:t>
      </w:r>
      <w:r>
        <w:rPr>
          <w:spacing w:val="-3"/>
        </w:rPr>
        <w:t xml:space="preserve"> </w:t>
      </w:r>
      <w:r>
        <w:t xml:space="preserve">required by this Clause </w:t>
      </w:r>
      <w:hyperlink w:anchor="_bookmark37" w:history="1">
        <w:r>
          <w:t>17</w:t>
        </w:r>
      </w:hyperlink>
      <w:r>
        <w:t>.</w:t>
      </w:r>
    </w:p>
    <w:p w14:paraId="4125FE92" w14:textId="77777777" w:rsidR="00174F61" w:rsidRDefault="00CB183E">
      <w:pPr>
        <w:pStyle w:val="BodyText"/>
        <w:tabs>
          <w:tab w:val="left" w:pos="809"/>
        </w:tabs>
        <w:spacing w:before="209" w:line="364" w:lineRule="auto"/>
        <w:ind w:left="809" w:right="300" w:hanging="677"/>
      </w:pPr>
      <w:r>
        <w:rPr>
          <w:noProof/>
        </w:rPr>
        <w:drawing>
          <wp:inline distT="0" distB="0" distL="0" distR="0" wp14:anchorId="4126043C" wp14:editId="4126043D">
            <wp:extent cx="237656" cy="104228"/>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56" cstate="print"/>
                    <a:stretch>
                      <a:fillRect/>
                    </a:stretch>
                  </pic:blipFill>
                  <pic:spPr>
                    <a:xfrm>
                      <a:off x="0" y="0"/>
                      <a:ext cx="237656" cy="104228"/>
                    </a:xfrm>
                    <a:prstGeom prst="rect">
                      <a:avLst/>
                    </a:prstGeom>
                  </pic:spPr>
                </pic:pic>
              </a:graphicData>
            </a:graphic>
          </wp:inline>
        </w:drawing>
      </w:r>
      <w:r>
        <w:rPr>
          <w:position w:val="1"/>
          <w:sz w:val="20"/>
        </w:rPr>
        <w:tab/>
      </w:r>
      <w:r>
        <w:rPr>
          <w:position w:val="1"/>
        </w:rPr>
        <w:t>Where</w:t>
      </w:r>
      <w:r>
        <w:rPr>
          <w:spacing w:val="-9"/>
          <w:position w:val="1"/>
        </w:rPr>
        <w:t xml:space="preserve"> </w:t>
      </w:r>
      <w:r>
        <w:rPr>
          <w:position w:val="1"/>
        </w:rPr>
        <w:t>processing</w:t>
      </w:r>
      <w:r>
        <w:rPr>
          <w:spacing w:val="-10"/>
          <w:position w:val="1"/>
        </w:rPr>
        <w:t xml:space="preserve"> </w:t>
      </w:r>
      <w:r>
        <w:rPr>
          <w:position w:val="1"/>
        </w:rPr>
        <w:t>Service</w:t>
      </w:r>
      <w:r>
        <w:rPr>
          <w:spacing w:val="-9"/>
          <w:position w:val="1"/>
        </w:rPr>
        <w:t xml:space="preserve"> </w:t>
      </w:r>
      <w:r>
        <w:rPr>
          <w:position w:val="1"/>
        </w:rPr>
        <w:t>Requests</w:t>
      </w:r>
      <w:r>
        <w:rPr>
          <w:spacing w:val="-11"/>
          <w:position w:val="1"/>
        </w:rPr>
        <w:t xml:space="preserve"> </w:t>
      </w:r>
      <w:r>
        <w:rPr>
          <w:position w:val="1"/>
        </w:rPr>
        <w:t>for</w:t>
      </w:r>
      <w:r>
        <w:rPr>
          <w:spacing w:val="-10"/>
          <w:position w:val="1"/>
        </w:rPr>
        <w:t xml:space="preserve"> </w:t>
      </w:r>
      <w:r>
        <w:rPr>
          <w:position w:val="1"/>
        </w:rPr>
        <w:t>the</w:t>
      </w:r>
      <w:r>
        <w:rPr>
          <w:spacing w:val="-9"/>
          <w:position w:val="1"/>
        </w:rPr>
        <w:t xml:space="preserve"> </w:t>
      </w:r>
      <w:r>
        <w:rPr>
          <w:position w:val="1"/>
        </w:rPr>
        <w:t>reading</w:t>
      </w:r>
      <w:r>
        <w:rPr>
          <w:spacing w:val="-9"/>
          <w:position w:val="1"/>
        </w:rPr>
        <w:t xml:space="preserve"> </w:t>
      </w:r>
      <w:r>
        <w:rPr>
          <w:position w:val="1"/>
        </w:rPr>
        <w:t>of</w:t>
      </w:r>
      <w:r>
        <w:rPr>
          <w:spacing w:val="-9"/>
          <w:position w:val="1"/>
        </w:rPr>
        <w:t xml:space="preserve"> </w:t>
      </w:r>
      <w:r>
        <w:rPr>
          <w:position w:val="1"/>
        </w:rPr>
        <w:t>gas</w:t>
      </w:r>
      <w:r>
        <w:rPr>
          <w:spacing w:val="-9"/>
          <w:position w:val="1"/>
        </w:rPr>
        <w:t xml:space="preserve"> </w:t>
      </w:r>
      <w:r>
        <w:rPr>
          <w:position w:val="1"/>
        </w:rPr>
        <w:t>related</w:t>
      </w:r>
      <w:r>
        <w:rPr>
          <w:spacing w:val="-10"/>
          <w:position w:val="1"/>
        </w:rPr>
        <w:t xml:space="preserve"> </w:t>
      </w:r>
      <w:r>
        <w:rPr>
          <w:position w:val="1"/>
        </w:rPr>
        <w:t>information,</w:t>
      </w:r>
      <w:r>
        <w:rPr>
          <w:spacing w:val="-10"/>
          <w:position w:val="1"/>
        </w:rPr>
        <w:t xml:space="preserve"> </w:t>
      </w:r>
      <w:r>
        <w:rPr>
          <w:position w:val="1"/>
        </w:rPr>
        <w:t>and,</w:t>
      </w:r>
      <w:r>
        <w:rPr>
          <w:spacing w:val="-9"/>
          <w:position w:val="1"/>
        </w:rPr>
        <w:t xml:space="preserve"> </w:t>
      </w:r>
      <w:r>
        <w:rPr>
          <w:position w:val="1"/>
        </w:rPr>
        <w:t>according</w:t>
      </w:r>
      <w:r>
        <w:rPr>
          <w:spacing w:val="-9"/>
          <w:position w:val="1"/>
        </w:rPr>
        <w:t xml:space="preserve"> </w:t>
      </w:r>
      <w:r>
        <w:rPr>
          <w:position w:val="1"/>
        </w:rPr>
        <w:t>to</w:t>
      </w:r>
      <w:r>
        <w:rPr>
          <w:spacing w:val="-10"/>
          <w:position w:val="1"/>
        </w:rPr>
        <w:t xml:space="preserve"> </w:t>
      </w:r>
      <w:r>
        <w:rPr>
          <w:position w:val="1"/>
        </w:rPr>
        <w:t>the</w:t>
      </w:r>
      <w:r>
        <w:rPr>
          <w:spacing w:val="-10"/>
          <w:position w:val="1"/>
        </w:rPr>
        <w:t xml:space="preserve"> </w:t>
      </w:r>
      <w:r>
        <w:rPr>
          <w:position w:val="1"/>
        </w:rPr>
        <w:t>Smart</w:t>
      </w:r>
      <w:r>
        <w:rPr>
          <w:spacing w:val="-10"/>
          <w:position w:val="1"/>
        </w:rPr>
        <w:t xml:space="preserve"> </w:t>
      </w:r>
      <w:r>
        <w:rPr>
          <w:position w:val="1"/>
        </w:rPr>
        <w:t>Metering</w:t>
      </w:r>
      <w:r>
        <w:rPr>
          <w:spacing w:val="-10"/>
          <w:position w:val="1"/>
        </w:rPr>
        <w:t xml:space="preserve"> </w:t>
      </w:r>
      <w:r>
        <w:rPr>
          <w:position w:val="1"/>
        </w:rPr>
        <w:t>Inventory,</w:t>
      </w:r>
      <w:r>
        <w:rPr>
          <w:spacing w:val="-9"/>
          <w:position w:val="1"/>
        </w:rPr>
        <w:t xml:space="preserve"> </w:t>
      </w:r>
      <w:r>
        <w:rPr>
          <w:position w:val="1"/>
        </w:rPr>
        <w:t>the</w:t>
      </w:r>
      <w:r>
        <w:rPr>
          <w:spacing w:val="-10"/>
          <w:position w:val="1"/>
        </w:rPr>
        <w:t xml:space="preserve"> </w:t>
      </w:r>
      <w:r>
        <w:rPr>
          <w:position w:val="1"/>
        </w:rPr>
        <w:t>target</w:t>
      </w:r>
      <w:r>
        <w:rPr>
          <w:spacing w:val="-10"/>
          <w:position w:val="1"/>
        </w:rPr>
        <w:t xml:space="preserve"> </w:t>
      </w:r>
      <w:r>
        <w:rPr>
          <w:position w:val="1"/>
        </w:rPr>
        <w:t>Device</w:t>
      </w:r>
      <w:r>
        <w:rPr>
          <w:spacing w:val="-9"/>
          <w:position w:val="1"/>
        </w:rPr>
        <w:t xml:space="preserve"> </w:t>
      </w:r>
      <w:r>
        <w:rPr>
          <w:position w:val="1"/>
        </w:rPr>
        <w:t>is</w:t>
      </w:r>
      <w:r>
        <w:rPr>
          <w:spacing w:val="-10"/>
          <w:position w:val="1"/>
        </w:rPr>
        <w:t xml:space="preserve"> </w:t>
      </w:r>
      <w:r>
        <w:rPr>
          <w:position w:val="1"/>
        </w:rPr>
        <w:t>a</w:t>
      </w:r>
      <w:r>
        <w:rPr>
          <w:spacing w:val="-11"/>
          <w:position w:val="1"/>
        </w:rPr>
        <w:t xml:space="preserve"> </w:t>
      </w:r>
      <w:r>
        <w:rPr>
          <w:position w:val="1"/>
        </w:rPr>
        <w:t xml:space="preserve">GPF, </w:t>
      </w:r>
      <w:r>
        <w:t>then the S1SP shall populate SMETS1 Responses using any data available for the SMETS1 GSMS of which the SMETS1 GPF forms a part.</w:t>
      </w:r>
    </w:p>
    <w:p w14:paraId="4125FE93" w14:textId="77777777" w:rsidR="00174F61" w:rsidRDefault="00CB183E">
      <w:pPr>
        <w:pStyle w:val="BodyText"/>
        <w:tabs>
          <w:tab w:val="left" w:pos="809"/>
        </w:tabs>
        <w:spacing w:before="210" w:line="364" w:lineRule="auto"/>
        <w:ind w:left="809" w:right="297" w:hanging="677"/>
      </w:pPr>
      <w:r>
        <w:rPr>
          <w:noProof/>
        </w:rPr>
        <w:drawing>
          <wp:inline distT="0" distB="0" distL="0" distR="0" wp14:anchorId="4126043E" wp14:editId="4126043F">
            <wp:extent cx="242229" cy="104228"/>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57" cstate="print"/>
                    <a:stretch>
                      <a:fillRect/>
                    </a:stretch>
                  </pic:blipFill>
                  <pic:spPr>
                    <a:xfrm>
                      <a:off x="0" y="0"/>
                      <a:ext cx="242229" cy="104228"/>
                    </a:xfrm>
                    <a:prstGeom prst="rect">
                      <a:avLst/>
                    </a:prstGeom>
                  </pic:spPr>
                </pic:pic>
              </a:graphicData>
            </a:graphic>
          </wp:inline>
        </w:drawing>
      </w:r>
      <w:r>
        <w:rPr>
          <w:position w:val="1"/>
          <w:sz w:val="20"/>
        </w:rPr>
        <w:tab/>
      </w:r>
      <w:r>
        <w:rPr>
          <w:position w:val="1"/>
        </w:rPr>
        <w:t>The</w:t>
      </w:r>
      <w:r>
        <w:rPr>
          <w:spacing w:val="-5"/>
          <w:position w:val="1"/>
        </w:rPr>
        <w:t xml:space="preserve"> </w:t>
      </w:r>
      <w:r>
        <w:rPr>
          <w:position w:val="1"/>
        </w:rPr>
        <w:t>DCC</w:t>
      </w:r>
      <w:r>
        <w:rPr>
          <w:spacing w:val="-5"/>
          <w:position w:val="1"/>
        </w:rPr>
        <w:t xml:space="preserve"> </w:t>
      </w:r>
      <w:r>
        <w:rPr>
          <w:position w:val="1"/>
        </w:rPr>
        <w:t>shall</w:t>
      </w:r>
      <w:r>
        <w:rPr>
          <w:spacing w:val="-4"/>
          <w:position w:val="1"/>
        </w:rPr>
        <w:t xml:space="preserve"> </w:t>
      </w:r>
      <w:r>
        <w:rPr>
          <w:position w:val="1"/>
        </w:rPr>
        <w:t>not</w:t>
      </w:r>
      <w:r>
        <w:rPr>
          <w:spacing w:val="-5"/>
          <w:position w:val="1"/>
        </w:rPr>
        <w:t xml:space="preserve"> </w:t>
      </w:r>
      <w:r>
        <w:rPr>
          <w:position w:val="1"/>
        </w:rPr>
        <w:t>be</w:t>
      </w:r>
      <w:r>
        <w:rPr>
          <w:spacing w:val="-5"/>
          <w:position w:val="1"/>
        </w:rPr>
        <w:t xml:space="preserve"> </w:t>
      </w:r>
      <w:r>
        <w:rPr>
          <w:position w:val="1"/>
        </w:rPr>
        <w:t>required</w:t>
      </w:r>
      <w:r>
        <w:rPr>
          <w:spacing w:val="-5"/>
          <w:position w:val="1"/>
        </w:rPr>
        <w:t xml:space="preserve"> </w:t>
      </w:r>
      <w:r>
        <w:rPr>
          <w:position w:val="1"/>
        </w:rPr>
        <w:t>to</w:t>
      </w:r>
      <w:r>
        <w:rPr>
          <w:spacing w:val="-5"/>
          <w:position w:val="1"/>
        </w:rPr>
        <w:t xml:space="preserve"> </w:t>
      </w:r>
      <w:r>
        <w:rPr>
          <w:position w:val="1"/>
        </w:rPr>
        <w:t>provide</w:t>
      </w:r>
      <w:r>
        <w:rPr>
          <w:spacing w:val="-5"/>
          <w:position w:val="1"/>
        </w:rPr>
        <w:t xml:space="preserve"> </w:t>
      </w:r>
      <w:r>
        <w:rPr>
          <w:position w:val="1"/>
        </w:rPr>
        <w:t>Enrolment</w:t>
      </w:r>
      <w:r>
        <w:rPr>
          <w:spacing w:val="-4"/>
          <w:position w:val="1"/>
        </w:rPr>
        <w:t xml:space="preserve"> </w:t>
      </w:r>
      <w:r>
        <w:rPr>
          <w:position w:val="1"/>
        </w:rPr>
        <w:t>or</w:t>
      </w:r>
      <w:r>
        <w:rPr>
          <w:spacing w:val="-5"/>
          <w:position w:val="1"/>
        </w:rPr>
        <w:t xml:space="preserve"> </w:t>
      </w:r>
      <w:r>
        <w:rPr>
          <w:position w:val="1"/>
        </w:rPr>
        <w:t>Communication</w:t>
      </w:r>
      <w:r>
        <w:rPr>
          <w:spacing w:val="-5"/>
          <w:position w:val="1"/>
        </w:rPr>
        <w:t xml:space="preserve"> </w:t>
      </w:r>
      <w:r>
        <w:rPr>
          <w:position w:val="1"/>
        </w:rPr>
        <w:t>Services</w:t>
      </w:r>
      <w:r>
        <w:rPr>
          <w:spacing w:val="-5"/>
          <w:position w:val="1"/>
        </w:rPr>
        <w:t xml:space="preserve"> </w:t>
      </w:r>
      <w:r>
        <w:rPr>
          <w:position w:val="1"/>
        </w:rPr>
        <w:t>in</w:t>
      </w:r>
      <w:r>
        <w:rPr>
          <w:spacing w:val="-6"/>
          <w:position w:val="1"/>
        </w:rPr>
        <w:t xml:space="preserve"> </w:t>
      </w:r>
      <w:r>
        <w:rPr>
          <w:position w:val="1"/>
        </w:rPr>
        <w:t>relation</w:t>
      </w:r>
      <w:r>
        <w:rPr>
          <w:spacing w:val="-5"/>
          <w:position w:val="1"/>
        </w:rPr>
        <w:t xml:space="preserve"> </w:t>
      </w:r>
      <w:r>
        <w:rPr>
          <w:position w:val="1"/>
        </w:rPr>
        <w:t>to</w:t>
      </w:r>
      <w:r>
        <w:rPr>
          <w:spacing w:val="-5"/>
          <w:position w:val="1"/>
        </w:rPr>
        <w:t xml:space="preserve"> </w:t>
      </w:r>
      <w:r>
        <w:rPr>
          <w:position w:val="1"/>
        </w:rPr>
        <w:t>any</w:t>
      </w:r>
      <w:r>
        <w:rPr>
          <w:spacing w:val="-5"/>
          <w:position w:val="1"/>
        </w:rPr>
        <w:t xml:space="preserve"> </w:t>
      </w:r>
      <w:r>
        <w:rPr>
          <w:position w:val="1"/>
        </w:rPr>
        <w:t>SMETS1</w:t>
      </w:r>
      <w:r>
        <w:rPr>
          <w:spacing w:val="-5"/>
          <w:position w:val="1"/>
        </w:rPr>
        <w:t xml:space="preserve"> </w:t>
      </w:r>
      <w:r>
        <w:rPr>
          <w:position w:val="1"/>
        </w:rPr>
        <w:t>GSME</w:t>
      </w:r>
      <w:r>
        <w:rPr>
          <w:spacing w:val="-4"/>
          <w:position w:val="1"/>
        </w:rPr>
        <w:t xml:space="preserve"> </w:t>
      </w:r>
      <w:r>
        <w:rPr>
          <w:position w:val="1"/>
        </w:rPr>
        <w:t>that</w:t>
      </w:r>
      <w:r>
        <w:rPr>
          <w:spacing w:val="-4"/>
          <w:position w:val="1"/>
        </w:rPr>
        <w:t xml:space="preserve"> </w:t>
      </w:r>
      <w:r>
        <w:rPr>
          <w:position w:val="1"/>
        </w:rPr>
        <w:t>is</w:t>
      </w:r>
      <w:r>
        <w:rPr>
          <w:spacing w:val="-4"/>
          <w:position w:val="1"/>
        </w:rPr>
        <w:t xml:space="preserve"> </w:t>
      </w:r>
      <w:r>
        <w:rPr>
          <w:position w:val="1"/>
        </w:rPr>
        <w:t>added</w:t>
      </w:r>
      <w:r>
        <w:rPr>
          <w:spacing w:val="-5"/>
          <w:position w:val="1"/>
        </w:rPr>
        <w:t xml:space="preserve"> </w:t>
      </w:r>
      <w:r>
        <w:rPr>
          <w:position w:val="1"/>
        </w:rPr>
        <w:t>to the</w:t>
      </w:r>
      <w:r>
        <w:rPr>
          <w:spacing w:val="-4"/>
          <w:position w:val="1"/>
        </w:rPr>
        <w:t xml:space="preserve"> </w:t>
      </w:r>
      <w:r>
        <w:rPr>
          <w:position w:val="1"/>
        </w:rPr>
        <w:t>CHF</w:t>
      </w:r>
      <w:r>
        <w:rPr>
          <w:spacing w:val="-4"/>
          <w:position w:val="1"/>
        </w:rPr>
        <w:t xml:space="preserve"> </w:t>
      </w:r>
      <w:r>
        <w:rPr>
          <w:position w:val="1"/>
        </w:rPr>
        <w:t>Device</w:t>
      </w:r>
      <w:r>
        <w:rPr>
          <w:spacing w:val="-4"/>
          <w:position w:val="1"/>
        </w:rPr>
        <w:t xml:space="preserve"> </w:t>
      </w:r>
      <w:r>
        <w:rPr>
          <w:position w:val="1"/>
        </w:rPr>
        <w:t xml:space="preserve">Log </w:t>
      </w:r>
      <w:r>
        <w:t>of an Enrolled SMETS1 Smart Metering System.</w:t>
      </w:r>
    </w:p>
    <w:p w14:paraId="4125FE94" w14:textId="77777777" w:rsidR="00174F61" w:rsidRDefault="00CB183E">
      <w:pPr>
        <w:pStyle w:val="BodyText"/>
        <w:spacing w:before="213" w:line="360" w:lineRule="auto"/>
        <w:ind w:left="809" w:right="300" w:hanging="710"/>
      </w:pPr>
      <w:r>
        <w:t>17.6A</w:t>
      </w:r>
      <w:r>
        <w:rPr>
          <w:spacing w:val="40"/>
        </w:rPr>
        <w:t xml:space="preserve"> </w:t>
      </w:r>
      <w:r>
        <w:t>Where</w:t>
      </w:r>
      <w:r>
        <w:rPr>
          <w:spacing w:val="-9"/>
        </w:rPr>
        <w:t xml:space="preserve"> </w:t>
      </w:r>
      <w:r>
        <w:t>Service</w:t>
      </w:r>
      <w:r>
        <w:rPr>
          <w:spacing w:val="-9"/>
        </w:rPr>
        <w:t xml:space="preserve"> </w:t>
      </w:r>
      <w:r>
        <w:t>Requests</w:t>
      </w:r>
      <w:r>
        <w:rPr>
          <w:spacing w:val="-9"/>
        </w:rPr>
        <w:t xml:space="preserve"> </w:t>
      </w:r>
      <w:r>
        <w:t>are</w:t>
      </w:r>
      <w:r>
        <w:rPr>
          <w:spacing w:val="-9"/>
        </w:rPr>
        <w:t xml:space="preserve"> </w:t>
      </w:r>
      <w:r>
        <w:t>attempting</w:t>
      </w:r>
      <w:r>
        <w:rPr>
          <w:spacing w:val="-10"/>
        </w:rPr>
        <w:t xml:space="preserve"> </w:t>
      </w:r>
      <w:r>
        <w:t>to</w:t>
      </w:r>
      <w:r>
        <w:rPr>
          <w:spacing w:val="-9"/>
        </w:rPr>
        <w:t xml:space="preserve"> </w:t>
      </w:r>
      <w:r>
        <w:t>write</w:t>
      </w:r>
      <w:r>
        <w:rPr>
          <w:spacing w:val="-12"/>
        </w:rPr>
        <w:t xml:space="preserve"> </w:t>
      </w:r>
      <w:r>
        <w:t>Configuration</w:t>
      </w:r>
      <w:r>
        <w:rPr>
          <w:spacing w:val="-10"/>
        </w:rPr>
        <w:t xml:space="preserve"> </w:t>
      </w:r>
      <w:r>
        <w:t>data</w:t>
      </w:r>
      <w:r>
        <w:rPr>
          <w:spacing w:val="-10"/>
        </w:rPr>
        <w:t xml:space="preserve"> </w:t>
      </w:r>
      <w:r>
        <w:t>(with</w:t>
      </w:r>
      <w:r>
        <w:rPr>
          <w:spacing w:val="-10"/>
        </w:rPr>
        <w:t xml:space="preserve"> </w:t>
      </w:r>
      <w:r>
        <w:t>its</w:t>
      </w:r>
      <w:r>
        <w:rPr>
          <w:spacing w:val="-9"/>
        </w:rPr>
        <w:t xml:space="preserve"> </w:t>
      </w:r>
      <w:r>
        <w:t>SMETS1</w:t>
      </w:r>
      <w:r>
        <w:rPr>
          <w:spacing w:val="-11"/>
        </w:rPr>
        <w:t xml:space="preserve"> </w:t>
      </w:r>
      <w:r>
        <w:t>meaning)</w:t>
      </w:r>
      <w:r>
        <w:rPr>
          <w:spacing w:val="-7"/>
        </w:rPr>
        <w:t xml:space="preserve"> </w:t>
      </w:r>
      <w:r>
        <w:t>and</w:t>
      </w:r>
      <w:r>
        <w:rPr>
          <w:spacing w:val="-10"/>
        </w:rPr>
        <w:t xml:space="preserve"> </w:t>
      </w:r>
      <w:r>
        <w:t>are</w:t>
      </w:r>
      <w:r>
        <w:rPr>
          <w:spacing w:val="-10"/>
        </w:rPr>
        <w:t xml:space="preserve"> </w:t>
      </w:r>
      <w:r>
        <w:t>targeted</w:t>
      </w:r>
      <w:r>
        <w:rPr>
          <w:spacing w:val="-10"/>
        </w:rPr>
        <w:t xml:space="preserve"> </w:t>
      </w:r>
      <w:r>
        <w:t>at</w:t>
      </w:r>
      <w:r>
        <w:rPr>
          <w:spacing w:val="-10"/>
        </w:rPr>
        <w:t xml:space="preserve"> </w:t>
      </w:r>
      <w:r>
        <w:t>the</w:t>
      </w:r>
      <w:r>
        <w:rPr>
          <w:spacing w:val="-9"/>
        </w:rPr>
        <w:t xml:space="preserve"> </w:t>
      </w:r>
      <w:r>
        <w:t>SMETS1</w:t>
      </w:r>
      <w:r>
        <w:rPr>
          <w:spacing w:val="-10"/>
        </w:rPr>
        <w:t xml:space="preserve"> </w:t>
      </w:r>
      <w:r>
        <w:t>GSME</w:t>
      </w:r>
      <w:r>
        <w:rPr>
          <w:spacing w:val="-10"/>
        </w:rPr>
        <w:t xml:space="preserve"> </w:t>
      </w:r>
      <w:r>
        <w:t>or</w:t>
      </w:r>
      <w:r>
        <w:rPr>
          <w:spacing w:val="-9"/>
        </w:rPr>
        <w:t xml:space="preserve"> </w:t>
      </w:r>
      <w:r>
        <w:t>SMETS1</w:t>
      </w:r>
      <w:r>
        <w:rPr>
          <w:spacing w:val="-10"/>
        </w:rPr>
        <w:t xml:space="preserve"> </w:t>
      </w:r>
      <w:r>
        <w:t>GPF, any SMETS1 Responses will be triggered on receipt of the Service Request and not after processing on the device.</w:t>
      </w:r>
    </w:p>
    <w:p w14:paraId="4125FE95" w14:textId="77777777" w:rsidR="00174F61" w:rsidRDefault="00CB183E">
      <w:pPr>
        <w:pStyle w:val="BodyText"/>
        <w:spacing w:before="220"/>
        <w:ind w:left="100"/>
      </w:pPr>
      <w:r>
        <w:t>17.6B</w:t>
      </w:r>
      <w:r>
        <w:rPr>
          <w:spacing w:val="68"/>
        </w:rPr>
        <w:t xml:space="preserve"> </w:t>
      </w:r>
      <w:r>
        <w:t>Clause</w:t>
      </w:r>
      <w:r>
        <w:rPr>
          <w:spacing w:val="-1"/>
        </w:rPr>
        <w:t xml:space="preserve"> </w:t>
      </w:r>
      <w:r>
        <w:t>17.6A does</w:t>
      </w:r>
      <w:r>
        <w:rPr>
          <w:spacing w:val="-1"/>
        </w:rPr>
        <w:t xml:space="preserve"> </w:t>
      </w:r>
      <w:r>
        <w:t>not apply for</w:t>
      </w:r>
      <w:r>
        <w:rPr>
          <w:spacing w:val="-1"/>
        </w:rPr>
        <w:t xml:space="preserve"> </w:t>
      </w:r>
      <w:r>
        <w:t xml:space="preserve">Category 1 </w:t>
      </w:r>
      <w:r>
        <w:rPr>
          <w:spacing w:val="-2"/>
        </w:rPr>
        <w:t>devices.</w:t>
      </w:r>
    </w:p>
    <w:p w14:paraId="4125FE96" w14:textId="77777777" w:rsidR="00174F61" w:rsidRDefault="00174F61">
      <w:pPr>
        <w:pStyle w:val="BodyText"/>
        <w:spacing w:before="83"/>
        <w:ind w:left="0"/>
      </w:pPr>
    </w:p>
    <w:p w14:paraId="4125FE97" w14:textId="77777777" w:rsidR="00174F61" w:rsidRDefault="00CB183E">
      <w:pPr>
        <w:pStyle w:val="BodyText"/>
        <w:ind w:left="100"/>
      </w:pPr>
      <w:r>
        <w:rPr>
          <w:u w:val="single"/>
        </w:rPr>
        <w:t>Update</w:t>
      </w:r>
      <w:r>
        <w:rPr>
          <w:spacing w:val="-1"/>
          <w:u w:val="single"/>
        </w:rPr>
        <w:t xml:space="preserve"> </w:t>
      </w:r>
      <w:r>
        <w:rPr>
          <w:u w:val="single"/>
        </w:rPr>
        <w:t>Tariff (SRV</w:t>
      </w:r>
      <w:r>
        <w:rPr>
          <w:spacing w:val="-1"/>
          <w:u w:val="single"/>
        </w:rPr>
        <w:t xml:space="preserve"> </w:t>
      </w:r>
      <w:r>
        <w:rPr>
          <w:u w:val="single"/>
        </w:rPr>
        <w:t>1.1.1) and Update</w:t>
      </w:r>
      <w:r>
        <w:rPr>
          <w:spacing w:val="-1"/>
          <w:u w:val="single"/>
        </w:rPr>
        <w:t xml:space="preserve"> </w:t>
      </w:r>
      <w:r>
        <w:rPr>
          <w:u w:val="single"/>
        </w:rPr>
        <w:t xml:space="preserve">Price (SRV </w:t>
      </w:r>
      <w:r>
        <w:rPr>
          <w:spacing w:val="-2"/>
          <w:u w:val="single"/>
        </w:rPr>
        <w:t>1.2.1)</w:t>
      </w:r>
    </w:p>
    <w:p w14:paraId="4125FE98" w14:textId="77777777" w:rsidR="00174F61" w:rsidRDefault="00174F61">
      <w:pPr>
        <w:pStyle w:val="BodyText"/>
        <w:spacing w:before="5"/>
        <w:ind w:left="0"/>
      </w:pPr>
    </w:p>
    <w:p w14:paraId="4125FE99" w14:textId="77777777" w:rsidR="00174F61" w:rsidRDefault="00CB183E">
      <w:pPr>
        <w:pStyle w:val="BodyText"/>
        <w:tabs>
          <w:tab w:val="left" w:pos="809"/>
        </w:tabs>
        <w:spacing w:line="357" w:lineRule="auto"/>
        <w:ind w:left="809" w:right="297" w:hanging="677"/>
        <w:jc w:val="both"/>
      </w:pPr>
      <w:r>
        <w:rPr>
          <w:noProof/>
        </w:rPr>
        <w:drawing>
          <wp:inline distT="0" distB="0" distL="0" distR="0" wp14:anchorId="41260440" wp14:editId="41260441">
            <wp:extent cx="241482" cy="104228"/>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58" cstate="print"/>
                    <a:stretch>
                      <a:fillRect/>
                    </a:stretch>
                  </pic:blipFill>
                  <pic:spPr>
                    <a:xfrm>
                      <a:off x="0" y="0"/>
                      <a:ext cx="241482" cy="104228"/>
                    </a:xfrm>
                    <a:prstGeom prst="rect">
                      <a:avLst/>
                    </a:prstGeom>
                  </pic:spPr>
                </pic:pic>
              </a:graphicData>
            </a:graphic>
          </wp:inline>
        </w:drawing>
      </w:r>
      <w:r>
        <w:rPr>
          <w:sz w:val="20"/>
        </w:rPr>
        <w:tab/>
      </w:r>
      <w:r>
        <w:t>SMETS1 Smart Meters are not required to support Currency Units as a Configuration Data Item (with their SMETS2 meanings). Therefore, the S1SP shall</w:t>
      </w:r>
      <w:r>
        <w:rPr>
          <w:spacing w:val="-7"/>
        </w:rPr>
        <w:t xml:space="preserve"> </w:t>
      </w:r>
      <w:r>
        <w:t>discard</w:t>
      </w:r>
      <w:r>
        <w:rPr>
          <w:spacing w:val="-7"/>
        </w:rPr>
        <w:t xml:space="preserve"> </w:t>
      </w:r>
      <w:r>
        <w:t>any</w:t>
      </w:r>
      <w:r>
        <w:rPr>
          <w:spacing w:val="-6"/>
        </w:rPr>
        <w:t xml:space="preserve"> </w:t>
      </w:r>
      <w:r>
        <w:t>value</w:t>
      </w:r>
      <w:r>
        <w:rPr>
          <w:spacing w:val="-6"/>
        </w:rPr>
        <w:t xml:space="preserve"> </w:t>
      </w:r>
      <w:r>
        <w:t>in</w:t>
      </w:r>
      <w:r>
        <w:rPr>
          <w:spacing w:val="-7"/>
        </w:rPr>
        <w:t xml:space="preserve"> </w:t>
      </w:r>
      <w:r>
        <w:t>the</w:t>
      </w:r>
      <w:r>
        <w:rPr>
          <w:spacing w:val="-5"/>
        </w:rPr>
        <w:t xml:space="preserve"> </w:t>
      </w:r>
      <w:r>
        <w:t>CurrencyUnits</w:t>
      </w:r>
      <w:r>
        <w:rPr>
          <w:spacing w:val="-6"/>
        </w:rPr>
        <w:t xml:space="preserve"> </w:t>
      </w:r>
      <w:r>
        <w:t>fields</w:t>
      </w:r>
      <w:r>
        <w:rPr>
          <w:spacing w:val="-6"/>
        </w:rPr>
        <w:t xml:space="preserve"> </w:t>
      </w:r>
      <w:r>
        <w:t>(with</w:t>
      </w:r>
      <w:r>
        <w:rPr>
          <w:spacing w:val="-7"/>
        </w:rPr>
        <w:t xml:space="preserve"> </w:t>
      </w:r>
      <w:r>
        <w:t>its</w:t>
      </w:r>
      <w:r>
        <w:rPr>
          <w:spacing w:val="-6"/>
        </w:rPr>
        <w:t xml:space="preserve"> </w:t>
      </w:r>
      <w:r>
        <w:t>DUIS</w:t>
      </w:r>
      <w:r>
        <w:rPr>
          <w:spacing w:val="-6"/>
        </w:rPr>
        <w:t xml:space="preserve"> </w:t>
      </w:r>
      <w:r>
        <w:t>meaning)</w:t>
      </w:r>
      <w:r>
        <w:rPr>
          <w:spacing w:val="-4"/>
        </w:rPr>
        <w:t xml:space="preserve"> </w:t>
      </w:r>
      <w:r>
        <w:t>when</w:t>
      </w:r>
      <w:r>
        <w:rPr>
          <w:spacing w:val="-6"/>
        </w:rPr>
        <w:t xml:space="preserve"> </w:t>
      </w:r>
      <w:r>
        <w:t>setting</w:t>
      </w:r>
      <w:r>
        <w:rPr>
          <w:spacing w:val="-6"/>
        </w:rPr>
        <w:t xml:space="preserve"> </w:t>
      </w:r>
      <w:r>
        <w:t>values</w:t>
      </w:r>
      <w:r>
        <w:rPr>
          <w:spacing w:val="-6"/>
        </w:rPr>
        <w:t xml:space="preserve"> </w:t>
      </w:r>
      <w:r>
        <w:t>on</w:t>
      </w:r>
      <w:r>
        <w:rPr>
          <w:spacing w:val="-6"/>
        </w:rPr>
        <w:t xml:space="preserve"> </w:t>
      </w:r>
      <w:r>
        <w:t>the</w:t>
      </w:r>
      <w:r>
        <w:rPr>
          <w:spacing w:val="-5"/>
        </w:rPr>
        <w:t xml:space="preserve"> </w:t>
      </w:r>
      <w:r>
        <w:t>Smart</w:t>
      </w:r>
      <w:r>
        <w:rPr>
          <w:spacing w:val="-7"/>
        </w:rPr>
        <w:t xml:space="preserve"> </w:t>
      </w:r>
      <w:r>
        <w:t>Meter</w:t>
      </w:r>
      <w:r>
        <w:rPr>
          <w:spacing w:val="-7"/>
        </w:rPr>
        <w:t xml:space="preserve"> </w:t>
      </w:r>
      <w:r>
        <w:t>as</w:t>
      </w:r>
      <w:r>
        <w:rPr>
          <w:spacing w:val="-7"/>
        </w:rPr>
        <w:t xml:space="preserve"> </w:t>
      </w:r>
      <w:r>
        <w:t>a</w:t>
      </w:r>
      <w:r>
        <w:rPr>
          <w:spacing w:val="-6"/>
        </w:rPr>
        <w:t xml:space="preserve"> </w:t>
      </w:r>
      <w:r>
        <w:t>result</w:t>
      </w:r>
      <w:r>
        <w:rPr>
          <w:spacing w:val="-7"/>
        </w:rPr>
        <w:t xml:space="preserve"> </w:t>
      </w:r>
      <w:r>
        <w:t>of</w:t>
      </w:r>
      <w:r>
        <w:rPr>
          <w:spacing w:val="-6"/>
        </w:rPr>
        <w:t xml:space="preserve"> </w:t>
      </w:r>
      <w:r>
        <w:t>such</w:t>
      </w:r>
      <w:r>
        <w:rPr>
          <w:spacing w:val="-7"/>
        </w:rPr>
        <w:t xml:space="preserve"> </w:t>
      </w:r>
      <w:r>
        <w:t>a</w:t>
      </w:r>
      <w:r>
        <w:rPr>
          <w:spacing w:val="-6"/>
        </w:rPr>
        <w:t xml:space="preserve"> </w:t>
      </w:r>
      <w:r>
        <w:t>Service</w:t>
      </w:r>
      <w:r>
        <w:rPr>
          <w:spacing w:val="-6"/>
        </w:rPr>
        <w:t xml:space="preserve"> </w:t>
      </w:r>
      <w:r>
        <w:t>Request. For clarity, this discarding of values shall not result in an error in the SMETS1 Response.</w:t>
      </w:r>
    </w:p>
    <w:p w14:paraId="4125FE9A" w14:textId="77777777" w:rsidR="00174F61" w:rsidRDefault="00CB183E">
      <w:pPr>
        <w:pStyle w:val="BodyText"/>
        <w:tabs>
          <w:tab w:val="left" w:pos="809"/>
        </w:tabs>
        <w:spacing w:before="228" w:line="355" w:lineRule="auto"/>
        <w:ind w:left="809" w:right="307" w:hanging="677"/>
      </w:pPr>
      <w:r>
        <w:rPr>
          <w:noProof/>
        </w:rPr>
        <w:drawing>
          <wp:inline distT="0" distB="0" distL="0" distR="0" wp14:anchorId="41260442" wp14:editId="41260443">
            <wp:extent cx="239239" cy="104228"/>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59" cstate="print"/>
                    <a:stretch>
                      <a:fillRect/>
                    </a:stretch>
                  </pic:blipFill>
                  <pic:spPr>
                    <a:xfrm>
                      <a:off x="0" y="0"/>
                      <a:ext cx="239239" cy="104228"/>
                    </a:xfrm>
                    <a:prstGeom prst="rect">
                      <a:avLst/>
                    </a:prstGeom>
                  </pic:spPr>
                </pic:pic>
              </a:graphicData>
            </a:graphic>
          </wp:inline>
        </w:drawing>
      </w:r>
      <w:r>
        <w:rPr>
          <w:sz w:val="20"/>
        </w:rPr>
        <w:tab/>
      </w:r>
      <w:r>
        <w:t>For SMETS1 GSME, processing shall include the SMETS1 required capture of information in to the Billing Data Log (with its SMETS1 meaning), and so may therefore not include capturing a value for the Total Consumption Register (with its SMETS1 meaning).</w:t>
      </w:r>
    </w:p>
    <w:p w14:paraId="4125FE9B" w14:textId="77777777" w:rsidR="00174F61" w:rsidRDefault="00174F61">
      <w:pPr>
        <w:spacing w:line="355" w:lineRule="auto"/>
        <w:sectPr w:rsidR="00174F61">
          <w:pgSz w:w="16840" w:h="11910" w:orient="landscape"/>
          <w:pgMar w:top="900" w:right="420" w:bottom="280" w:left="620" w:header="371" w:footer="0" w:gutter="0"/>
          <w:cols w:space="720"/>
        </w:sectPr>
      </w:pPr>
    </w:p>
    <w:p w14:paraId="4125FE9C" w14:textId="77777777" w:rsidR="00174F61" w:rsidRDefault="00CB183E">
      <w:pPr>
        <w:pStyle w:val="BodyText"/>
        <w:tabs>
          <w:tab w:val="left" w:pos="809"/>
        </w:tabs>
        <w:spacing w:before="94" w:line="362" w:lineRule="auto"/>
        <w:ind w:left="809" w:right="296" w:hanging="677"/>
        <w:jc w:val="both"/>
      </w:pPr>
      <w:r>
        <w:rPr>
          <w:noProof/>
        </w:rPr>
        <w:lastRenderedPageBreak/>
        <w:drawing>
          <wp:inline distT="0" distB="0" distL="0" distR="0" wp14:anchorId="41260444" wp14:editId="41260445">
            <wp:extent cx="241482" cy="104228"/>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60" cstate="print"/>
                    <a:stretch>
                      <a:fillRect/>
                    </a:stretch>
                  </pic:blipFill>
                  <pic:spPr>
                    <a:xfrm>
                      <a:off x="0" y="0"/>
                      <a:ext cx="241482" cy="104228"/>
                    </a:xfrm>
                    <a:prstGeom prst="rect">
                      <a:avLst/>
                    </a:prstGeom>
                  </pic:spPr>
                </pic:pic>
              </a:graphicData>
            </a:graphic>
          </wp:inline>
        </w:drawing>
      </w:r>
      <w:r>
        <w:rPr>
          <w:position w:val="1"/>
          <w:sz w:val="20"/>
        </w:rPr>
        <w:tab/>
      </w:r>
      <w:r>
        <w:rPr>
          <w:position w:val="1"/>
        </w:rPr>
        <w:t xml:space="preserve">For SMETS1 ESME, processing shall include the SMETS1 required capture of information in to the Billing Data Log (with its SMETS1 meaning), and </w:t>
      </w:r>
      <w:r>
        <w:t>so</w:t>
      </w:r>
      <w:r>
        <w:rPr>
          <w:spacing w:val="-2"/>
        </w:rPr>
        <w:t xml:space="preserve"> </w:t>
      </w:r>
      <w:r>
        <w:t>may</w:t>
      </w:r>
      <w:r>
        <w:rPr>
          <w:spacing w:val="-2"/>
        </w:rPr>
        <w:t xml:space="preserve"> </w:t>
      </w:r>
      <w:r>
        <w:t>therefore</w:t>
      </w:r>
      <w:r>
        <w:rPr>
          <w:spacing w:val="-2"/>
        </w:rPr>
        <w:t xml:space="preserve"> </w:t>
      </w:r>
      <w:r>
        <w:t>not</w:t>
      </w:r>
      <w:r>
        <w:rPr>
          <w:spacing w:val="-2"/>
        </w:rPr>
        <w:t xml:space="preserve"> </w:t>
      </w:r>
      <w:r>
        <w:t>include</w:t>
      </w:r>
      <w:r>
        <w:rPr>
          <w:spacing w:val="-2"/>
        </w:rPr>
        <w:t xml:space="preserve"> </w:t>
      </w:r>
      <w:r>
        <w:t>capturing</w:t>
      </w:r>
      <w:r>
        <w:rPr>
          <w:spacing w:val="-2"/>
        </w:rPr>
        <w:t xml:space="preserve"> </w:t>
      </w:r>
      <w:r>
        <w:t>values</w:t>
      </w:r>
      <w:r>
        <w:rPr>
          <w:spacing w:val="-2"/>
        </w:rPr>
        <w:t xml:space="preserve"> </w:t>
      </w:r>
      <w:r>
        <w:t>for</w:t>
      </w:r>
      <w:r>
        <w:rPr>
          <w:spacing w:val="-2"/>
        </w:rPr>
        <w:t xml:space="preserve"> </w:t>
      </w:r>
      <w:r>
        <w:t>the Total</w:t>
      </w:r>
      <w:r>
        <w:rPr>
          <w:spacing w:val="-2"/>
        </w:rPr>
        <w:t xml:space="preserve"> </w:t>
      </w:r>
      <w:r>
        <w:t>Active</w:t>
      </w:r>
      <w:r>
        <w:rPr>
          <w:spacing w:val="-2"/>
        </w:rPr>
        <w:t xml:space="preserve"> </w:t>
      </w:r>
      <w:r>
        <w:t>Import</w:t>
      </w:r>
      <w:r>
        <w:rPr>
          <w:spacing w:val="-2"/>
        </w:rPr>
        <w:t xml:space="preserve"> </w:t>
      </w:r>
      <w:r>
        <w:t>Register</w:t>
      </w:r>
      <w:r>
        <w:rPr>
          <w:spacing w:val="-1"/>
        </w:rPr>
        <w:t xml:space="preserve"> </w:t>
      </w:r>
      <w:r>
        <w:t>(with</w:t>
      </w:r>
      <w:r>
        <w:rPr>
          <w:spacing w:val="-2"/>
        </w:rPr>
        <w:t xml:space="preserve"> </w:t>
      </w:r>
      <w:r>
        <w:t>its</w:t>
      </w:r>
      <w:r>
        <w:rPr>
          <w:spacing w:val="-2"/>
        </w:rPr>
        <w:t xml:space="preserve"> </w:t>
      </w:r>
      <w:r>
        <w:t>SMETS1</w:t>
      </w:r>
      <w:r>
        <w:rPr>
          <w:spacing w:val="-2"/>
        </w:rPr>
        <w:t xml:space="preserve"> </w:t>
      </w:r>
      <w:r>
        <w:t>meaning)</w:t>
      </w:r>
      <w:r>
        <w:rPr>
          <w:spacing w:val="-3"/>
        </w:rPr>
        <w:t xml:space="preserve"> </w:t>
      </w:r>
      <w:r>
        <w:t>or</w:t>
      </w:r>
      <w:r>
        <w:rPr>
          <w:spacing w:val="-2"/>
        </w:rPr>
        <w:t xml:space="preserve"> </w:t>
      </w:r>
      <w:r>
        <w:t>the</w:t>
      </w:r>
      <w:r>
        <w:rPr>
          <w:spacing w:val="-2"/>
        </w:rPr>
        <w:t xml:space="preserve"> </w:t>
      </w:r>
      <w:r>
        <w:t>Tariff</w:t>
      </w:r>
      <w:r>
        <w:rPr>
          <w:spacing w:val="-2"/>
        </w:rPr>
        <w:t xml:space="preserve"> </w:t>
      </w:r>
      <w:r>
        <w:t>TOU</w:t>
      </w:r>
      <w:r>
        <w:rPr>
          <w:spacing w:val="-3"/>
        </w:rPr>
        <w:t xml:space="preserve"> </w:t>
      </w:r>
      <w:r>
        <w:t>Block</w:t>
      </w:r>
      <w:r>
        <w:rPr>
          <w:spacing w:val="-2"/>
        </w:rPr>
        <w:t xml:space="preserve"> </w:t>
      </w:r>
      <w:r>
        <w:t>Register</w:t>
      </w:r>
      <w:r>
        <w:rPr>
          <w:spacing w:val="-1"/>
        </w:rPr>
        <w:t xml:space="preserve"> </w:t>
      </w:r>
      <w:r>
        <w:t>Matrix (with its SMETS2 meanings).</w:t>
      </w:r>
    </w:p>
    <w:p w14:paraId="4125FE9D" w14:textId="77777777" w:rsidR="00174F61" w:rsidRDefault="00CB183E">
      <w:pPr>
        <w:pStyle w:val="BodyText"/>
        <w:spacing w:before="216"/>
        <w:ind w:left="100"/>
      </w:pPr>
      <w:r>
        <w:rPr>
          <w:u w:val="single"/>
        </w:rPr>
        <w:t>Adjust</w:t>
      </w:r>
      <w:r>
        <w:rPr>
          <w:spacing w:val="-1"/>
          <w:u w:val="single"/>
        </w:rPr>
        <w:t xml:space="preserve"> </w:t>
      </w:r>
      <w:r>
        <w:rPr>
          <w:u w:val="single"/>
        </w:rPr>
        <w:t>Meter</w:t>
      </w:r>
      <w:r>
        <w:rPr>
          <w:spacing w:val="-1"/>
          <w:u w:val="single"/>
        </w:rPr>
        <w:t xml:space="preserve"> </w:t>
      </w:r>
      <w:r>
        <w:rPr>
          <w:u w:val="single"/>
        </w:rPr>
        <w:t>Balance</w:t>
      </w:r>
      <w:r>
        <w:rPr>
          <w:spacing w:val="-2"/>
          <w:u w:val="single"/>
        </w:rPr>
        <w:t xml:space="preserve"> </w:t>
      </w:r>
      <w:r>
        <w:rPr>
          <w:u w:val="single"/>
        </w:rPr>
        <w:t>(SRV</w:t>
      </w:r>
      <w:r>
        <w:rPr>
          <w:spacing w:val="-1"/>
          <w:u w:val="single"/>
        </w:rPr>
        <w:t xml:space="preserve"> </w:t>
      </w:r>
      <w:r>
        <w:rPr>
          <w:spacing w:val="-4"/>
          <w:u w:val="single"/>
        </w:rPr>
        <w:t>1.5)</w:t>
      </w:r>
    </w:p>
    <w:p w14:paraId="4125FE9E" w14:textId="77777777" w:rsidR="00174F61" w:rsidRDefault="00CB183E">
      <w:pPr>
        <w:pStyle w:val="BodyText"/>
        <w:spacing w:before="271" w:line="364" w:lineRule="auto"/>
        <w:ind w:left="809" w:right="300" w:hanging="684"/>
      </w:pPr>
      <w:r>
        <w:rPr>
          <w:noProof/>
        </w:rPr>
        <w:drawing>
          <wp:inline distT="0" distB="0" distL="0" distR="0" wp14:anchorId="41260446" wp14:editId="41260447">
            <wp:extent cx="323088" cy="108965"/>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61" cstate="print"/>
                    <a:stretch>
                      <a:fillRect/>
                    </a:stretch>
                  </pic:blipFill>
                  <pic:spPr>
                    <a:xfrm>
                      <a:off x="0" y="0"/>
                      <a:ext cx="323088" cy="108965"/>
                    </a:xfrm>
                    <a:prstGeom prst="rect">
                      <a:avLst/>
                    </a:prstGeom>
                  </pic:spPr>
                </pic:pic>
              </a:graphicData>
            </a:graphic>
          </wp:inline>
        </w:drawing>
      </w:r>
      <w:r>
        <w:rPr>
          <w:spacing w:val="80"/>
          <w:w w:val="150"/>
          <w:position w:val="1"/>
          <w:sz w:val="20"/>
        </w:rPr>
        <w:t xml:space="preserve"> </w:t>
      </w:r>
      <w:r>
        <w:rPr>
          <w:position w:val="1"/>
        </w:rPr>
        <w:t xml:space="preserve">Where the Device is not capable of supporting Reset Meter Balance (with its SMETS2 meaning), the S1SP shall create a SMETS1 Response indicating </w:t>
      </w:r>
      <w:r>
        <w:rPr>
          <w:spacing w:val="-2"/>
        </w:rPr>
        <w:t>failure.</w:t>
      </w:r>
    </w:p>
    <w:p w14:paraId="4125FE9F" w14:textId="77777777" w:rsidR="00174F61" w:rsidRDefault="00CB183E">
      <w:pPr>
        <w:pStyle w:val="BodyText"/>
        <w:spacing w:before="213"/>
        <w:ind w:left="100"/>
      </w:pPr>
      <w:r>
        <w:rPr>
          <w:u w:val="single"/>
        </w:rPr>
        <w:t>Update</w:t>
      </w:r>
      <w:r>
        <w:rPr>
          <w:spacing w:val="-1"/>
          <w:u w:val="single"/>
        </w:rPr>
        <w:t xml:space="preserve"> </w:t>
      </w:r>
      <w:r>
        <w:rPr>
          <w:u w:val="single"/>
        </w:rPr>
        <w:t>Payment Mode</w:t>
      </w:r>
      <w:r>
        <w:rPr>
          <w:spacing w:val="-2"/>
          <w:u w:val="single"/>
        </w:rPr>
        <w:t xml:space="preserve"> </w:t>
      </w:r>
      <w:r>
        <w:rPr>
          <w:u w:val="single"/>
        </w:rPr>
        <w:t xml:space="preserve">(SRV </w:t>
      </w:r>
      <w:r>
        <w:rPr>
          <w:spacing w:val="-4"/>
          <w:u w:val="single"/>
        </w:rPr>
        <w:t>1.6)</w:t>
      </w:r>
    </w:p>
    <w:p w14:paraId="4125FEA0" w14:textId="77777777" w:rsidR="00174F61" w:rsidRDefault="00CB183E">
      <w:pPr>
        <w:pStyle w:val="BodyText"/>
        <w:spacing w:before="272" w:line="364" w:lineRule="auto"/>
        <w:ind w:left="809" w:hanging="677"/>
      </w:pPr>
      <w:r>
        <w:rPr>
          <w:noProof/>
        </w:rPr>
        <w:drawing>
          <wp:inline distT="0" distB="0" distL="0" distR="0" wp14:anchorId="41260448" wp14:editId="41260449">
            <wp:extent cx="305505" cy="104228"/>
            <wp:effectExtent l="0" t="0" r="0" b="0"/>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62" cstate="print"/>
                    <a:stretch>
                      <a:fillRect/>
                    </a:stretch>
                  </pic:blipFill>
                  <pic:spPr>
                    <a:xfrm>
                      <a:off x="0" y="0"/>
                      <a:ext cx="305505" cy="104228"/>
                    </a:xfrm>
                    <a:prstGeom prst="rect">
                      <a:avLst/>
                    </a:prstGeom>
                  </pic:spPr>
                </pic:pic>
              </a:graphicData>
            </a:graphic>
          </wp:inline>
        </w:drawing>
      </w:r>
      <w:r>
        <w:rPr>
          <w:spacing w:val="40"/>
          <w:position w:val="1"/>
          <w:sz w:val="20"/>
        </w:rPr>
        <w:t xml:space="preserve">  </w:t>
      </w:r>
      <w:r>
        <w:rPr>
          <w:position w:val="1"/>
        </w:rPr>
        <w:t>Processing shall include the SMETS1 required capture of information in to the Billing Data Log (with its SMETS1 meaning), and</w:t>
      </w:r>
      <w:r>
        <w:rPr>
          <w:spacing w:val="15"/>
          <w:position w:val="1"/>
        </w:rPr>
        <w:t xml:space="preserve"> </w:t>
      </w:r>
      <w:r>
        <w:rPr>
          <w:position w:val="1"/>
        </w:rPr>
        <w:t xml:space="preserve">so may therefore not </w:t>
      </w:r>
      <w:r>
        <w:t>include</w:t>
      </w:r>
      <w:r>
        <w:rPr>
          <w:spacing w:val="-4"/>
        </w:rPr>
        <w:t xml:space="preserve"> </w:t>
      </w:r>
      <w:r>
        <w:t>capturing</w:t>
      </w:r>
      <w:r>
        <w:rPr>
          <w:spacing w:val="-3"/>
        </w:rPr>
        <w:t xml:space="preserve"> </w:t>
      </w:r>
      <w:r>
        <w:t>values</w:t>
      </w:r>
      <w:r>
        <w:rPr>
          <w:spacing w:val="-4"/>
        </w:rPr>
        <w:t xml:space="preserve"> </w:t>
      </w:r>
      <w:r>
        <w:t>for</w:t>
      </w:r>
      <w:r>
        <w:rPr>
          <w:spacing w:val="-2"/>
        </w:rPr>
        <w:t xml:space="preserve"> </w:t>
      </w:r>
      <w:r>
        <w:t>the</w:t>
      </w:r>
      <w:r>
        <w:rPr>
          <w:spacing w:val="-2"/>
        </w:rPr>
        <w:t xml:space="preserve"> </w:t>
      </w:r>
      <w:r>
        <w:t>Total</w:t>
      </w:r>
      <w:r>
        <w:rPr>
          <w:spacing w:val="-2"/>
        </w:rPr>
        <w:t xml:space="preserve"> </w:t>
      </w:r>
      <w:r>
        <w:t>Consumption</w:t>
      </w:r>
      <w:r>
        <w:rPr>
          <w:spacing w:val="-3"/>
        </w:rPr>
        <w:t xml:space="preserve"> </w:t>
      </w:r>
      <w:r>
        <w:t>Register,</w:t>
      </w:r>
      <w:r>
        <w:rPr>
          <w:spacing w:val="-5"/>
        </w:rPr>
        <w:t xml:space="preserve"> </w:t>
      </w:r>
      <w:r>
        <w:t>Total</w:t>
      </w:r>
      <w:r>
        <w:rPr>
          <w:spacing w:val="-2"/>
        </w:rPr>
        <w:t xml:space="preserve"> </w:t>
      </w:r>
      <w:r>
        <w:t>Active</w:t>
      </w:r>
      <w:r>
        <w:rPr>
          <w:spacing w:val="-3"/>
        </w:rPr>
        <w:t xml:space="preserve"> </w:t>
      </w:r>
      <w:r>
        <w:t>Import</w:t>
      </w:r>
      <w:r>
        <w:rPr>
          <w:spacing w:val="-2"/>
        </w:rPr>
        <w:t xml:space="preserve"> </w:t>
      </w:r>
      <w:r>
        <w:t>Register</w:t>
      </w:r>
      <w:r>
        <w:rPr>
          <w:spacing w:val="-2"/>
        </w:rPr>
        <w:t xml:space="preserve"> </w:t>
      </w:r>
      <w:r>
        <w:t>or</w:t>
      </w:r>
      <w:r>
        <w:rPr>
          <w:spacing w:val="-2"/>
        </w:rPr>
        <w:t xml:space="preserve"> </w:t>
      </w:r>
      <w:r>
        <w:t>the</w:t>
      </w:r>
      <w:r>
        <w:rPr>
          <w:spacing w:val="-3"/>
        </w:rPr>
        <w:t xml:space="preserve"> </w:t>
      </w:r>
      <w:r>
        <w:t>Tariff</w:t>
      </w:r>
      <w:r>
        <w:rPr>
          <w:spacing w:val="-4"/>
        </w:rPr>
        <w:t xml:space="preserve"> </w:t>
      </w:r>
      <w:r>
        <w:t>TOU</w:t>
      </w:r>
      <w:r>
        <w:rPr>
          <w:spacing w:val="-3"/>
        </w:rPr>
        <w:t xml:space="preserve"> </w:t>
      </w:r>
      <w:r>
        <w:t>Block</w:t>
      </w:r>
      <w:r>
        <w:rPr>
          <w:spacing w:val="-2"/>
        </w:rPr>
        <w:t xml:space="preserve"> </w:t>
      </w:r>
      <w:r>
        <w:t>Register</w:t>
      </w:r>
      <w:r>
        <w:rPr>
          <w:spacing w:val="-2"/>
        </w:rPr>
        <w:t xml:space="preserve"> </w:t>
      </w:r>
      <w:r>
        <w:t>Matrix</w:t>
      </w:r>
      <w:r>
        <w:rPr>
          <w:spacing w:val="-3"/>
        </w:rPr>
        <w:t xml:space="preserve"> </w:t>
      </w:r>
      <w:r>
        <w:t>(with</w:t>
      </w:r>
      <w:r>
        <w:rPr>
          <w:spacing w:val="-2"/>
        </w:rPr>
        <w:t xml:space="preserve"> </w:t>
      </w:r>
      <w:r>
        <w:t>their</w:t>
      </w:r>
      <w:r>
        <w:rPr>
          <w:spacing w:val="-2"/>
        </w:rPr>
        <w:t xml:space="preserve"> SMETS1</w:t>
      </w:r>
    </w:p>
    <w:p w14:paraId="4125FEA1" w14:textId="77777777" w:rsidR="00174F61" w:rsidRDefault="00CB183E">
      <w:pPr>
        <w:pStyle w:val="BodyText"/>
        <w:spacing w:line="270" w:lineRule="exact"/>
        <w:ind w:left="809"/>
      </w:pPr>
      <w:r>
        <w:t>/ SMETS2</w:t>
      </w:r>
      <w:r>
        <w:rPr>
          <w:spacing w:val="-1"/>
        </w:rPr>
        <w:t xml:space="preserve"> </w:t>
      </w:r>
      <w:r>
        <w:rPr>
          <w:spacing w:val="-2"/>
        </w:rPr>
        <w:t>meanings).</w:t>
      </w:r>
    </w:p>
    <w:p w14:paraId="4125FEA2" w14:textId="77777777" w:rsidR="00174F61" w:rsidRDefault="00174F61">
      <w:pPr>
        <w:pStyle w:val="BodyText"/>
        <w:spacing w:before="78"/>
        <w:ind w:left="0"/>
      </w:pPr>
    </w:p>
    <w:p w14:paraId="4125FEA3" w14:textId="77777777" w:rsidR="00174F61" w:rsidRDefault="00CB183E">
      <w:pPr>
        <w:pStyle w:val="BodyText"/>
        <w:spacing w:line="364" w:lineRule="auto"/>
        <w:ind w:left="809" w:right="300" w:hanging="684"/>
      </w:pPr>
      <w:r>
        <w:rPr>
          <w:noProof/>
        </w:rPr>
        <w:drawing>
          <wp:inline distT="0" distB="0" distL="0" distR="0" wp14:anchorId="4126044A" wp14:editId="4126044B">
            <wp:extent cx="322326" cy="108965"/>
            <wp:effectExtent l="0" t="0" r="0" b="0"/>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63" cstate="print"/>
                    <a:stretch>
                      <a:fillRect/>
                    </a:stretch>
                  </pic:blipFill>
                  <pic:spPr>
                    <a:xfrm>
                      <a:off x="0" y="0"/>
                      <a:ext cx="322326" cy="108965"/>
                    </a:xfrm>
                    <a:prstGeom prst="rect">
                      <a:avLst/>
                    </a:prstGeom>
                  </pic:spPr>
                </pic:pic>
              </a:graphicData>
            </a:graphic>
          </wp:inline>
        </w:drawing>
      </w:r>
      <w:r>
        <w:rPr>
          <w:spacing w:val="80"/>
          <w:w w:val="150"/>
          <w:position w:val="1"/>
          <w:sz w:val="20"/>
        </w:rPr>
        <w:t xml:space="preserve"> </w:t>
      </w:r>
      <w:r>
        <w:rPr>
          <w:position w:val="1"/>
        </w:rPr>
        <w:t>Processing shall,</w:t>
      </w:r>
      <w:r>
        <w:rPr>
          <w:spacing w:val="16"/>
          <w:position w:val="1"/>
        </w:rPr>
        <w:t xml:space="preserve"> </w:t>
      </w:r>
      <w:r>
        <w:rPr>
          <w:position w:val="1"/>
        </w:rPr>
        <w:t>except</w:t>
      </w:r>
      <w:r>
        <w:rPr>
          <w:spacing w:val="16"/>
          <w:position w:val="1"/>
        </w:rPr>
        <w:t xml:space="preserve"> </w:t>
      </w:r>
      <w:r>
        <w:rPr>
          <w:position w:val="1"/>
        </w:rPr>
        <w:t>where</w:t>
      </w:r>
      <w:r>
        <w:rPr>
          <w:spacing w:val="17"/>
          <w:position w:val="1"/>
        </w:rPr>
        <w:t xml:space="preserve"> </w:t>
      </w:r>
      <w:r>
        <w:rPr>
          <w:position w:val="1"/>
        </w:rPr>
        <w:t>clause</w:t>
      </w:r>
      <w:r>
        <w:rPr>
          <w:spacing w:val="17"/>
          <w:position w:val="1"/>
        </w:rPr>
        <w:t xml:space="preserve"> </w:t>
      </w:r>
      <w:r>
        <w:rPr>
          <w:position w:val="1"/>
        </w:rPr>
        <w:t>18</w:t>
      </w:r>
      <w:r>
        <w:rPr>
          <w:spacing w:val="16"/>
          <w:position w:val="1"/>
        </w:rPr>
        <w:t xml:space="preserve"> </w:t>
      </w:r>
      <w:r>
        <w:rPr>
          <w:position w:val="1"/>
        </w:rPr>
        <w:t>specifies</w:t>
      </w:r>
      <w:r>
        <w:rPr>
          <w:spacing w:val="17"/>
          <w:position w:val="1"/>
        </w:rPr>
        <w:t xml:space="preserve"> </w:t>
      </w:r>
      <w:r>
        <w:rPr>
          <w:position w:val="1"/>
        </w:rPr>
        <w:t>different</w:t>
      </w:r>
      <w:r>
        <w:rPr>
          <w:spacing w:val="16"/>
          <w:position w:val="1"/>
        </w:rPr>
        <w:t xml:space="preserve"> </w:t>
      </w:r>
      <w:r>
        <w:rPr>
          <w:position w:val="1"/>
        </w:rPr>
        <w:t>processing,</w:t>
      </w:r>
      <w:r>
        <w:rPr>
          <w:spacing w:val="19"/>
          <w:position w:val="1"/>
        </w:rPr>
        <w:t xml:space="preserve"> </w:t>
      </w:r>
      <w:r>
        <w:rPr>
          <w:position w:val="1"/>
        </w:rPr>
        <w:t>reflect</w:t>
      </w:r>
      <w:r>
        <w:rPr>
          <w:spacing w:val="16"/>
          <w:position w:val="1"/>
        </w:rPr>
        <w:t xml:space="preserve"> </w:t>
      </w:r>
      <w:r>
        <w:rPr>
          <w:position w:val="1"/>
        </w:rPr>
        <w:t>the</w:t>
      </w:r>
      <w:r>
        <w:rPr>
          <w:spacing w:val="16"/>
          <w:position w:val="1"/>
        </w:rPr>
        <w:t xml:space="preserve"> </w:t>
      </w:r>
      <w:r>
        <w:rPr>
          <w:position w:val="1"/>
        </w:rPr>
        <w:t>meanings</w:t>
      </w:r>
      <w:r>
        <w:rPr>
          <w:spacing w:val="17"/>
          <w:position w:val="1"/>
        </w:rPr>
        <w:t xml:space="preserve"> </w:t>
      </w:r>
      <w:r>
        <w:rPr>
          <w:position w:val="1"/>
        </w:rPr>
        <w:t>of</w:t>
      </w:r>
      <w:r>
        <w:rPr>
          <w:spacing w:val="18"/>
          <w:position w:val="1"/>
        </w:rPr>
        <w:t xml:space="preserve"> </w:t>
      </w:r>
      <w:r>
        <w:rPr>
          <w:position w:val="1"/>
        </w:rPr>
        <w:t>SuspendDebtDisabled</w:t>
      </w:r>
      <w:r>
        <w:rPr>
          <w:spacing w:val="16"/>
          <w:position w:val="1"/>
        </w:rPr>
        <w:t xml:space="preserve"> </w:t>
      </w:r>
      <w:r>
        <w:rPr>
          <w:position w:val="1"/>
        </w:rPr>
        <w:t>and</w:t>
      </w:r>
      <w:r>
        <w:rPr>
          <w:spacing w:val="16"/>
          <w:position w:val="1"/>
        </w:rPr>
        <w:t xml:space="preserve"> </w:t>
      </w:r>
      <w:r>
        <w:rPr>
          <w:position w:val="1"/>
        </w:rPr>
        <w:t>SuspendDebtEmergency</w:t>
      </w:r>
      <w:r>
        <w:rPr>
          <w:spacing w:val="17"/>
          <w:position w:val="1"/>
        </w:rPr>
        <w:t xml:space="preserve"> </w:t>
      </w:r>
      <w:r>
        <w:rPr>
          <w:position w:val="1"/>
        </w:rPr>
        <w:t xml:space="preserve">in </w:t>
      </w:r>
      <w:r>
        <w:t xml:space="preserve">Clause </w:t>
      </w:r>
      <w:hyperlink w:anchor="_bookmark28" w:history="1">
        <w:r>
          <w:t>15.1</w:t>
        </w:r>
      </w:hyperlink>
      <w:r>
        <w:t xml:space="preserve"> noting that Standing Charge (with its SMETS1 meaning) will continue to be collected in all cases.</w:t>
      </w:r>
    </w:p>
    <w:p w14:paraId="4125FEA4" w14:textId="77777777" w:rsidR="00174F61" w:rsidRDefault="00CB183E">
      <w:pPr>
        <w:pStyle w:val="BodyText"/>
        <w:spacing w:before="213"/>
        <w:ind w:left="100"/>
      </w:pPr>
      <w:r>
        <w:rPr>
          <w:u w:val="single"/>
        </w:rPr>
        <w:t>Update</w:t>
      </w:r>
      <w:r>
        <w:rPr>
          <w:spacing w:val="-1"/>
          <w:u w:val="single"/>
        </w:rPr>
        <w:t xml:space="preserve"> </w:t>
      </w:r>
      <w:r>
        <w:rPr>
          <w:u w:val="single"/>
        </w:rPr>
        <w:t>Prepay Configuration</w:t>
      </w:r>
      <w:r>
        <w:rPr>
          <w:spacing w:val="-2"/>
          <w:u w:val="single"/>
        </w:rPr>
        <w:t xml:space="preserve"> </w:t>
      </w:r>
      <w:r>
        <w:rPr>
          <w:u w:val="single"/>
        </w:rPr>
        <w:t xml:space="preserve">(SRV </w:t>
      </w:r>
      <w:r>
        <w:rPr>
          <w:spacing w:val="-4"/>
          <w:u w:val="single"/>
        </w:rPr>
        <w:t>2.1)</w:t>
      </w:r>
    </w:p>
    <w:p w14:paraId="4125FEA5" w14:textId="77777777" w:rsidR="00174F61" w:rsidRDefault="00CB183E">
      <w:pPr>
        <w:pStyle w:val="BodyText"/>
        <w:spacing w:before="272" w:line="364" w:lineRule="auto"/>
        <w:ind w:left="809" w:right="300" w:hanging="677"/>
      </w:pPr>
      <w:r>
        <w:rPr>
          <w:noProof/>
        </w:rPr>
        <w:drawing>
          <wp:inline distT="0" distB="0" distL="0" distR="0" wp14:anchorId="4126044C" wp14:editId="4126044D">
            <wp:extent cx="311646" cy="104228"/>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64" cstate="print"/>
                    <a:stretch>
                      <a:fillRect/>
                    </a:stretch>
                  </pic:blipFill>
                  <pic:spPr>
                    <a:xfrm>
                      <a:off x="0" y="0"/>
                      <a:ext cx="311646" cy="104228"/>
                    </a:xfrm>
                    <a:prstGeom prst="rect">
                      <a:avLst/>
                    </a:prstGeom>
                  </pic:spPr>
                </pic:pic>
              </a:graphicData>
            </a:graphic>
          </wp:inline>
        </w:drawing>
      </w:r>
      <w:r>
        <w:rPr>
          <w:spacing w:val="80"/>
          <w:w w:val="150"/>
          <w:position w:val="1"/>
          <w:sz w:val="20"/>
        </w:rPr>
        <w:t xml:space="preserve"> </w:t>
      </w:r>
      <w:r>
        <w:rPr>
          <w:position w:val="1"/>
        </w:rPr>
        <w:t>As</w:t>
      </w:r>
      <w:r>
        <w:rPr>
          <w:spacing w:val="-6"/>
          <w:position w:val="1"/>
        </w:rPr>
        <w:t xml:space="preserve"> </w:t>
      </w:r>
      <w:r>
        <w:rPr>
          <w:position w:val="1"/>
        </w:rPr>
        <w:t>per</w:t>
      </w:r>
      <w:r>
        <w:rPr>
          <w:spacing w:val="-6"/>
          <w:position w:val="1"/>
        </w:rPr>
        <w:t xml:space="preserve"> </w:t>
      </w:r>
      <w:r>
        <w:rPr>
          <w:position w:val="1"/>
        </w:rPr>
        <w:t>DUIS,</w:t>
      </w:r>
      <w:r>
        <w:rPr>
          <w:spacing w:val="-6"/>
          <w:position w:val="1"/>
        </w:rPr>
        <w:t xml:space="preserve"> </w:t>
      </w:r>
      <w:r>
        <w:rPr>
          <w:position w:val="1"/>
        </w:rPr>
        <w:t>processing</w:t>
      </w:r>
      <w:r>
        <w:rPr>
          <w:spacing w:val="-6"/>
          <w:position w:val="1"/>
        </w:rPr>
        <w:t xml:space="preserve"> </w:t>
      </w:r>
      <w:r>
        <w:rPr>
          <w:position w:val="1"/>
        </w:rPr>
        <w:t>shall</w:t>
      </w:r>
      <w:r>
        <w:rPr>
          <w:spacing w:val="-5"/>
          <w:position w:val="1"/>
        </w:rPr>
        <w:t xml:space="preserve"> </w:t>
      </w:r>
      <w:r>
        <w:rPr>
          <w:position w:val="1"/>
        </w:rPr>
        <w:t>not</w:t>
      </w:r>
      <w:r>
        <w:rPr>
          <w:spacing w:val="-6"/>
          <w:position w:val="1"/>
        </w:rPr>
        <w:t xml:space="preserve"> </w:t>
      </w:r>
      <w:r>
        <w:rPr>
          <w:position w:val="1"/>
        </w:rPr>
        <w:t>include</w:t>
      </w:r>
      <w:r>
        <w:rPr>
          <w:spacing w:val="-5"/>
          <w:position w:val="1"/>
        </w:rPr>
        <w:t xml:space="preserve"> </w:t>
      </w:r>
      <w:r>
        <w:rPr>
          <w:position w:val="1"/>
        </w:rPr>
        <w:t>the</w:t>
      </w:r>
      <w:r>
        <w:rPr>
          <w:spacing w:val="-5"/>
          <w:position w:val="1"/>
        </w:rPr>
        <w:t xml:space="preserve"> </w:t>
      </w:r>
      <w:r>
        <w:rPr>
          <w:position w:val="1"/>
        </w:rPr>
        <w:t>setting</w:t>
      </w:r>
      <w:r>
        <w:rPr>
          <w:spacing w:val="-5"/>
          <w:position w:val="1"/>
        </w:rPr>
        <w:t xml:space="preserve"> </w:t>
      </w:r>
      <w:r>
        <w:rPr>
          <w:position w:val="1"/>
        </w:rPr>
        <w:t>of</w:t>
      </w:r>
      <w:r>
        <w:rPr>
          <w:spacing w:val="-6"/>
          <w:position w:val="1"/>
        </w:rPr>
        <w:t xml:space="preserve"> </w:t>
      </w:r>
      <w:r>
        <w:rPr>
          <w:position w:val="1"/>
        </w:rPr>
        <w:t>values</w:t>
      </w:r>
      <w:r>
        <w:rPr>
          <w:spacing w:val="-6"/>
          <w:position w:val="1"/>
        </w:rPr>
        <w:t xml:space="preserve"> </w:t>
      </w:r>
      <w:r>
        <w:rPr>
          <w:position w:val="1"/>
        </w:rPr>
        <w:t>equivalent</w:t>
      </w:r>
      <w:r>
        <w:rPr>
          <w:spacing w:val="-6"/>
          <w:position w:val="1"/>
        </w:rPr>
        <w:t xml:space="preserve"> </w:t>
      </w:r>
      <w:r>
        <w:rPr>
          <w:position w:val="1"/>
        </w:rPr>
        <w:t>to</w:t>
      </w:r>
      <w:r>
        <w:rPr>
          <w:spacing w:val="-6"/>
          <w:position w:val="1"/>
        </w:rPr>
        <w:t xml:space="preserve"> </w:t>
      </w:r>
      <w:r>
        <w:rPr>
          <w:position w:val="1"/>
        </w:rPr>
        <w:t>the</w:t>
      </w:r>
      <w:r>
        <w:rPr>
          <w:spacing w:val="-6"/>
          <w:position w:val="1"/>
        </w:rPr>
        <w:t xml:space="preserve"> </w:t>
      </w:r>
      <w:r>
        <w:rPr>
          <w:position w:val="1"/>
        </w:rPr>
        <w:t>MaxMeterBalance</w:t>
      </w:r>
      <w:r>
        <w:rPr>
          <w:spacing w:val="-6"/>
          <w:position w:val="1"/>
        </w:rPr>
        <w:t xml:space="preserve"> </w:t>
      </w:r>
      <w:r>
        <w:rPr>
          <w:position w:val="1"/>
        </w:rPr>
        <w:t>and</w:t>
      </w:r>
      <w:r>
        <w:rPr>
          <w:spacing w:val="-6"/>
          <w:position w:val="1"/>
        </w:rPr>
        <w:t xml:space="preserve"> </w:t>
      </w:r>
      <w:r>
        <w:rPr>
          <w:position w:val="1"/>
        </w:rPr>
        <w:t>MaxCreditThreshold</w:t>
      </w:r>
      <w:r>
        <w:rPr>
          <w:spacing w:val="-4"/>
          <w:position w:val="1"/>
        </w:rPr>
        <w:t xml:space="preserve"> </w:t>
      </w:r>
      <w:r>
        <w:rPr>
          <w:position w:val="1"/>
        </w:rPr>
        <w:t>(with</w:t>
      </w:r>
      <w:r>
        <w:rPr>
          <w:spacing w:val="-6"/>
          <w:position w:val="1"/>
        </w:rPr>
        <w:t xml:space="preserve"> </w:t>
      </w:r>
      <w:r>
        <w:rPr>
          <w:position w:val="1"/>
        </w:rPr>
        <w:t>their</w:t>
      </w:r>
      <w:r>
        <w:rPr>
          <w:spacing w:val="-5"/>
          <w:position w:val="1"/>
        </w:rPr>
        <w:t xml:space="preserve"> </w:t>
      </w:r>
      <w:r>
        <w:rPr>
          <w:position w:val="1"/>
        </w:rPr>
        <w:t>DUIS</w:t>
      </w:r>
      <w:r>
        <w:rPr>
          <w:spacing w:val="-7"/>
          <w:position w:val="1"/>
        </w:rPr>
        <w:t xml:space="preserve"> </w:t>
      </w:r>
      <w:r>
        <w:rPr>
          <w:position w:val="1"/>
        </w:rPr>
        <w:t xml:space="preserve">meanings) </w:t>
      </w:r>
      <w:r>
        <w:t>where the Device does not support such setting.</w:t>
      </w:r>
    </w:p>
    <w:p w14:paraId="4125FEA6" w14:textId="77777777" w:rsidR="00174F61" w:rsidRDefault="00CB183E">
      <w:pPr>
        <w:pStyle w:val="BodyText"/>
        <w:spacing w:before="213"/>
        <w:ind w:left="100"/>
      </w:pPr>
      <w:r>
        <w:rPr>
          <w:u w:val="single"/>
        </w:rPr>
        <w:t>Top</w:t>
      </w:r>
      <w:r>
        <w:rPr>
          <w:spacing w:val="-1"/>
          <w:u w:val="single"/>
        </w:rPr>
        <w:t xml:space="preserve"> </w:t>
      </w:r>
      <w:r>
        <w:rPr>
          <w:u w:val="single"/>
        </w:rPr>
        <w:t xml:space="preserve">Up Device (SRV </w:t>
      </w:r>
      <w:r>
        <w:rPr>
          <w:spacing w:val="-4"/>
          <w:u w:val="single"/>
        </w:rPr>
        <w:t>2.2)</w:t>
      </w:r>
    </w:p>
    <w:p w14:paraId="4125FEA7" w14:textId="77777777" w:rsidR="00174F61" w:rsidRDefault="00174F61">
      <w:pPr>
        <w:pStyle w:val="BodyText"/>
        <w:spacing w:before="87"/>
        <w:ind w:left="0"/>
      </w:pPr>
    </w:p>
    <w:p w14:paraId="4125FEA8" w14:textId="77777777" w:rsidR="00174F61" w:rsidRDefault="00CB183E">
      <w:pPr>
        <w:pStyle w:val="BodyText"/>
        <w:ind w:left="125"/>
      </w:pPr>
      <w:r>
        <w:rPr>
          <w:noProof/>
        </w:rPr>
        <w:drawing>
          <wp:inline distT="0" distB="0" distL="0" distR="0" wp14:anchorId="4126044E" wp14:editId="4126044F">
            <wp:extent cx="323850" cy="108965"/>
            <wp:effectExtent l="0" t="0" r="0" b="0"/>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65" cstate="print"/>
                    <a:stretch>
                      <a:fillRect/>
                    </a:stretch>
                  </pic:blipFill>
                  <pic:spPr>
                    <a:xfrm>
                      <a:off x="0" y="0"/>
                      <a:ext cx="323850" cy="108965"/>
                    </a:xfrm>
                    <a:prstGeom prst="rect">
                      <a:avLst/>
                    </a:prstGeom>
                  </pic:spPr>
                </pic:pic>
              </a:graphicData>
            </a:graphic>
          </wp:inline>
        </w:drawing>
      </w:r>
      <w:r>
        <w:rPr>
          <w:spacing w:val="40"/>
          <w:sz w:val="20"/>
        </w:rPr>
        <w:t xml:space="preserve">  </w:t>
      </w:r>
      <w:r>
        <w:t>Processing shall be as specified for an Add Credit WAN Interface Command (with their SMETS1 meanings).</w:t>
      </w:r>
    </w:p>
    <w:p w14:paraId="4125FEA9" w14:textId="77777777" w:rsidR="00174F61" w:rsidRDefault="00174F61">
      <w:pPr>
        <w:pStyle w:val="BodyText"/>
        <w:spacing w:before="78"/>
        <w:ind w:left="0"/>
      </w:pPr>
    </w:p>
    <w:p w14:paraId="4125FEAA" w14:textId="77777777" w:rsidR="00174F61" w:rsidRDefault="00CB183E">
      <w:pPr>
        <w:pStyle w:val="BodyText"/>
        <w:ind w:left="100"/>
      </w:pPr>
      <w:r>
        <w:rPr>
          <w:u w:val="single"/>
        </w:rPr>
        <w:t>Update Debt (SRV</w:t>
      </w:r>
      <w:r>
        <w:rPr>
          <w:spacing w:val="-2"/>
          <w:u w:val="single"/>
        </w:rPr>
        <w:t xml:space="preserve"> </w:t>
      </w:r>
      <w:r>
        <w:rPr>
          <w:spacing w:val="-4"/>
          <w:u w:val="single"/>
        </w:rPr>
        <w:t>2.3)</w:t>
      </w:r>
    </w:p>
    <w:p w14:paraId="4125FEAB" w14:textId="77777777" w:rsidR="00174F61" w:rsidRDefault="00174F61">
      <w:pPr>
        <w:pStyle w:val="BodyText"/>
        <w:spacing w:before="86"/>
        <w:ind w:left="0"/>
      </w:pPr>
    </w:p>
    <w:p w14:paraId="4125FEAC" w14:textId="77777777" w:rsidR="00174F61" w:rsidRDefault="00CB183E">
      <w:pPr>
        <w:pStyle w:val="BodyText"/>
        <w:ind w:left="132"/>
      </w:pPr>
      <w:r>
        <w:rPr>
          <w:noProof/>
        </w:rPr>
        <w:drawing>
          <wp:inline distT="0" distB="0" distL="0" distR="0" wp14:anchorId="41260450" wp14:editId="41260451">
            <wp:extent cx="313899" cy="104228"/>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66" cstate="print"/>
                    <a:stretch>
                      <a:fillRect/>
                    </a:stretch>
                  </pic:blipFill>
                  <pic:spPr>
                    <a:xfrm>
                      <a:off x="0" y="0"/>
                      <a:ext cx="313899" cy="104228"/>
                    </a:xfrm>
                    <a:prstGeom prst="rect">
                      <a:avLst/>
                    </a:prstGeom>
                  </pic:spPr>
                </pic:pic>
              </a:graphicData>
            </a:graphic>
          </wp:inline>
        </w:drawing>
      </w:r>
      <w:r>
        <w:rPr>
          <w:spacing w:val="40"/>
          <w:sz w:val="20"/>
        </w:rPr>
        <w:t xml:space="preserve">  </w:t>
      </w:r>
      <w:r>
        <w:t>Where</w:t>
      </w:r>
      <w:r>
        <w:rPr>
          <w:spacing w:val="39"/>
        </w:rPr>
        <w:t xml:space="preserve"> </w:t>
      </w:r>
      <w:r>
        <w:t>any</w:t>
      </w:r>
      <w:r>
        <w:rPr>
          <w:spacing w:val="38"/>
        </w:rPr>
        <w:t xml:space="preserve"> </w:t>
      </w:r>
      <w:r>
        <w:t>one</w:t>
      </w:r>
      <w:r>
        <w:rPr>
          <w:spacing w:val="39"/>
        </w:rPr>
        <w:t xml:space="preserve"> </w:t>
      </w:r>
      <w:r>
        <w:t>or</w:t>
      </w:r>
      <w:r>
        <w:rPr>
          <w:spacing w:val="39"/>
        </w:rPr>
        <w:t xml:space="preserve"> </w:t>
      </w:r>
      <w:r>
        <w:t>more</w:t>
      </w:r>
      <w:r>
        <w:rPr>
          <w:spacing w:val="38"/>
        </w:rPr>
        <w:t xml:space="preserve"> </w:t>
      </w:r>
      <w:r>
        <w:t>of</w:t>
      </w:r>
      <w:r>
        <w:rPr>
          <w:spacing w:val="39"/>
        </w:rPr>
        <w:t xml:space="preserve"> </w:t>
      </w:r>
      <w:r>
        <w:t>TimeDebtRegister1,</w:t>
      </w:r>
      <w:r>
        <w:rPr>
          <w:spacing w:val="38"/>
        </w:rPr>
        <w:t xml:space="preserve"> </w:t>
      </w:r>
      <w:r>
        <w:t>TimeDebtRegister2</w:t>
      </w:r>
      <w:r>
        <w:rPr>
          <w:spacing w:val="39"/>
        </w:rPr>
        <w:t xml:space="preserve"> </w:t>
      </w:r>
      <w:r>
        <w:t>and</w:t>
      </w:r>
      <w:r>
        <w:rPr>
          <w:spacing w:val="38"/>
        </w:rPr>
        <w:t xml:space="preserve"> </w:t>
      </w:r>
      <w:r>
        <w:t>PaymentDebtRegister</w:t>
      </w:r>
      <w:r>
        <w:rPr>
          <w:spacing w:val="39"/>
        </w:rPr>
        <w:t xml:space="preserve"> </w:t>
      </w:r>
      <w:r>
        <w:t>values</w:t>
      </w:r>
      <w:r>
        <w:rPr>
          <w:spacing w:val="39"/>
        </w:rPr>
        <w:t xml:space="preserve"> </w:t>
      </w:r>
      <w:r>
        <w:t>(with</w:t>
      </w:r>
      <w:r>
        <w:rPr>
          <w:spacing w:val="39"/>
        </w:rPr>
        <w:t xml:space="preserve"> </w:t>
      </w:r>
      <w:r>
        <w:t>their</w:t>
      </w:r>
      <w:r>
        <w:rPr>
          <w:spacing w:val="39"/>
        </w:rPr>
        <w:t xml:space="preserve"> </w:t>
      </w:r>
      <w:r>
        <w:t>DUIS</w:t>
      </w:r>
      <w:r>
        <w:rPr>
          <w:spacing w:val="40"/>
        </w:rPr>
        <w:t xml:space="preserve"> </w:t>
      </w:r>
      <w:r>
        <w:t>meanings)</w:t>
      </w:r>
      <w:r>
        <w:rPr>
          <w:spacing w:val="39"/>
        </w:rPr>
        <w:t xml:space="preserve"> </w:t>
      </w:r>
      <w:r>
        <w:t>is</w:t>
      </w:r>
      <w:r>
        <w:rPr>
          <w:spacing w:val="38"/>
        </w:rPr>
        <w:t xml:space="preserve"> </w:t>
      </w:r>
      <w:r>
        <w:t>not</w:t>
      </w:r>
      <w:r>
        <w:rPr>
          <w:spacing w:val="39"/>
        </w:rPr>
        <w:t xml:space="preserve"> </w:t>
      </w:r>
      <w:r>
        <w:t>zero,</w:t>
      </w:r>
      <w:r>
        <w:rPr>
          <w:spacing w:val="39"/>
        </w:rPr>
        <w:t xml:space="preserve"> </w:t>
      </w:r>
      <w:r>
        <w:t>debt</w:t>
      </w:r>
    </w:p>
    <w:p w14:paraId="4125FEAD" w14:textId="77777777" w:rsidR="00174F61" w:rsidRDefault="00174F61">
      <w:pPr>
        <w:sectPr w:rsidR="00174F61">
          <w:pgSz w:w="16840" w:h="11910" w:orient="landscape"/>
          <w:pgMar w:top="900" w:right="420" w:bottom="280" w:left="620" w:header="371" w:footer="0" w:gutter="0"/>
          <w:cols w:space="720"/>
        </w:sectPr>
      </w:pPr>
    </w:p>
    <w:p w14:paraId="4125FEAE" w14:textId="77777777" w:rsidR="00174F61" w:rsidRDefault="00CB183E">
      <w:pPr>
        <w:pStyle w:val="BodyText"/>
        <w:spacing w:before="98" w:line="360" w:lineRule="auto"/>
        <w:ind w:left="809" w:right="300"/>
      </w:pPr>
      <w:r>
        <w:lastRenderedPageBreak/>
        <w:t>adjustment</w:t>
      </w:r>
      <w:r>
        <w:rPr>
          <w:spacing w:val="-1"/>
        </w:rPr>
        <w:t xml:space="preserve"> </w:t>
      </w:r>
      <w:r>
        <w:t>related</w:t>
      </w:r>
      <w:r>
        <w:rPr>
          <w:spacing w:val="-1"/>
        </w:rPr>
        <w:t xml:space="preserve"> </w:t>
      </w:r>
      <w:r>
        <w:t>processing shall be as specified</w:t>
      </w:r>
      <w:r>
        <w:rPr>
          <w:spacing w:val="-1"/>
        </w:rPr>
        <w:t xml:space="preserve"> </w:t>
      </w:r>
      <w:r>
        <w:t>for an Adjust Debt WAN Interface Command</w:t>
      </w:r>
      <w:r>
        <w:rPr>
          <w:spacing w:val="-1"/>
        </w:rPr>
        <w:t xml:space="preserve"> </w:t>
      </w:r>
      <w:r>
        <w:t>(with their</w:t>
      </w:r>
      <w:r>
        <w:rPr>
          <w:spacing w:val="-2"/>
        </w:rPr>
        <w:t xml:space="preserve"> </w:t>
      </w:r>
      <w:r>
        <w:t>SMETS1 meanings).</w:t>
      </w:r>
      <w:r>
        <w:rPr>
          <w:spacing w:val="-1"/>
        </w:rPr>
        <w:t xml:space="preserve"> </w:t>
      </w:r>
      <w:r>
        <w:t>Other processing</w:t>
      </w:r>
      <w:r>
        <w:rPr>
          <w:spacing w:val="-1"/>
        </w:rPr>
        <w:t xml:space="preserve"> </w:t>
      </w:r>
      <w:r>
        <w:t>shall be as for a SMETS2+ Device.</w:t>
      </w:r>
    </w:p>
    <w:p w14:paraId="4125FEAF" w14:textId="77777777" w:rsidR="00174F61" w:rsidRDefault="00CB183E">
      <w:pPr>
        <w:pStyle w:val="BodyText"/>
        <w:spacing w:before="220"/>
        <w:ind w:left="100"/>
      </w:pPr>
      <w:r>
        <w:rPr>
          <w:u w:val="single"/>
        </w:rPr>
        <w:t>Activate</w:t>
      </w:r>
      <w:r>
        <w:rPr>
          <w:spacing w:val="-1"/>
          <w:u w:val="single"/>
        </w:rPr>
        <w:t xml:space="preserve"> </w:t>
      </w:r>
      <w:r>
        <w:rPr>
          <w:u w:val="single"/>
        </w:rPr>
        <w:t>Emergency</w:t>
      </w:r>
      <w:r>
        <w:rPr>
          <w:spacing w:val="-1"/>
          <w:u w:val="single"/>
        </w:rPr>
        <w:t xml:space="preserve"> </w:t>
      </w:r>
      <w:r>
        <w:rPr>
          <w:u w:val="single"/>
        </w:rPr>
        <w:t>Credit</w:t>
      </w:r>
      <w:r>
        <w:rPr>
          <w:spacing w:val="-1"/>
          <w:u w:val="single"/>
        </w:rPr>
        <w:t xml:space="preserve"> </w:t>
      </w:r>
      <w:r>
        <w:rPr>
          <w:u w:val="single"/>
        </w:rPr>
        <w:t xml:space="preserve">(SRV </w:t>
      </w:r>
      <w:r>
        <w:rPr>
          <w:spacing w:val="-4"/>
          <w:u w:val="single"/>
        </w:rPr>
        <w:t>2.5)</w:t>
      </w:r>
    </w:p>
    <w:p w14:paraId="4125FEB0" w14:textId="77777777" w:rsidR="00174F61" w:rsidRDefault="00174F61">
      <w:pPr>
        <w:pStyle w:val="BodyText"/>
        <w:spacing w:before="78"/>
        <w:ind w:left="0"/>
      </w:pPr>
    </w:p>
    <w:p w14:paraId="4125FEB1" w14:textId="77777777" w:rsidR="00174F61" w:rsidRDefault="00CB183E">
      <w:pPr>
        <w:pStyle w:val="BodyText"/>
        <w:spacing w:line="360" w:lineRule="auto"/>
        <w:ind w:left="809" w:right="298" w:hanging="684"/>
        <w:jc w:val="both"/>
      </w:pPr>
      <w:r>
        <w:rPr>
          <w:noProof/>
        </w:rPr>
        <w:drawing>
          <wp:inline distT="0" distB="0" distL="0" distR="0" wp14:anchorId="41260452" wp14:editId="41260453">
            <wp:extent cx="323088" cy="108965"/>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67" cstate="print"/>
                    <a:stretch>
                      <a:fillRect/>
                    </a:stretch>
                  </pic:blipFill>
                  <pic:spPr>
                    <a:xfrm>
                      <a:off x="0" y="0"/>
                      <a:ext cx="323088" cy="108965"/>
                    </a:xfrm>
                    <a:prstGeom prst="rect">
                      <a:avLst/>
                    </a:prstGeom>
                  </pic:spPr>
                </pic:pic>
              </a:graphicData>
            </a:graphic>
          </wp:inline>
        </w:drawing>
      </w:r>
      <w:r>
        <w:rPr>
          <w:spacing w:val="80"/>
          <w:w w:val="150"/>
          <w:position w:val="1"/>
          <w:sz w:val="20"/>
        </w:rPr>
        <w:t xml:space="preserve"> </w:t>
      </w:r>
      <w:r>
        <w:rPr>
          <w:position w:val="1"/>
        </w:rPr>
        <w:t>Processing</w:t>
      </w:r>
      <w:r>
        <w:rPr>
          <w:spacing w:val="-8"/>
          <w:position w:val="1"/>
        </w:rPr>
        <w:t xml:space="preserve"> </w:t>
      </w:r>
      <w:r>
        <w:rPr>
          <w:position w:val="1"/>
        </w:rPr>
        <w:t>shall</w:t>
      </w:r>
      <w:r>
        <w:rPr>
          <w:spacing w:val="-7"/>
          <w:position w:val="1"/>
        </w:rPr>
        <w:t xml:space="preserve"> </w:t>
      </w:r>
      <w:r>
        <w:rPr>
          <w:position w:val="1"/>
        </w:rPr>
        <w:t>be</w:t>
      </w:r>
      <w:r>
        <w:rPr>
          <w:spacing w:val="-8"/>
          <w:position w:val="1"/>
        </w:rPr>
        <w:t xml:space="preserve"> </w:t>
      </w:r>
      <w:r>
        <w:rPr>
          <w:position w:val="1"/>
        </w:rPr>
        <w:t>as</w:t>
      </w:r>
      <w:r>
        <w:rPr>
          <w:spacing w:val="-8"/>
          <w:position w:val="1"/>
        </w:rPr>
        <w:t xml:space="preserve"> </w:t>
      </w:r>
      <w:r>
        <w:rPr>
          <w:position w:val="1"/>
        </w:rPr>
        <w:t>specified</w:t>
      </w:r>
      <w:r>
        <w:rPr>
          <w:spacing w:val="-8"/>
          <w:position w:val="1"/>
        </w:rPr>
        <w:t xml:space="preserve"> </w:t>
      </w:r>
      <w:r>
        <w:rPr>
          <w:position w:val="1"/>
        </w:rPr>
        <w:t>for</w:t>
      </w:r>
      <w:r>
        <w:rPr>
          <w:spacing w:val="-8"/>
          <w:position w:val="1"/>
        </w:rPr>
        <w:t xml:space="preserve"> </w:t>
      </w:r>
      <w:r>
        <w:rPr>
          <w:position w:val="1"/>
        </w:rPr>
        <w:t>an</w:t>
      </w:r>
      <w:r>
        <w:rPr>
          <w:spacing w:val="-8"/>
          <w:position w:val="1"/>
        </w:rPr>
        <w:t xml:space="preserve"> </w:t>
      </w:r>
      <w:r>
        <w:rPr>
          <w:position w:val="1"/>
        </w:rPr>
        <w:t>Activate</w:t>
      </w:r>
      <w:r>
        <w:rPr>
          <w:spacing w:val="-8"/>
          <w:position w:val="1"/>
        </w:rPr>
        <w:t xml:space="preserve"> </w:t>
      </w:r>
      <w:r>
        <w:rPr>
          <w:position w:val="1"/>
        </w:rPr>
        <w:t>Emergency</w:t>
      </w:r>
      <w:r>
        <w:rPr>
          <w:spacing w:val="-8"/>
          <w:position w:val="1"/>
        </w:rPr>
        <w:t xml:space="preserve"> </w:t>
      </w:r>
      <w:r>
        <w:rPr>
          <w:position w:val="1"/>
        </w:rPr>
        <w:t>Credit</w:t>
      </w:r>
      <w:r>
        <w:rPr>
          <w:spacing w:val="-8"/>
          <w:position w:val="1"/>
        </w:rPr>
        <w:t xml:space="preserve"> </w:t>
      </w:r>
      <w:r>
        <w:rPr>
          <w:position w:val="1"/>
        </w:rPr>
        <w:t>WAN</w:t>
      </w:r>
      <w:r>
        <w:rPr>
          <w:spacing w:val="-8"/>
          <w:position w:val="1"/>
        </w:rPr>
        <w:t xml:space="preserve"> </w:t>
      </w:r>
      <w:r>
        <w:rPr>
          <w:position w:val="1"/>
        </w:rPr>
        <w:t>Interface</w:t>
      </w:r>
      <w:r>
        <w:rPr>
          <w:spacing w:val="-8"/>
          <w:position w:val="1"/>
        </w:rPr>
        <w:t xml:space="preserve"> </w:t>
      </w:r>
      <w:r>
        <w:rPr>
          <w:position w:val="1"/>
        </w:rPr>
        <w:t>Command</w:t>
      </w:r>
      <w:r>
        <w:rPr>
          <w:spacing w:val="-8"/>
          <w:position w:val="1"/>
        </w:rPr>
        <w:t xml:space="preserve"> </w:t>
      </w:r>
      <w:r>
        <w:rPr>
          <w:position w:val="1"/>
        </w:rPr>
        <w:t>(with</w:t>
      </w:r>
      <w:r>
        <w:rPr>
          <w:spacing w:val="-8"/>
          <w:position w:val="1"/>
        </w:rPr>
        <w:t xml:space="preserve"> </w:t>
      </w:r>
      <w:r>
        <w:rPr>
          <w:position w:val="1"/>
        </w:rPr>
        <w:t>their</w:t>
      </w:r>
      <w:r>
        <w:rPr>
          <w:spacing w:val="-8"/>
          <w:position w:val="1"/>
        </w:rPr>
        <w:t xml:space="preserve"> </w:t>
      </w:r>
      <w:r>
        <w:rPr>
          <w:position w:val="1"/>
        </w:rPr>
        <w:t>SMETS1</w:t>
      </w:r>
      <w:r>
        <w:rPr>
          <w:spacing w:val="-8"/>
          <w:position w:val="1"/>
        </w:rPr>
        <w:t xml:space="preserve"> </w:t>
      </w:r>
      <w:r>
        <w:rPr>
          <w:position w:val="1"/>
        </w:rPr>
        <w:t>meanings).</w:t>
      </w:r>
      <w:r>
        <w:rPr>
          <w:spacing w:val="-8"/>
          <w:position w:val="1"/>
        </w:rPr>
        <w:t xml:space="preserve"> </w:t>
      </w:r>
      <w:r>
        <w:rPr>
          <w:position w:val="1"/>
        </w:rPr>
        <w:t>As</w:t>
      </w:r>
      <w:r>
        <w:rPr>
          <w:spacing w:val="-8"/>
          <w:position w:val="1"/>
        </w:rPr>
        <w:t xml:space="preserve"> </w:t>
      </w:r>
      <w:r>
        <w:rPr>
          <w:position w:val="1"/>
        </w:rPr>
        <w:t>for</w:t>
      </w:r>
      <w:r>
        <w:rPr>
          <w:spacing w:val="-8"/>
          <w:position w:val="1"/>
        </w:rPr>
        <w:t xml:space="preserve"> </w:t>
      </w:r>
      <w:r>
        <w:rPr>
          <w:position w:val="1"/>
        </w:rPr>
        <w:t>a</w:t>
      </w:r>
      <w:r>
        <w:rPr>
          <w:spacing w:val="-8"/>
          <w:position w:val="1"/>
        </w:rPr>
        <w:t xml:space="preserve"> </w:t>
      </w:r>
      <w:r>
        <w:rPr>
          <w:position w:val="1"/>
        </w:rPr>
        <w:t>SMETS2+</w:t>
      </w:r>
      <w:r>
        <w:rPr>
          <w:spacing w:val="-7"/>
          <w:position w:val="1"/>
        </w:rPr>
        <w:t xml:space="preserve"> </w:t>
      </w:r>
      <w:r>
        <w:rPr>
          <w:position w:val="1"/>
        </w:rPr>
        <w:t xml:space="preserve">Device, </w:t>
      </w:r>
      <w:r>
        <w:t>if, after the Device has</w:t>
      </w:r>
      <w:r>
        <w:rPr>
          <w:spacing w:val="-1"/>
        </w:rPr>
        <w:t xml:space="preserve"> </w:t>
      </w:r>
      <w:r>
        <w:t>executed the associated instructions,</w:t>
      </w:r>
      <w:r>
        <w:rPr>
          <w:spacing w:val="-1"/>
        </w:rPr>
        <w:t xml:space="preserve"> </w:t>
      </w:r>
      <w:r>
        <w:t>emergency credit is activated on</w:t>
      </w:r>
      <w:r>
        <w:rPr>
          <w:spacing w:val="-1"/>
        </w:rPr>
        <w:t xml:space="preserve"> </w:t>
      </w:r>
      <w:r>
        <w:t>the</w:t>
      </w:r>
      <w:r>
        <w:rPr>
          <w:spacing w:val="-1"/>
        </w:rPr>
        <w:t xml:space="preserve"> </w:t>
      </w:r>
      <w:r>
        <w:t>Device then the S1SP shall return a</w:t>
      </w:r>
      <w:r>
        <w:rPr>
          <w:spacing w:val="-1"/>
        </w:rPr>
        <w:t xml:space="preserve"> </w:t>
      </w:r>
      <w:r>
        <w:t>SMETS1 Response indicating the Command executed successfully. This shall be so regardless of whether emergency credit was activated on the Device prior to the instruction's execution or not except where Clause 18.8 applies.</w:t>
      </w:r>
    </w:p>
    <w:p w14:paraId="4125FEB2" w14:textId="77777777" w:rsidR="00174F61" w:rsidRDefault="00CB183E">
      <w:pPr>
        <w:pStyle w:val="BodyText"/>
        <w:spacing w:before="225"/>
        <w:ind w:left="100"/>
      </w:pPr>
      <w:r>
        <w:rPr>
          <w:u w:val="single"/>
        </w:rPr>
        <w:t>Restrict</w:t>
      </w:r>
      <w:r>
        <w:rPr>
          <w:spacing w:val="-1"/>
          <w:u w:val="single"/>
        </w:rPr>
        <w:t xml:space="preserve"> </w:t>
      </w:r>
      <w:r>
        <w:rPr>
          <w:u w:val="single"/>
        </w:rPr>
        <w:t>Access</w:t>
      </w:r>
      <w:r>
        <w:rPr>
          <w:spacing w:val="-1"/>
          <w:u w:val="single"/>
        </w:rPr>
        <w:t xml:space="preserve"> </w:t>
      </w:r>
      <w:r>
        <w:rPr>
          <w:u w:val="single"/>
        </w:rPr>
        <w:t>For Change</w:t>
      </w:r>
      <w:r>
        <w:rPr>
          <w:spacing w:val="-1"/>
          <w:u w:val="single"/>
        </w:rPr>
        <w:t xml:space="preserve"> </w:t>
      </w:r>
      <w:r>
        <w:rPr>
          <w:u w:val="single"/>
        </w:rPr>
        <w:t>Of Tenancy</w:t>
      </w:r>
      <w:r>
        <w:rPr>
          <w:spacing w:val="-1"/>
          <w:u w:val="single"/>
        </w:rPr>
        <w:t xml:space="preserve"> </w:t>
      </w:r>
      <w:r>
        <w:rPr>
          <w:u w:val="single"/>
        </w:rPr>
        <w:t>(SRV</w:t>
      </w:r>
      <w:r>
        <w:rPr>
          <w:spacing w:val="-2"/>
          <w:u w:val="single"/>
        </w:rPr>
        <w:t xml:space="preserve"> </w:t>
      </w:r>
      <w:r>
        <w:rPr>
          <w:spacing w:val="-4"/>
          <w:u w:val="single"/>
        </w:rPr>
        <w:t>3.2)</w:t>
      </w:r>
    </w:p>
    <w:p w14:paraId="4125FEB3" w14:textId="77777777" w:rsidR="00174F61" w:rsidRDefault="00174F61">
      <w:pPr>
        <w:pStyle w:val="BodyText"/>
        <w:spacing w:before="77"/>
        <w:ind w:left="0"/>
      </w:pPr>
    </w:p>
    <w:p w14:paraId="4125FEB4" w14:textId="77777777" w:rsidR="00174F61" w:rsidRDefault="00CB183E">
      <w:pPr>
        <w:pStyle w:val="BodyText"/>
        <w:spacing w:line="364" w:lineRule="auto"/>
        <w:ind w:left="809" w:right="300" w:hanging="684"/>
      </w:pPr>
      <w:r>
        <w:rPr>
          <w:noProof/>
        </w:rPr>
        <w:drawing>
          <wp:inline distT="0" distB="0" distL="0" distR="0" wp14:anchorId="41260454" wp14:editId="41260455">
            <wp:extent cx="322326" cy="108965"/>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68" cstate="print"/>
                    <a:stretch>
                      <a:fillRect/>
                    </a:stretch>
                  </pic:blipFill>
                  <pic:spPr>
                    <a:xfrm>
                      <a:off x="0" y="0"/>
                      <a:ext cx="322326" cy="108965"/>
                    </a:xfrm>
                    <a:prstGeom prst="rect">
                      <a:avLst/>
                    </a:prstGeom>
                  </pic:spPr>
                </pic:pic>
              </a:graphicData>
            </a:graphic>
          </wp:inline>
        </w:drawing>
      </w:r>
      <w:r>
        <w:rPr>
          <w:spacing w:val="80"/>
          <w:w w:val="150"/>
          <w:position w:val="1"/>
          <w:sz w:val="20"/>
        </w:rPr>
        <w:t xml:space="preserve"> </w:t>
      </w:r>
      <w:r>
        <w:rPr>
          <w:position w:val="1"/>
        </w:rPr>
        <w:t>Where, according to the Smart Metering Inventory, the target Device is an ESME, processing shall be as specified for a SMETS1 ESMS Restrict Data</w:t>
      </w:r>
      <w:r>
        <w:rPr>
          <w:spacing w:val="40"/>
          <w:position w:val="1"/>
        </w:rPr>
        <w:t xml:space="preserve"> </w:t>
      </w:r>
      <w:r>
        <w:t>WAN Interface Command (with their SMETS1 meanings).</w:t>
      </w:r>
    </w:p>
    <w:p w14:paraId="4125FEB5" w14:textId="77777777" w:rsidR="00174F61" w:rsidRDefault="00CB183E">
      <w:pPr>
        <w:pStyle w:val="BodyText"/>
        <w:spacing w:before="208" w:line="364" w:lineRule="auto"/>
        <w:ind w:left="809" w:right="300" w:hanging="684"/>
      </w:pPr>
      <w:r>
        <w:rPr>
          <w:noProof/>
        </w:rPr>
        <w:drawing>
          <wp:inline distT="0" distB="0" distL="0" distR="0" wp14:anchorId="41260456" wp14:editId="41260457">
            <wp:extent cx="320039" cy="108965"/>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69" cstate="print"/>
                    <a:stretch>
                      <a:fillRect/>
                    </a:stretch>
                  </pic:blipFill>
                  <pic:spPr>
                    <a:xfrm>
                      <a:off x="0" y="0"/>
                      <a:ext cx="320039" cy="108965"/>
                    </a:xfrm>
                    <a:prstGeom prst="rect">
                      <a:avLst/>
                    </a:prstGeom>
                  </pic:spPr>
                </pic:pic>
              </a:graphicData>
            </a:graphic>
          </wp:inline>
        </w:drawing>
      </w:r>
      <w:r>
        <w:rPr>
          <w:spacing w:val="80"/>
          <w:w w:val="150"/>
          <w:position w:val="1"/>
          <w:sz w:val="20"/>
        </w:rPr>
        <w:t xml:space="preserve"> </w:t>
      </w:r>
      <w:r>
        <w:rPr>
          <w:position w:val="1"/>
        </w:rPr>
        <w:t>Where,</w:t>
      </w:r>
      <w:r>
        <w:rPr>
          <w:spacing w:val="-5"/>
          <w:position w:val="1"/>
        </w:rPr>
        <w:t xml:space="preserve"> </w:t>
      </w:r>
      <w:r>
        <w:rPr>
          <w:position w:val="1"/>
        </w:rPr>
        <w:t>according</w:t>
      </w:r>
      <w:r>
        <w:rPr>
          <w:spacing w:val="-5"/>
          <w:position w:val="1"/>
        </w:rPr>
        <w:t xml:space="preserve"> </w:t>
      </w:r>
      <w:r>
        <w:rPr>
          <w:position w:val="1"/>
        </w:rPr>
        <w:t>to</w:t>
      </w:r>
      <w:r>
        <w:rPr>
          <w:spacing w:val="-6"/>
          <w:position w:val="1"/>
        </w:rPr>
        <w:t xml:space="preserve"> </w:t>
      </w:r>
      <w:r>
        <w:rPr>
          <w:position w:val="1"/>
        </w:rPr>
        <w:t>the</w:t>
      </w:r>
      <w:r>
        <w:rPr>
          <w:spacing w:val="-6"/>
          <w:position w:val="1"/>
        </w:rPr>
        <w:t xml:space="preserve"> </w:t>
      </w:r>
      <w:r>
        <w:rPr>
          <w:position w:val="1"/>
        </w:rPr>
        <w:t>Smart</w:t>
      </w:r>
      <w:r>
        <w:rPr>
          <w:spacing w:val="-5"/>
          <w:position w:val="1"/>
        </w:rPr>
        <w:t xml:space="preserve"> </w:t>
      </w:r>
      <w:r>
        <w:rPr>
          <w:position w:val="1"/>
        </w:rPr>
        <w:t>Metering</w:t>
      </w:r>
      <w:r>
        <w:rPr>
          <w:spacing w:val="-5"/>
          <w:position w:val="1"/>
        </w:rPr>
        <w:t xml:space="preserve"> </w:t>
      </w:r>
      <w:r>
        <w:rPr>
          <w:position w:val="1"/>
        </w:rPr>
        <w:t>Inventory,</w:t>
      </w:r>
      <w:r>
        <w:rPr>
          <w:spacing w:val="-5"/>
          <w:position w:val="1"/>
        </w:rPr>
        <w:t xml:space="preserve"> </w:t>
      </w:r>
      <w:r>
        <w:rPr>
          <w:position w:val="1"/>
        </w:rPr>
        <w:t>the</w:t>
      </w:r>
      <w:r>
        <w:rPr>
          <w:spacing w:val="-4"/>
          <w:position w:val="1"/>
        </w:rPr>
        <w:t xml:space="preserve"> </w:t>
      </w:r>
      <w:r>
        <w:rPr>
          <w:position w:val="1"/>
        </w:rPr>
        <w:t>target</w:t>
      </w:r>
      <w:r>
        <w:rPr>
          <w:spacing w:val="-7"/>
          <w:position w:val="1"/>
        </w:rPr>
        <w:t xml:space="preserve"> </w:t>
      </w:r>
      <w:r>
        <w:rPr>
          <w:position w:val="1"/>
        </w:rPr>
        <w:t>Device</w:t>
      </w:r>
      <w:r>
        <w:rPr>
          <w:spacing w:val="-4"/>
          <w:position w:val="1"/>
        </w:rPr>
        <w:t xml:space="preserve"> </w:t>
      </w:r>
      <w:r>
        <w:rPr>
          <w:position w:val="1"/>
        </w:rPr>
        <w:t>is</w:t>
      </w:r>
      <w:r>
        <w:rPr>
          <w:spacing w:val="-6"/>
          <w:position w:val="1"/>
        </w:rPr>
        <w:t xml:space="preserve"> </w:t>
      </w:r>
      <w:r>
        <w:rPr>
          <w:position w:val="1"/>
        </w:rPr>
        <w:t>a</w:t>
      </w:r>
      <w:r>
        <w:rPr>
          <w:spacing w:val="-5"/>
          <w:position w:val="1"/>
        </w:rPr>
        <w:t xml:space="preserve"> </w:t>
      </w:r>
      <w:r>
        <w:rPr>
          <w:position w:val="1"/>
        </w:rPr>
        <w:t>GPF,</w:t>
      </w:r>
      <w:r>
        <w:rPr>
          <w:spacing w:val="-5"/>
          <w:position w:val="1"/>
        </w:rPr>
        <w:t xml:space="preserve"> </w:t>
      </w:r>
      <w:r>
        <w:rPr>
          <w:position w:val="1"/>
        </w:rPr>
        <w:t>processing</w:t>
      </w:r>
      <w:r>
        <w:rPr>
          <w:spacing w:val="-5"/>
          <w:position w:val="1"/>
        </w:rPr>
        <w:t xml:space="preserve"> </w:t>
      </w:r>
      <w:r>
        <w:rPr>
          <w:position w:val="1"/>
        </w:rPr>
        <w:t>shall</w:t>
      </w:r>
      <w:r>
        <w:rPr>
          <w:spacing w:val="-5"/>
          <w:position w:val="1"/>
        </w:rPr>
        <w:t xml:space="preserve"> </w:t>
      </w:r>
      <w:r>
        <w:rPr>
          <w:position w:val="1"/>
        </w:rPr>
        <w:t>be</w:t>
      </w:r>
      <w:r>
        <w:rPr>
          <w:spacing w:val="-6"/>
          <w:position w:val="1"/>
        </w:rPr>
        <w:t xml:space="preserve"> </w:t>
      </w:r>
      <w:r>
        <w:rPr>
          <w:position w:val="1"/>
        </w:rPr>
        <w:t>as</w:t>
      </w:r>
      <w:r>
        <w:rPr>
          <w:spacing w:val="-5"/>
          <w:position w:val="1"/>
        </w:rPr>
        <w:t xml:space="preserve"> </w:t>
      </w:r>
      <w:r>
        <w:rPr>
          <w:position w:val="1"/>
        </w:rPr>
        <w:t>specified</w:t>
      </w:r>
      <w:r>
        <w:rPr>
          <w:spacing w:val="-6"/>
          <w:position w:val="1"/>
        </w:rPr>
        <w:t xml:space="preserve"> </w:t>
      </w:r>
      <w:r>
        <w:rPr>
          <w:position w:val="1"/>
        </w:rPr>
        <w:t>for</w:t>
      </w:r>
      <w:r>
        <w:rPr>
          <w:spacing w:val="-4"/>
          <w:position w:val="1"/>
        </w:rPr>
        <w:t xml:space="preserve"> </w:t>
      </w:r>
      <w:r>
        <w:rPr>
          <w:position w:val="1"/>
        </w:rPr>
        <w:t>a</w:t>
      </w:r>
      <w:r>
        <w:rPr>
          <w:spacing w:val="-5"/>
          <w:position w:val="1"/>
        </w:rPr>
        <w:t xml:space="preserve"> </w:t>
      </w:r>
      <w:r>
        <w:rPr>
          <w:position w:val="1"/>
        </w:rPr>
        <w:t>SMETS1</w:t>
      </w:r>
      <w:r>
        <w:rPr>
          <w:spacing w:val="-5"/>
          <w:position w:val="1"/>
        </w:rPr>
        <w:t xml:space="preserve"> </w:t>
      </w:r>
      <w:r>
        <w:rPr>
          <w:position w:val="1"/>
        </w:rPr>
        <w:t>GSMS</w:t>
      </w:r>
      <w:r>
        <w:rPr>
          <w:spacing w:val="-5"/>
          <w:position w:val="1"/>
        </w:rPr>
        <w:t xml:space="preserve"> </w:t>
      </w:r>
      <w:r>
        <w:rPr>
          <w:position w:val="1"/>
        </w:rPr>
        <w:t>Restrict</w:t>
      </w:r>
      <w:r>
        <w:rPr>
          <w:spacing w:val="-5"/>
          <w:position w:val="1"/>
        </w:rPr>
        <w:t xml:space="preserve"> </w:t>
      </w:r>
      <w:r>
        <w:rPr>
          <w:position w:val="1"/>
        </w:rPr>
        <w:t>Data</w:t>
      </w:r>
      <w:r>
        <w:rPr>
          <w:spacing w:val="-6"/>
          <w:position w:val="1"/>
        </w:rPr>
        <w:t xml:space="preserve"> </w:t>
      </w:r>
      <w:r>
        <w:rPr>
          <w:position w:val="1"/>
        </w:rPr>
        <w:t xml:space="preserve">WAN </w:t>
      </w:r>
      <w:r>
        <w:t>Interface Command (with their SMETS1 meanings).</w:t>
      </w:r>
    </w:p>
    <w:p w14:paraId="4125FEB6" w14:textId="77777777" w:rsidR="00174F61" w:rsidRDefault="00CB183E">
      <w:pPr>
        <w:pStyle w:val="BodyText"/>
        <w:spacing w:before="215"/>
        <w:ind w:left="100"/>
      </w:pPr>
      <w:r>
        <w:rPr>
          <w:u w:val="single"/>
        </w:rPr>
        <w:t>Clear Event</w:t>
      </w:r>
      <w:r>
        <w:rPr>
          <w:spacing w:val="-1"/>
          <w:u w:val="single"/>
        </w:rPr>
        <w:t xml:space="preserve"> </w:t>
      </w:r>
      <w:r>
        <w:rPr>
          <w:u w:val="single"/>
        </w:rPr>
        <w:t>Log (SRV</w:t>
      </w:r>
      <w:r>
        <w:rPr>
          <w:spacing w:val="-1"/>
          <w:u w:val="single"/>
        </w:rPr>
        <w:t xml:space="preserve"> </w:t>
      </w:r>
      <w:r>
        <w:rPr>
          <w:spacing w:val="-4"/>
          <w:u w:val="single"/>
        </w:rPr>
        <w:t>3.3)</w:t>
      </w:r>
    </w:p>
    <w:p w14:paraId="4125FEB7" w14:textId="77777777" w:rsidR="00174F61" w:rsidRDefault="00174F61">
      <w:pPr>
        <w:pStyle w:val="BodyText"/>
        <w:spacing w:before="87"/>
        <w:ind w:left="0"/>
      </w:pPr>
    </w:p>
    <w:p w14:paraId="4125FEB8" w14:textId="77777777" w:rsidR="00174F61" w:rsidRDefault="00CB183E">
      <w:pPr>
        <w:pStyle w:val="BodyText"/>
        <w:spacing w:line="355" w:lineRule="auto"/>
        <w:ind w:left="809" w:right="300" w:hanging="684"/>
      </w:pPr>
      <w:r>
        <w:rPr>
          <w:noProof/>
        </w:rPr>
        <w:drawing>
          <wp:inline distT="0" distB="0" distL="0" distR="0" wp14:anchorId="41260458" wp14:editId="41260459">
            <wp:extent cx="322326" cy="108966"/>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70" cstate="print"/>
                    <a:stretch>
                      <a:fillRect/>
                    </a:stretch>
                  </pic:blipFill>
                  <pic:spPr>
                    <a:xfrm>
                      <a:off x="0" y="0"/>
                      <a:ext cx="322326" cy="108966"/>
                    </a:xfrm>
                    <a:prstGeom prst="rect">
                      <a:avLst/>
                    </a:prstGeom>
                  </pic:spPr>
                </pic:pic>
              </a:graphicData>
            </a:graphic>
          </wp:inline>
        </w:drawing>
      </w:r>
      <w:r>
        <w:rPr>
          <w:spacing w:val="80"/>
          <w:w w:val="150"/>
          <w:sz w:val="20"/>
        </w:rPr>
        <w:t xml:space="preserve"> </w:t>
      </w:r>
      <w:r>
        <w:t>Processing</w:t>
      </w:r>
      <w:r>
        <w:rPr>
          <w:spacing w:val="-7"/>
        </w:rPr>
        <w:t xml:space="preserve"> </w:t>
      </w:r>
      <w:r>
        <w:t>shall</w:t>
      </w:r>
      <w:r>
        <w:rPr>
          <w:spacing w:val="-6"/>
        </w:rPr>
        <w:t xml:space="preserve"> </w:t>
      </w:r>
      <w:r>
        <w:t>be</w:t>
      </w:r>
      <w:r>
        <w:rPr>
          <w:spacing w:val="-6"/>
        </w:rPr>
        <w:t xml:space="preserve"> </w:t>
      </w:r>
      <w:r>
        <w:t>as</w:t>
      </w:r>
      <w:r>
        <w:rPr>
          <w:spacing w:val="-6"/>
        </w:rPr>
        <w:t xml:space="preserve"> </w:t>
      </w:r>
      <w:r>
        <w:t>specified</w:t>
      </w:r>
      <w:r>
        <w:rPr>
          <w:spacing w:val="-7"/>
        </w:rPr>
        <w:t xml:space="preserve"> </w:t>
      </w:r>
      <w:r>
        <w:t>for</w:t>
      </w:r>
      <w:r>
        <w:rPr>
          <w:spacing w:val="-6"/>
        </w:rPr>
        <w:t xml:space="preserve"> </w:t>
      </w:r>
      <w:r>
        <w:t>a</w:t>
      </w:r>
      <w:r>
        <w:rPr>
          <w:spacing w:val="-7"/>
        </w:rPr>
        <w:t xml:space="preserve"> </w:t>
      </w:r>
      <w:r>
        <w:t>Clear</w:t>
      </w:r>
      <w:r>
        <w:rPr>
          <w:spacing w:val="-5"/>
        </w:rPr>
        <w:t xml:space="preserve"> </w:t>
      </w:r>
      <w:r>
        <w:t>Event</w:t>
      </w:r>
      <w:r>
        <w:rPr>
          <w:spacing w:val="-7"/>
        </w:rPr>
        <w:t xml:space="preserve"> </w:t>
      </w:r>
      <w:r>
        <w:t>Log</w:t>
      </w:r>
      <w:r>
        <w:rPr>
          <w:spacing w:val="-6"/>
        </w:rPr>
        <w:t xml:space="preserve"> </w:t>
      </w:r>
      <w:r>
        <w:t>WAN</w:t>
      </w:r>
      <w:r>
        <w:rPr>
          <w:spacing w:val="-7"/>
        </w:rPr>
        <w:t xml:space="preserve"> </w:t>
      </w:r>
      <w:r>
        <w:t>Interface</w:t>
      </w:r>
      <w:r>
        <w:rPr>
          <w:spacing w:val="-7"/>
        </w:rPr>
        <w:t xml:space="preserve"> </w:t>
      </w:r>
      <w:r>
        <w:t>Command</w:t>
      </w:r>
      <w:r>
        <w:rPr>
          <w:spacing w:val="-7"/>
        </w:rPr>
        <w:t xml:space="preserve"> </w:t>
      </w:r>
      <w:r>
        <w:t>(with</w:t>
      </w:r>
      <w:r>
        <w:rPr>
          <w:spacing w:val="-6"/>
        </w:rPr>
        <w:t xml:space="preserve"> </w:t>
      </w:r>
      <w:r>
        <w:t>their</w:t>
      </w:r>
      <w:r>
        <w:rPr>
          <w:spacing w:val="-6"/>
        </w:rPr>
        <w:t xml:space="preserve"> </w:t>
      </w:r>
      <w:r>
        <w:t>SMETS1</w:t>
      </w:r>
      <w:r>
        <w:rPr>
          <w:spacing w:val="-7"/>
        </w:rPr>
        <w:t xml:space="preserve"> </w:t>
      </w:r>
      <w:r>
        <w:t>meanings)</w:t>
      </w:r>
      <w:r>
        <w:rPr>
          <w:spacing w:val="-6"/>
        </w:rPr>
        <w:t xml:space="preserve"> </w:t>
      </w:r>
      <w:r>
        <w:t>and,</w:t>
      </w:r>
      <w:r>
        <w:rPr>
          <w:spacing w:val="-7"/>
        </w:rPr>
        <w:t xml:space="preserve"> </w:t>
      </w:r>
      <w:r>
        <w:t>therefore,</w:t>
      </w:r>
      <w:r>
        <w:rPr>
          <w:spacing w:val="-7"/>
        </w:rPr>
        <w:t xml:space="preserve"> </w:t>
      </w:r>
      <w:r>
        <w:t>a</w:t>
      </w:r>
      <w:r>
        <w:rPr>
          <w:spacing w:val="-7"/>
        </w:rPr>
        <w:t xml:space="preserve"> </w:t>
      </w:r>
      <w:r>
        <w:t>corresponding</w:t>
      </w:r>
      <w:r>
        <w:rPr>
          <w:spacing w:val="-6"/>
        </w:rPr>
        <w:t xml:space="preserve"> </w:t>
      </w:r>
      <w:r>
        <w:t>Security Log entry (with its SMETS1 meaning) may not be created.</w:t>
      </w:r>
    </w:p>
    <w:p w14:paraId="4125FEB9" w14:textId="77777777" w:rsidR="00174F61" w:rsidRDefault="00CB183E">
      <w:pPr>
        <w:pStyle w:val="BodyText"/>
        <w:spacing w:before="226"/>
        <w:ind w:left="100"/>
      </w:pPr>
      <w:r>
        <w:rPr>
          <w:u w:val="single"/>
        </w:rPr>
        <w:t>Read</w:t>
      </w:r>
      <w:r>
        <w:rPr>
          <w:spacing w:val="-3"/>
          <w:u w:val="single"/>
        </w:rPr>
        <w:t xml:space="preserve"> </w:t>
      </w:r>
      <w:r>
        <w:rPr>
          <w:u w:val="single"/>
        </w:rPr>
        <w:t>Instantaneous</w:t>
      </w:r>
      <w:r>
        <w:rPr>
          <w:spacing w:val="-1"/>
          <w:u w:val="single"/>
        </w:rPr>
        <w:t xml:space="preserve"> </w:t>
      </w:r>
      <w:r>
        <w:rPr>
          <w:u w:val="single"/>
        </w:rPr>
        <w:t>Import</w:t>
      </w:r>
      <w:r>
        <w:rPr>
          <w:spacing w:val="-1"/>
          <w:u w:val="single"/>
        </w:rPr>
        <w:t xml:space="preserve"> </w:t>
      </w:r>
      <w:r>
        <w:rPr>
          <w:u w:val="single"/>
        </w:rPr>
        <w:t>TOU With</w:t>
      </w:r>
      <w:r>
        <w:rPr>
          <w:spacing w:val="-1"/>
          <w:u w:val="single"/>
        </w:rPr>
        <w:t xml:space="preserve"> </w:t>
      </w:r>
      <w:r>
        <w:rPr>
          <w:u w:val="single"/>
        </w:rPr>
        <w:t>Blocks</w:t>
      </w:r>
      <w:r>
        <w:rPr>
          <w:spacing w:val="-1"/>
          <w:u w:val="single"/>
        </w:rPr>
        <w:t xml:space="preserve"> </w:t>
      </w:r>
      <w:r>
        <w:rPr>
          <w:u w:val="single"/>
        </w:rPr>
        <w:t>Matrices</w:t>
      </w:r>
      <w:r>
        <w:rPr>
          <w:spacing w:val="1"/>
          <w:u w:val="single"/>
        </w:rPr>
        <w:t xml:space="preserve"> </w:t>
      </w:r>
      <w:r>
        <w:rPr>
          <w:spacing w:val="-2"/>
          <w:u w:val="single"/>
        </w:rPr>
        <w:t>(4.1.3)</w:t>
      </w:r>
    </w:p>
    <w:p w14:paraId="4125FEBA" w14:textId="77777777" w:rsidR="00174F61" w:rsidRDefault="00174F61">
      <w:pPr>
        <w:pStyle w:val="BodyText"/>
        <w:spacing w:before="87"/>
        <w:ind w:left="0"/>
      </w:pPr>
    </w:p>
    <w:p w14:paraId="4125FEBB" w14:textId="77777777" w:rsidR="00174F61" w:rsidRDefault="00CB183E">
      <w:pPr>
        <w:pStyle w:val="BodyText"/>
        <w:spacing w:line="355" w:lineRule="auto"/>
        <w:ind w:left="809" w:right="300" w:hanging="684"/>
      </w:pPr>
      <w:r>
        <w:rPr>
          <w:noProof/>
        </w:rPr>
        <w:drawing>
          <wp:inline distT="0" distB="0" distL="0" distR="0" wp14:anchorId="4126045A" wp14:editId="4126045B">
            <wp:extent cx="323088" cy="108965"/>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71" cstate="print"/>
                    <a:stretch>
                      <a:fillRect/>
                    </a:stretch>
                  </pic:blipFill>
                  <pic:spPr>
                    <a:xfrm>
                      <a:off x="0" y="0"/>
                      <a:ext cx="323088" cy="108965"/>
                    </a:xfrm>
                    <a:prstGeom prst="rect">
                      <a:avLst/>
                    </a:prstGeom>
                  </pic:spPr>
                </pic:pic>
              </a:graphicData>
            </a:graphic>
          </wp:inline>
        </w:drawing>
      </w:r>
      <w:r>
        <w:rPr>
          <w:spacing w:val="80"/>
          <w:w w:val="150"/>
          <w:sz w:val="20"/>
        </w:rPr>
        <w:t xml:space="preserve"> </w:t>
      </w:r>
      <w:r>
        <w:t>Where</w:t>
      </w:r>
      <w:r>
        <w:rPr>
          <w:spacing w:val="-6"/>
        </w:rPr>
        <w:t xml:space="preserve"> </w:t>
      </w:r>
      <w:r>
        <w:t>the</w:t>
      </w:r>
      <w:r>
        <w:rPr>
          <w:spacing w:val="-4"/>
        </w:rPr>
        <w:t xml:space="preserve"> </w:t>
      </w:r>
      <w:r>
        <w:t>Device</w:t>
      </w:r>
      <w:r>
        <w:rPr>
          <w:spacing w:val="-6"/>
        </w:rPr>
        <w:t xml:space="preserve"> </w:t>
      </w:r>
      <w:r>
        <w:t>is</w:t>
      </w:r>
      <w:r>
        <w:rPr>
          <w:spacing w:val="-4"/>
        </w:rPr>
        <w:t xml:space="preserve"> </w:t>
      </w:r>
      <w:r>
        <w:t>not</w:t>
      </w:r>
      <w:r>
        <w:rPr>
          <w:spacing w:val="-6"/>
        </w:rPr>
        <w:t xml:space="preserve"> </w:t>
      </w:r>
      <w:r>
        <w:t>capable</w:t>
      </w:r>
      <w:r>
        <w:rPr>
          <w:spacing w:val="-6"/>
        </w:rPr>
        <w:t xml:space="preserve"> </w:t>
      </w:r>
      <w:r>
        <w:t>of</w:t>
      </w:r>
      <w:r>
        <w:rPr>
          <w:spacing w:val="-4"/>
        </w:rPr>
        <w:t xml:space="preserve"> </w:t>
      </w:r>
      <w:r>
        <w:t>providing</w:t>
      </w:r>
      <w:r>
        <w:rPr>
          <w:spacing w:val="-6"/>
        </w:rPr>
        <w:t xml:space="preserve"> </w:t>
      </w:r>
      <w:r>
        <w:t>Tariff</w:t>
      </w:r>
      <w:r>
        <w:rPr>
          <w:spacing w:val="-6"/>
        </w:rPr>
        <w:t xml:space="preserve"> </w:t>
      </w:r>
      <w:r>
        <w:t>TOU</w:t>
      </w:r>
      <w:r>
        <w:rPr>
          <w:spacing w:val="-5"/>
        </w:rPr>
        <w:t xml:space="preserve"> </w:t>
      </w:r>
      <w:r>
        <w:t>Block</w:t>
      </w:r>
      <w:r>
        <w:rPr>
          <w:spacing w:val="-5"/>
        </w:rPr>
        <w:t xml:space="preserve"> </w:t>
      </w:r>
      <w:r>
        <w:t>Register</w:t>
      </w:r>
      <w:r>
        <w:rPr>
          <w:spacing w:val="-6"/>
        </w:rPr>
        <w:t xml:space="preserve"> </w:t>
      </w:r>
      <w:r>
        <w:t>Matrix</w:t>
      </w:r>
      <w:r>
        <w:rPr>
          <w:spacing w:val="-5"/>
        </w:rPr>
        <w:t xml:space="preserve"> </w:t>
      </w:r>
      <w:r>
        <w:t>values</w:t>
      </w:r>
      <w:r>
        <w:rPr>
          <w:spacing w:val="-4"/>
        </w:rPr>
        <w:t xml:space="preserve"> </w:t>
      </w:r>
      <w:r>
        <w:t>(with</w:t>
      </w:r>
      <w:r>
        <w:rPr>
          <w:spacing w:val="-1"/>
        </w:rPr>
        <w:t xml:space="preserve"> </w:t>
      </w:r>
      <w:r>
        <w:t>its</w:t>
      </w:r>
      <w:r>
        <w:rPr>
          <w:spacing w:val="-6"/>
        </w:rPr>
        <w:t xml:space="preserve"> </w:t>
      </w:r>
      <w:r>
        <w:t>SMETS2meaning),</w:t>
      </w:r>
      <w:r>
        <w:rPr>
          <w:spacing w:val="-6"/>
        </w:rPr>
        <w:t xml:space="preserve"> </w:t>
      </w:r>
      <w:r>
        <w:t>the</w:t>
      </w:r>
      <w:r>
        <w:rPr>
          <w:spacing w:val="-4"/>
        </w:rPr>
        <w:t xml:space="preserve"> </w:t>
      </w:r>
      <w:r>
        <w:t>S1SP</w:t>
      </w:r>
      <w:r>
        <w:rPr>
          <w:spacing w:val="-5"/>
        </w:rPr>
        <w:t xml:space="preserve"> </w:t>
      </w:r>
      <w:r>
        <w:t>shall</w:t>
      </w:r>
      <w:r>
        <w:rPr>
          <w:spacing w:val="-6"/>
        </w:rPr>
        <w:t xml:space="preserve"> </w:t>
      </w:r>
      <w:r>
        <w:t>set</w:t>
      </w:r>
      <w:r>
        <w:rPr>
          <w:spacing w:val="-5"/>
        </w:rPr>
        <w:t xml:space="preserve"> </w:t>
      </w:r>
      <w:r>
        <w:t>the</w:t>
      </w:r>
      <w:r>
        <w:rPr>
          <w:spacing w:val="-5"/>
        </w:rPr>
        <w:t xml:space="preserve"> </w:t>
      </w:r>
      <w:r>
        <w:t>corresponding values in the SMETS1 Response to the relevant Unsupported Values.</w:t>
      </w:r>
    </w:p>
    <w:p w14:paraId="4125FEBC" w14:textId="77777777" w:rsidR="00174F61" w:rsidRDefault="00174F61">
      <w:pPr>
        <w:spacing w:line="355" w:lineRule="auto"/>
        <w:sectPr w:rsidR="00174F61">
          <w:pgSz w:w="16840" w:h="11910" w:orient="landscape"/>
          <w:pgMar w:top="900" w:right="420" w:bottom="280" w:left="620" w:header="371" w:footer="0" w:gutter="0"/>
          <w:cols w:space="720"/>
        </w:sectPr>
      </w:pPr>
    </w:p>
    <w:p w14:paraId="4125FEBD" w14:textId="77777777" w:rsidR="00174F61" w:rsidRDefault="00CB183E">
      <w:pPr>
        <w:pStyle w:val="BodyText"/>
        <w:spacing w:before="98"/>
        <w:ind w:left="100"/>
      </w:pPr>
      <w:r>
        <w:rPr>
          <w:u w:val="single"/>
        </w:rPr>
        <w:lastRenderedPageBreak/>
        <w:t>Retrieve</w:t>
      </w:r>
      <w:r>
        <w:rPr>
          <w:spacing w:val="-1"/>
          <w:u w:val="single"/>
        </w:rPr>
        <w:t xml:space="preserve"> </w:t>
      </w:r>
      <w:r>
        <w:rPr>
          <w:u w:val="single"/>
        </w:rPr>
        <w:t>Change</w:t>
      </w:r>
      <w:r>
        <w:rPr>
          <w:spacing w:val="-1"/>
          <w:u w:val="single"/>
        </w:rPr>
        <w:t xml:space="preserve"> </w:t>
      </w:r>
      <w:r>
        <w:rPr>
          <w:u w:val="single"/>
        </w:rPr>
        <w:t>Of Mode</w:t>
      </w:r>
      <w:r>
        <w:rPr>
          <w:spacing w:val="-1"/>
          <w:u w:val="single"/>
        </w:rPr>
        <w:t xml:space="preserve"> </w:t>
      </w:r>
      <w:r>
        <w:rPr>
          <w:u w:val="single"/>
        </w:rPr>
        <w:t>/</w:t>
      </w:r>
      <w:r>
        <w:rPr>
          <w:spacing w:val="-1"/>
          <w:u w:val="single"/>
        </w:rPr>
        <w:t xml:space="preserve"> </w:t>
      </w:r>
      <w:r>
        <w:rPr>
          <w:u w:val="single"/>
        </w:rPr>
        <w:t>Tariff Triggered</w:t>
      </w:r>
      <w:r>
        <w:rPr>
          <w:spacing w:val="-1"/>
          <w:u w:val="single"/>
        </w:rPr>
        <w:t xml:space="preserve"> </w:t>
      </w:r>
      <w:r>
        <w:rPr>
          <w:u w:val="single"/>
        </w:rPr>
        <w:t>Billing</w:t>
      </w:r>
      <w:r>
        <w:rPr>
          <w:spacing w:val="-1"/>
          <w:u w:val="single"/>
        </w:rPr>
        <w:t xml:space="preserve"> </w:t>
      </w:r>
      <w:r>
        <w:rPr>
          <w:u w:val="single"/>
        </w:rPr>
        <w:t>Data Log</w:t>
      </w:r>
      <w:r>
        <w:rPr>
          <w:spacing w:val="-1"/>
          <w:u w:val="single"/>
        </w:rPr>
        <w:t xml:space="preserve"> </w:t>
      </w:r>
      <w:r>
        <w:rPr>
          <w:u w:val="single"/>
        </w:rPr>
        <w:t>(4.4.2)</w:t>
      </w:r>
      <w:r>
        <w:rPr>
          <w:spacing w:val="2"/>
          <w:u w:val="single"/>
        </w:rPr>
        <w:t xml:space="preserve"> </w:t>
      </w:r>
      <w:r>
        <w:rPr>
          <w:u w:val="single"/>
        </w:rPr>
        <w:t>and</w:t>
      </w:r>
      <w:r>
        <w:rPr>
          <w:spacing w:val="-1"/>
          <w:u w:val="single"/>
        </w:rPr>
        <w:t xml:space="preserve"> </w:t>
      </w:r>
      <w:r>
        <w:rPr>
          <w:u w:val="single"/>
        </w:rPr>
        <w:t>Retrieve</w:t>
      </w:r>
      <w:r>
        <w:rPr>
          <w:spacing w:val="-1"/>
          <w:u w:val="single"/>
        </w:rPr>
        <w:t xml:space="preserve"> </w:t>
      </w:r>
      <w:r>
        <w:rPr>
          <w:u w:val="single"/>
        </w:rPr>
        <w:t>Billing</w:t>
      </w:r>
      <w:r>
        <w:rPr>
          <w:spacing w:val="-1"/>
          <w:u w:val="single"/>
        </w:rPr>
        <w:t xml:space="preserve"> </w:t>
      </w:r>
      <w:r>
        <w:rPr>
          <w:u w:val="single"/>
        </w:rPr>
        <w:t>Calendar Triggered</w:t>
      </w:r>
      <w:r>
        <w:rPr>
          <w:spacing w:val="-2"/>
          <w:u w:val="single"/>
        </w:rPr>
        <w:t xml:space="preserve"> </w:t>
      </w:r>
      <w:r>
        <w:rPr>
          <w:u w:val="single"/>
        </w:rPr>
        <w:t>Billing</w:t>
      </w:r>
      <w:r>
        <w:rPr>
          <w:spacing w:val="-1"/>
          <w:u w:val="single"/>
        </w:rPr>
        <w:t xml:space="preserve"> </w:t>
      </w:r>
      <w:r>
        <w:rPr>
          <w:u w:val="single"/>
        </w:rPr>
        <w:t>Data Log</w:t>
      </w:r>
      <w:r>
        <w:rPr>
          <w:spacing w:val="-1"/>
          <w:u w:val="single"/>
        </w:rPr>
        <w:t xml:space="preserve"> </w:t>
      </w:r>
      <w:r>
        <w:rPr>
          <w:u w:val="single"/>
        </w:rPr>
        <w:t xml:space="preserve">(SRV </w:t>
      </w:r>
      <w:r>
        <w:rPr>
          <w:spacing w:val="-2"/>
          <w:u w:val="single"/>
        </w:rPr>
        <w:t>4.4.3)</w:t>
      </w:r>
    </w:p>
    <w:p w14:paraId="4125FEBE" w14:textId="77777777" w:rsidR="00174F61" w:rsidRDefault="00174F61">
      <w:pPr>
        <w:pStyle w:val="BodyText"/>
        <w:spacing w:before="77"/>
        <w:ind w:left="0"/>
      </w:pPr>
    </w:p>
    <w:p w14:paraId="4125FEBF" w14:textId="77777777" w:rsidR="00174F61" w:rsidRDefault="00CB183E">
      <w:pPr>
        <w:pStyle w:val="BodyText"/>
        <w:spacing w:before="1" w:line="364" w:lineRule="auto"/>
        <w:ind w:left="809" w:right="300" w:hanging="677"/>
      </w:pPr>
      <w:r>
        <w:rPr>
          <w:noProof/>
        </w:rPr>
        <w:drawing>
          <wp:inline distT="0" distB="0" distL="0" distR="0" wp14:anchorId="4126045C" wp14:editId="4126045D">
            <wp:extent cx="305505" cy="104228"/>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72" cstate="print"/>
                    <a:stretch>
                      <a:fillRect/>
                    </a:stretch>
                  </pic:blipFill>
                  <pic:spPr>
                    <a:xfrm>
                      <a:off x="0" y="0"/>
                      <a:ext cx="305505" cy="104228"/>
                    </a:xfrm>
                    <a:prstGeom prst="rect">
                      <a:avLst/>
                    </a:prstGeom>
                  </pic:spPr>
                </pic:pic>
              </a:graphicData>
            </a:graphic>
          </wp:inline>
        </w:drawing>
      </w:r>
      <w:r>
        <w:rPr>
          <w:spacing w:val="40"/>
          <w:position w:val="1"/>
          <w:sz w:val="20"/>
        </w:rPr>
        <w:t xml:space="preserve">  </w:t>
      </w:r>
      <w:r>
        <w:rPr>
          <w:position w:val="1"/>
        </w:rPr>
        <w:t xml:space="preserve">Where the Device is not capable of recording the Total Consumption Register or Total Active Import Register values (with their SMETS1 meanings) in </w:t>
      </w:r>
      <w:r>
        <w:t>such log entries, the S1SP shall set the corresponding values in the SMETS1 Response to the relevant Unsupported Values.</w:t>
      </w:r>
    </w:p>
    <w:p w14:paraId="4125FEC0" w14:textId="77777777" w:rsidR="00174F61" w:rsidRDefault="00CB183E">
      <w:pPr>
        <w:pStyle w:val="BodyText"/>
        <w:spacing w:before="209" w:line="360" w:lineRule="auto"/>
        <w:ind w:left="809" w:right="297" w:hanging="684"/>
        <w:jc w:val="both"/>
      </w:pPr>
      <w:r>
        <w:rPr>
          <w:noProof/>
        </w:rPr>
        <w:drawing>
          <wp:inline distT="0" distB="0" distL="0" distR="0" wp14:anchorId="4126045E" wp14:editId="4126045F">
            <wp:extent cx="322326" cy="108965"/>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73" cstate="print"/>
                    <a:stretch>
                      <a:fillRect/>
                    </a:stretch>
                  </pic:blipFill>
                  <pic:spPr>
                    <a:xfrm>
                      <a:off x="0" y="0"/>
                      <a:ext cx="322326" cy="108965"/>
                    </a:xfrm>
                    <a:prstGeom prst="rect">
                      <a:avLst/>
                    </a:prstGeom>
                  </pic:spPr>
                </pic:pic>
              </a:graphicData>
            </a:graphic>
          </wp:inline>
        </w:drawing>
      </w:r>
      <w:r>
        <w:rPr>
          <w:spacing w:val="80"/>
          <w:position w:val="1"/>
          <w:sz w:val="20"/>
        </w:rPr>
        <w:t xml:space="preserve"> </w:t>
      </w:r>
      <w:r>
        <w:rPr>
          <w:position w:val="1"/>
        </w:rPr>
        <w:t xml:space="preserve">SMETS1 ESME are not required to record Tariff TOU Block Register Matrix values (with their SMETS2 meaning) but are required to record the Tariff </w:t>
      </w:r>
      <w:r>
        <w:t>Block Counter Matrix values in the Billing Data Log (with their SMETS1 meanings). Therefore, the S1SP shall, where the target Device is recorded as being</w:t>
      </w:r>
      <w:r>
        <w:rPr>
          <w:spacing w:val="-10"/>
        </w:rPr>
        <w:t xml:space="preserve"> </w:t>
      </w:r>
      <w:r>
        <w:t>an</w:t>
      </w:r>
      <w:r>
        <w:rPr>
          <w:spacing w:val="-11"/>
        </w:rPr>
        <w:t xml:space="preserve"> </w:t>
      </w:r>
      <w:r>
        <w:t>ESME</w:t>
      </w:r>
      <w:r>
        <w:rPr>
          <w:spacing w:val="-11"/>
        </w:rPr>
        <w:t xml:space="preserve"> </w:t>
      </w:r>
      <w:r>
        <w:t>in</w:t>
      </w:r>
      <w:r>
        <w:rPr>
          <w:spacing w:val="-10"/>
        </w:rPr>
        <w:t xml:space="preserve"> </w:t>
      </w:r>
      <w:r>
        <w:t>the</w:t>
      </w:r>
      <w:r>
        <w:rPr>
          <w:spacing w:val="-10"/>
        </w:rPr>
        <w:t xml:space="preserve"> </w:t>
      </w:r>
      <w:r>
        <w:t>Smart</w:t>
      </w:r>
      <w:r>
        <w:rPr>
          <w:spacing w:val="-11"/>
        </w:rPr>
        <w:t xml:space="preserve"> </w:t>
      </w:r>
      <w:r>
        <w:t>Metering</w:t>
      </w:r>
      <w:r>
        <w:rPr>
          <w:spacing w:val="-11"/>
        </w:rPr>
        <w:t xml:space="preserve"> </w:t>
      </w:r>
      <w:r>
        <w:t>Inventory,</w:t>
      </w:r>
      <w:r>
        <w:rPr>
          <w:spacing w:val="-11"/>
        </w:rPr>
        <w:t xml:space="preserve"> </w:t>
      </w:r>
      <w:r>
        <w:t>populate</w:t>
      </w:r>
      <w:r>
        <w:rPr>
          <w:spacing w:val="-10"/>
        </w:rPr>
        <w:t xml:space="preserve"> </w:t>
      </w:r>
      <w:r>
        <w:t>the</w:t>
      </w:r>
      <w:r>
        <w:rPr>
          <w:spacing w:val="-11"/>
        </w:rPr>
        <w:t xml:space="preserve"> </w:t>
      </w:r>
      <w:r>
        <w:t>TariffTOUBlock[1..4]RegisterMatrixValue</w:t>
      </w:r>
      <w:r>
        <w:rPr>
          <w:spacing w:val="-10"/>
        </w:rPr>
        <w:t xml:space="preserve"> </w:t>
      </w:r>
      <w:r>
        <w:t>values</w:t>
      </w:r>
      <w:r>
        <w:rPr>
          <w:spacing w:val="-11"/>
        </w:rPr>
        <w:t xml:space="preserve"> </w:t>
      </w:r>
      <w:r>
        <w:t>(with</w:t>
      </w:r>
      <w:r>
        <w:rPr>
          <w:spacing w:val="-11"/>
        </w:rPr>
        <w:t xml:space="preserve"> </w:t>
      </w:r>
      <w:r>
        <w:t>their</w:t>
      </w:r>
      <w:r>
        <w:rPr>
          <w:spacing w:val="-10"/>
        </w:rPr>
        <w:t xml:space="preserve"> </w:t>
      </w:r>
      <w:r>
        <w:t>Message</w:t>
      </w:r>
      <w:r>
        <w:rPr>
          <w:spacing w:val="-11"/>
        </w:rPr>
        <w:t xml:space="preserve"> </w:t>
      </w:r>
      <w:r>
        <w:t>Mapping</w:t>
      </w:r>
      <w:r>
        <w:rPr>
          <w:spacing w:val="-11"/>
        </w:rPr>
        <w:t xml:space="preserve"> </w:t>
      </w:r>
      <w:r>
        <w:t>Catalogue meaning) with the Tariff Block Counter Matrix values from the Billing Data Log (with their SMETS1 meanings).</w:t>
      </w:r>
    </w:p>
    <w:p w14:paraId="4125FEC1" w14:textId="77777777" w:rsidR="00174F61" w:rsidRDefault="00CB183E">
      <w:pPr>
        <w:pStyle w:val="BodyText"/>
        <w:spacing w:before="220"/>
        <w:ind w:left="132"/>
      </w:pPr>
      <w:r>
        <w:rPr>
          <w:noProof/>
        </w:rPr>
        <w:drawing>
          <wp:inline distT="0" distB="0" distL="0" distR="0" wp14:anchorId="41260460" wp14:editId="41260461">
            <wp:extent cx="311646" cy="104228"/>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74" cstate="print"/>
                    <a:stretch>
                      <a:fillRect/>
                    </a:stretch>
                  </pic:blipFill>
                  <pic:spPr>
                    <a:xfrm>
                      <a:off x="0" y="0"/>
                      <a:ext cx="311646" cy="104228"/>
                    </a:xfrm>
                    <a:prstGeom prst="rect">
                      <a:avLst/>
                    </a:prstGeom>
                  </pic:spPr>
                </pic:pic>
              </a:graphicData>
            </a:graphic>
          </wp:inline>
        </w:drawing>
      </w:r>
      <w:r>
        <w:rPr>
          <w:spacing w:val="40"/>
          <w:position w:val="1"/>
          <w:sz w:val="20"/>
        </w:rPr>
        <w:t xml:space="preserve">  </w:t>
      </w:r>
      <w:r>
        <w:rPr>
          <w:position w:val="1"/>
        </w:rPr>
        <w:t>For clarity, SMETS1 does not require the recording of additional prepayment values to the timetable set out in the Billing Calendar.</w:t>
      </w:r>
    </w:p>
    <w:p w14:paraId="4125FEC2" w14:textId="77777777" w:rsidR="00174F61" w:rsidRDefault="00174F61">
      <w:pPr>
        <w:pStyle w:val="BodyText"/>
        <w:spacing w:before="86"/>
        <w:ind w:left="0"/>
      </w:pPr>
    </w:p>
    <w:p w14:paraId="4125FEC3" w14:textId="77777777" w:rsidR="00174F61" w:rsidRDefault="00CB183E">
      <w:pPr>
        <w:pStyle w:val="BodyText"/>
        <w:spacing w:before="1"/>
        <w:ind w:left="100"/>
      </w:pPr>
      <w:r>
        <w:rPr>
          <w:u w:val="single"/>
        </w:rPr>
        <w:t>Retrieve</w:t>
      </w:r>
      <w:r>
        <w:rPr>
          <w:spacing w:val="-1"/>
          <w:u w:val="single"/>
        </w:rPr>
        <w:t xml:space="preserve"> </w:t>
      </w:r>
      <w:r>
        <w:rPr>
          <w:u w:val="single"/>
        </w:rPr>
        <w:t>Import Daily</w:t>
      </w:r>
      <w:r>
        <w:rPr>
          <w:spacing w:val="-1"/>
          <w:u w:val="single"/>
        </w:rPr>
        <w:t xml:space="preserve"> </w:t>
      </w:r>
      <w:r>
        <w:rPr>
          <w:u w:val="single"/>
        </w:rPr>
        <w:t>Read Log</w:t>
      </w:r>
      <w:r>
        <w:rPr>
          <w:spacing w:val="-1"/>
          <w:u w:val="single"/>
        </w:rPr>
        <w:t xml:space="preserve"> </w:t>
      </w:r>
      <w:r>
        <w:rPr>
          <w:u w:val="single"/>
        </w:rPr>
        <w:t xml:space="preserve">(SRV </w:t>
      </w:r>
      <w:r>
        <w:rPr>
          <w:spacing w:val="-2"/>
          <w:u w:val="single"/>
        </w:rPr>
        <w:t>4.6.1)</w:t>
      </w:r>
    </w:p>
    <w:p w14:paraId="4125FEC4" w14:textId="77777777" w:rsidR="00174F61" w:rsidRDefault="00174F61">
      <w:pPr>
        <w:pStyle w:val="BodyText"/>
        <w:spacing w:before="76"/>
        <w:ind w:left="0"/>
      </w:pPr>
    </w:p>
    <w:p w14:paraId="4125FEC5" w14:textId="77777777" w:rsidR="00174F61" w:rsidRDefault="00CB183E">
      <w:pPr>
        <w:pStyle w:val="BodyText"/>
        <w:spacing w:line="362" w:lineRule="auto"/>
        <w:ind w:left="809" w:right="297" w:hanging="684"/>
        <w:jc w:val="both"/>
      </w:pPr>
      <w:r>
        <w:rPr>
          <w:noProof/>
        </w:rPr>
        <w:drawing>
          <wp:inline distT="0" distB="0" distL="0" distR="0" wp14:anchorId="41260462" wp14:editId="41260463">
            <wp:extent cx="323850" cy="108965"/>
            <wp:effectExtent l="0" t="0" r="0" b="0"/>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75" cstate="print"/>
                    <a:stretch>
                      <a:fillRect/>
                    </a:stretch>
                  </pic:blipFill>
                  <pic:spPr>
                    <a:xfrm>
                      <a:off x="0" y="0"/>
                      <a:ext cx="323850" cy="108965"/>
                    </a:xfrm>
                    <a:prstGeom prst="rect">
                      <a:avLst/>
                    </a:prstGeom>
                  </pic:spPr>
                </pic:pic>
              </a:graphicData>
            </a:graphic>
          </wp:inline>
        </w:drawing>
      </w:r>
      <w:r>
        <w:rPr>
          <w:spacing w:val="80"/>
          <w:position w:val="1"/>
          <w:sz w:val="20"/>
        </w:rPr>
        <w:t xml:space="preserve"> </w:t>
      </w:r>
      <w:r>
        <w:rPr>
          <w:position w:val="1"/>
        </w:rPr>
        <w:t xml:space="preserve">SMETS1 ESME are not required to record Tariff TOU Block Register Matrix values (with their SMETS2 meaning) but are required to record the Tariff </w:t>
      </w:r>
      <w:r>
        <w:t>Block Counter Matrix values in the Daily Read Log (with their SMETS1 meanings). Therefore, the S1SP shall, where the target Device is recorded as being</w:t>
      </w:r>
      <w:r>
        <w:rPr>
          <w:spacing w:val="-15"/>
        </w:rPr>
        <w:t xml:space="preserve"> </w:t>
      </w:r>
      <w:r>
        <w:t>an</w:t>
      </w:r>
      <w:r>
        <w:rPr>
          <w:spacing w:val="-15"/>
        </w:rPr>
        <w:t xml:space="preserve"> </w:t>
      </w:r>
      <w:r>
        <w:t>ESME</w:t>
      </w:r>
      <w:r>
        <w:rPr>
          <w:spacing w:val="-15"/>
        </w:rPr>
        <w:t xml:space="preserve"> </w:t>
      </w:r>
      <w:r>
        <w:t>in</w:t>
      </w:r>
      <w:r>
        <w:rPr>
          <w:spacing w:val="-15"/>
        </w:rPr>
        <w:t xml:space="preserve"> </w:t>
      </w:r>
      <w:r>
        <w:t>the</w:t>
      </w:r>
      <w:r>
        <w:rPr>
          <w:spacing w:val="-15"/>
        </w:rPr>
        <w:t xml:space="preserve"> </w:t>
      </w:r>
      <w:r>
        <w:t>Smart</w:t>
      </w:r>
      <w:r>
        <w:rPr>
          <w:spacing w:val="-15"/>
        </w:rPr>
        <w:t xml:space="preserve"> </w:t>
      </w:r>
      <w:r>
        <w:t>Metering</w:t>
      </w:r>
      <w:r>
        <w:rPr>
          <w:spacing w:val="-15"/>
        </w:rPr>
        <w:t xml:space="preserve"> </w:t>
      </w:r>
      <w:r>
        <w:t>Inventory,</w:t>
      </w:r>
      <w:r>
        <w:rPr>
          <w:spacing w:val="-15"/>
        </w:rPr>
        <w:t xml:space="preserve"> </w:t>
      </w:r>
      <w:r>
        <w:t>populate</w:t>
      </w:r>
      <w:r>
        <w:rPr>
          <w:spacing w:val="-15"/>
        </w:rPr>
        <w:t xml:space="preserve"> </w:t>
      </w:r>
      <w:r>
        <w:t>the</w:t>
      </w:r>
      <w:r>
        <w:rPr>
          <w:spacing w:val="-15"/>
        </w:rPr>
        <w:t xml:space="preserve"> </w:t>
      </w:r>
      <w:r>
        <w:t>TariffTOUBlock[1..4]RegisterMatrixValues</w:t>
      </w:r>
      <w:r>
        <w:rPr>
          <w:spacing w:val="-15"/>
        </w:rPr>
        <w:t xml:space="preserve"> </w:t>
      </w:r>
      <w:r>
        <w:t>values</w:t>
      </w:r>
      <w:r>
        <w:rPr>
          <w:spacing w:val="-15"/>
        </w:rPr>
        <w:t xml:space="preserve"> </w:t>
      </w:r>
      <w:r>
        <w:t>(with</w:t>
      </w:r>
      <w:r>
        <w:rPr>
          <w:spacing w:val="-15"/>
        </w:rPr>
        <w:t xml:space="preserve"> </w:t>
      </w:r>
      <w:r>
        <w:t>their</w:t>
      </w:r>
      <w:r>
        <w:rPr>
          <w:spacing w:val="-15"/>
        </w:rPr>
        <w:t xml:space="preserve"> </w:t>
      </w:r>
      <w:r>
        <w:t>Message</w:t>
      </w:r>
      <w:r>
        <w:rPr>
          <w:spacing w:val="-15"/>
        </w:rPr>
        <w:t xml:space="preserve"> </w:t>
      </w:r>
      <w:r>
        <w:t>Mapping</w:t>
      </w:r>
      <w:r>
        <w:rPr>
          <w:spacing w:val="-15"/>
        </w:rPr>
        <w:t xml:space="preserve"> </w:t>
      </w:r>
      <w:r>
        <w:t>Catalogue meaning) with the Tariff Block Counter Matrix values from the Daily Read Log (with their SMETS1 meanings).</w:t>
      </w:r>
    </w:p>
    <w:p w14:paraId="4125FEC6" w14:textId="77777777" w:rsidR="00174F61" w:rsidRDefault="00CB183E">
      <w:pPr>
        <w:pStyle w:val="BodyText"/>
        <w:spacing w:before="210"/>
        <w:ind w:left="132"/>
      </w:pPr>
      <w:r>
        <w:rPr>
          <w:noProof/>
        </w:rPr>
        <w:drawing>
          <wp:inline distT="0" distB="0" distL="0" distR="0" wp14:anchorId="41260464" wp14:editId="41260465">
            <wp:extent cx="313899" cy="104228"/>
            <wp:effectExtent l="0" t="0" r="0" b="0"/>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76" cstate="print"/>
                    <a:stretch>
                      <a:fillRect/>
                    </a:stretch>
                  </pic:blipFill>
                  <pic:spPr>
                    <a:xfrm>
                      <a:off x="0" y="0"/>
                      <a:ext cx="313899" cy="104228"/>
                    </a:xfrm>
                    <a:prstGeom prst="rect">
                      <a:avLst/>
                    </a:prstGeom>
                  </pic:spPr>
                </pic:pic>
              </a:graphicData>
            </a:graphic>
          </wp:inline>
        </w:drawing>
      </w:r>
      <w:r>
        <w:rPr>
          <w:spacing w:val="40"/>
          <w:position w:val="1"/>
          <w:sz w:val="20"/>
        </w:rPr>
        <w:t xml:space="preserve">  </w:t>
      </w:r>
      <w:r>
        <w:rPr>
          <w:position w:val="1"/>
        </w:rPr>
        <w:t>For clarity, SMETS1 Smart Meters need only support 14 entries in this log.</w:t>
      </w:r>
    </w:p>
    <w:p w14:paraId="4125FEC7" w14:textId="77777777" w:rsidR="00174F61" w:rsidRDefault="00174F61">
      <w:pPr>
        <w:pStyle w:val="BodyText"/>
        <w:spacing w:before="87"/>
        <w:ind w:left="0"/>
      </w:pPr>
    </w:p>
    <w:p w14:paraId="4125FEC8" w14:textId="77777777" w:rsidR="00174F61" w:rsidRDefault="00CB183E">
      <w:pPr>
        <w:pStyle w:val="BodyText"/>
        <w:ind w:left="100"/>
      </w:pPr>
      <w:r>
        <w:rPr>
          <w:u w:val="single"/>
        </w:rPr>
        <w:t>Read</w:t>
      </w:r>
      <w:r>
        <w:rPr>
          <w:spacing w:val="-1"/>
          <w:u w:val="single"/>
        </w:rPr>
        <w:t xml:space="preserve"> </w:t>
      </w:r>
      <w:r>
        <w:rPr>
          <w:u w:val="single"/>
        </w:rPr>
        <w:t>Tariff</w:t>
      </w:r>
      <w:r>
        <w:rPr>
          <w:spacing w:val="-2"/>
          <w:u w:val="single"/>
        </w:rPr>
        <w:t xml:space="preserve"> </w:t>
      </w:r>
      <w:r>
        <w:rPr>
          <w:u w:val="single"/>
        </w:rPr>
        <w:t>Primary</w:t>
      </w:r>
      <w:r>
        <w:rPr>
          <w:spacing w:val="-1"/>
          <w:u w:val="single"/>
        </w:rPr>
        <w:t xml:space="preserve"> </w:t>
      </w:r>
      <w:r>
        <w:rPr>
          <w:u w:val="single"/>
        </w:rPr>
        <w:t>Element</w:t>
      </w:r>
      <w:r>
        <w:rPr>
          <w:spacing w:val="-1"/>
          <w:u w:val="single"/>
        </w:rPr>
        <w:t xml:space="preserve"> </w:t>
      </w:r>
      <w:r>
        <w:rPr>
          <w:u w:val="single"/>
        </w:rPr>
        <w:t xml:space="preserve">(SRV </w:t>
      </w:r>
      <w:r>
        <w:rPr>
          <w:spacing w:val="-2"/>
          <w:u w:val="single"/>
        </w:rPr>
        <w:t>4.11.1)</w:t>
      </w:r>
    </w:p>
    <w:p w14:paraId="4125FEC9" w14:textId="77777777" w:rsidR="00174F61" w:rsidRDefault="00174F61">
      <w:pPr>
        <w:pStyle w:val="BodyText"/>
        <w:spacing w:before="86"/>
        <w:ind w:left="0"/>
      </w:pPr>
    </w:p>
    <w:p w14:paraId="4125FECA" w14:textId="77777777" w:rsidR="00174F61" w:rsidRDefault="00CB183E">
      <w:pPr>
        <w:pStyle w:val="BodyText"/>
        <w:spacing w:before="1"/>
        <w:ind w:left="125"/>
      </w:pPr>
      <w:r>
        <w:rPr>
          <w:noProof/>
        </w:rPr>
        <w:drawing>
          <wp:inline distT="0" distB="0" distL="0" distR="0" wp14:anchorId="41260466" wp14:editId="41260467">
            <wp:extent cx="323088" cy="108966"/>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77" cstate="print"/>
                    <a:stretch>
                      <a:fillRect/>
                    </a:stretch>
                  </pic:blipFill>
                  <pic:spPr>
                    <a:xfrm>
                      <a:off x="0" y="0"/>
                      <a:ext cx="323088" cy="108966"/>
                    </a:xfrm>
                    <a:prstGeom prst="rect">
                      <a:avLst/>
                    </a:prstGeom>
                  </pic:spPr>
                </pic:pic>
              </a:graphicData>
            </a:graphic>
          </wp:inline>
        </w:drawing>
      </w:r>
      <w:r>
        <w:rPr>
          <w:spacing w:val="40"/>
          <w:sz w:val="20"/>
        </w:rPr>
        <w:t xml:space="preserve">  </w:t>
      </w:r>
      <w:r>
        <w:t>In populating a SMETS1 Response, the S1SP shall:</w:t>
      </w:r>
    </w:p>
    <w:p w14:paraId="4125FECB" w14:textId="77777777" w:rsidR="00174F61" w:rsidRDefault="00174F61">
      <w:pPr>
        <w:pStyle w:val="BodyText"/>
        <w:spacing w:before="77"/>
        <w:ind w:left="0"/>
      </w:pPr>
    </w:p>
    <w:p w14:paraId="4125FECC" w14:textId="77777777" w:rsidR="00174F61" w:rsidRDefault="00CB183E">
      <w:pPr>
        <w:pStyle w:val="ListParagraph"/>
        <w:numPr>
          <w:ilvl w:val="0"/>
          <w:numId w:val="77"/>
        </w:numPr>
        <w:tabs>
          <w:tab w:val="left" w:pos="1518"/>
        </w:tabs>
        <w:spacing w:before="1" w:line="360" w:lineRule="auto"/>
        <w:ind w:right="297"/>
        <w:rPr>
          <w:sz w:val="24"/>
        </w:rPr>
      </w:pPr>
      <w:r>
        <w:rPr>
          <w:sz w:val="24"/>
        </w:rPr>
        <w:t>set</w:t>
      </w:r>
      <w:r>
        <w:rPr>
          <w:spacing w:val="-3"/>
          <w:sz w:val="24"/>
        </w:rPr>
        <w:t xml:space="preserve"> </w:t>
      </w:r>
      <w:r>
        <w:rPr>
          <w:sz w:val="24"/>
        </w:rPr>
        <w:t>CurrencyUnitsLabel</w:t>
      </w:r>
      <w:r>
        <w:rPr>
          <w:spacing w:val="-3"/>
          <w:sz w:val="24"/>
        </w:rPr>
        <w:t xml:space="preserve"> </w:t>
      </w:r>
      <w:r>
        <w:rPr>
          <w:sz w:val="24"/>
        </w:rPr>
        <w:t>to</w:t>
      </w:r>
      <w:r>
        <w:rPr>
          <w:spacing w:val="-3"/>
          <w:sz w:val="24"/>
        </w:rPr>
        <w:t xml:space="preserve"> </w:t>
      </w:r>
      <w:r>
        <w:rPr>
          <w:sz w:val="24"/>
        </w:rPr>
        <w:t>GBP</w:t>
      </w:r>
      <w:r>
        <w:rPr>
          <w:spacing w:val="-3"/>
          <w:sz w:val="24"/>
        </w:rPr>
        <w:t xml:space="preserve"> </w:t>
      </w:r>
      <w:r>
        <w:rPr>
          <w:sz w:val="24"/>
        </w:rPr>
        <w:t>and</w:t>
      </w:r>
      <w:r>
        <w:rPr>
          <w:spacing w:val="-3"/>
          <w:sz w:val="24"/>
        </w:rPr>
        <w:t xml:space="preserve"> </w:t>
      </w:r>
      <w:r>
        <w:rPr>
          <w:sz w:val="24"/>
        </w:rPr>
        <w:t>CurrencyUnitsName</w:t>
      </w:r>
      <w:r>
        <w:rPr>
          <w:spacing w:val="-3"/>
          <w:sz w:val="24"/>
        </w:rPr>
        <w:t xml:space="preserve"> </w:t>
      </w:r>
      <w:r>
        <w:rPr>
          <w:sz w:val="24"/>
        </w:rPr>
        <w:t>to</w:t>
      </w:r>
      <w:r>
        <w:rPr>
          <w:spacing w:val="-3"/>
          <w:sz w:val="24"/>
        </w:rPr>
        <w:t xml:space="preserve"> </w:t>
      </w:r>
      <w:r>
        <w:rPr>
          <w:sz w:val="24"/>
        </w:rPr>
        <w:t>Millipence</w:t>
      </w:r>
      <w:r>
        <w:rPr>
          <w:spacing w:val="-1"/>
          <w:sz w:val="24"/>
        </w:rPr>
        <w:t xml:space="preserve"> </w:t>
      </w:r>
      <w:r>
        <w:rPr>
          <w:sz w:val="24"/>
        </w:rPr>
        <w:t>(with</w:t>
      </w:r>
      <w:r>
        <w:rPr>
          <w:spacing w:val="-3"/>
          <w:sz w:val="24"/>
        </w:rPr>
        <w:t xml:space="preserve"> </w:t>
      </w:r>
      <w:r>
        <w:rPr>
          <w:sz w:val="24"/>
        </w:rPr>
        <w:t>their</w:t>
      </w:r>
      <w:r>
        <w:rPr>
          <w:spacing w:val="-3"/>
          <w:sz w:val="24"/>
        </w:rPr>
        <w:t xml:space="preserve"> </w:t>
      </w:r>
      <w:r>
        <w:rPr>
          <w:sz w:val="24"/>
        </w:rPr>
        <w:t>Message</w:t>
      </w:r>
      <w:r>
        <w:rPr>
          <w:spacing w:val="-3"/>
          <w:sz w:val="24"/>
        </w:rPr>
        <w:t xml:space="preserve"> </w:t>
      </w:r>
      <w:r>
        <w:rPr>
          <w:sz w:val="24"/>
        </w:rPr>
        <w:t>Mapping</w:t>
      </w:r>
      <w:r>
        <w:rPr>
          <w:spacing w:val="-3"/>
          <w:sz w:val="24"/>
        </w:rPr>
        <w:t xml:space="preserve"> </w:t>
      </w:r>
      <w:r>
        <w:rPr>
          <w:sz w:val="24"/>
        </w:rPr>
        <w:t>Catalogue</w:t>
      </w:r>
      <w:r>
        <w:rPr>
          <w:spacing w:val="-3"/>
          <w:sz w:val="24"/>
        </w:rPr>
        <w:t xml:space="preserve"> </w:t>
      </w:r>
      <w:r>
        <w:rPr>
          <w:sz w:val="24"/>
        </w:rPr>
        <w:t>meanings),</w:t>
      </w:r>
      <w:r>
        <w:rPr>
          <w:spacing w:val="-3"/>
          <w:sz w:val="24"/>
        </w:rPr>
        <w:t xml:space="preserve"> </w:t>
      </w:r>
      <w:r>
        <w:rPr>
          <w:sz w:val="24"/>
        </w:rPr>
        <w:t>since</w:t>
      </w:r>
      <w:r>
        <w:rPr>
          <w:spacing w:val="-3"/>
          <w:sz w:val="24"/>
        </w:rPr>
        <w:t xml:space="preserve"> </w:t>
      </w:r>
      <w:r>
        <w:rPr>
          <w:sz w:val="24"/>
        </w:rPr>
        <w:t>these</w:t>
      </w:r>
      <w:r>
        <w:rPr>
          <w:spacing w:val="-3"/>
          <w:sz w:val="24"/>
        </w:rPr>
        <w:t xml:space="preserve"> </w:t>
      </w:r>
      <w:r>
        <w:rPr>
          <w:sz w:val="24"/>
        </w:rPr>
        <w:t>values</w:t>
      </w:r>
      <w:r>
        <w:rPr>
          <w:spacing w:val="-3"/>
          <w:sz w:val="24"/>
        </w:rPr>
        <w:t xml:space="preserve"> </w:t>
      </w:r>
      <w:r>
        <w:rPr>
          <w:sz w:val="24"/>
        </w:rPr>
        <w:t>do not have to be supported by SMETS1 Devices;</w:t>
      </w:r>
    </w:p>
    <w:p w14:paraId="4125FECD" w14:textId="77777777" w:rsidR="00174F61" w:rsidRDefault="00174F61">
      <w:pPr>
        <w:spacing w:line="360" w:lineRule="auto"/>
        <w:rPr>
          <w:sz w:val="24"/>
        </w:rPr>
        <w:sectPr w:rsidR="00174F61">
          <w:pgSz w:w="16840" w:h="11910" w:orient="landscape"/>
          <w:pgMar w:top="900" w:right="420" w:bottom="280" w:left="620" w:header="371" w:footer="0" w:gutter="0"/>
          <w:cols w:space="720"/>
        </w:sectPr>
      </w:pPr>
    </w:p>
    <w:p w14:paraId="4125FECE" w14:textId="77777777" w:rsidR="00174F61" w:rsidRDefault="00CB183E">
      <w:pPr>
        <w:pStyle w:val="ListParagraph"/>
        <w:numPr>
          <w:ilvl w:val="0"/>
          <w:numId w:val="77"/>
        </w:numPr>
        <w:tabs>
          <w:tab w:val="left" w:pos="1518"/>
          <w:tab w:val="left" w:pos="1539"/>
        </w:tabs>
        <w:spacing w:before="98" w:line="360" w:lineRule="auto"/>
        <w:ind w:right="299"/>
        <w:rPr>
          <w:sz w:val="24"/>
        </w:rPr>
      </w:pPr>
      <w:r>
        <w:rPr>
          <w:sz w:val="24"/>
        </w:rPr>
        <w:lastRenderedPageBreak/>
        <w:tab/>
        <w:t>set the value of PrimaryActiveTariffPrice and PrimaryActiveTariffPriceScale (with their Message Mapping Catalogue meanings) to the relevant Unsupported Value, so indicating that these values do not have to be supported by SMETS1 Devices;</w:t>
      </w:r>
    </w:p>
    <w:p w14:paraId="4125FECF" w14:textId="77777777" w:rsidR="00174F61" w:rsidRDefault="00CB183E">
      <w:pPr>
        <w:pStyle w:val="ListParagraph"/>
        <w:numPr>
          <w:ilvl w:val="0"/>
          <w:numId w:val="77"/>
        </w:numPr>
        <w:tabs>
          <w:tab w:val="left" w:pos="1518"/>
          <w:tab w:val="left" w:pos="1539"/>
        </w:tabs>
        <w:spacing w:before="220" w:line="360" w:lineRule="auto"/>
        <w:ind w:right="296"/>
        <w:rPr>
          <w:sz w:val="24"/>
        </w:rPr>
      </w:pPr>
      <w:r>
        <w:rPr>
          <w:sz w:val="24"/>
        </w:rPr>
        <w:tab/>
        <w:t>Read</w:t>
      </w:r>
      <w:r>
        <w:rPr>
          <w:spacing w:val="-5"/>
          <w:sz w:val="24"/>
        </w:rPr>
        <w:t xml:space="preserve"> </w:t>
      </w:r>
      <w:r>
        <w:rPr>
          <w:sz w:val="24"/>
        </w:rPr>
        <w:t>Tariff</w:t>
      </w:r>
      <w:r>
        <w:rPr>
          <w:spacing w:val="-6"/>
          <w:sz w:val="24"/>
        </w:rPr>
        <w:t xml:space="preserve"> </w:t>
      </w:r>
      <w:r>
        <w:rPr>
          <w:sz w:val="24"/>
        </w:rPr>
        <w:t>Type</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SMETS1</w:t>
      </w:r>
      <w:r>
        <w:rPr>
          <w:spacing w:val="-6"/>
          <w:sz w:val="24"/>
        </w:rPr>
        <w:t xml:space="preserve"> </w:t>
      </w:r>
      <w:r>
        <w:rPr>
          <w:sz w:val="24"/>
        </w:rPr>
        <w:t>meaning)</w:t>
      </w:r>
      <w:r>
        <w:rPr>
          <w:spacing w:val="-4"/>
          <w:sz w:val="24"/>
        </w:rPr>
        <w:t xml:space="preserve"> </w:t>
      </w:r>
      <w:r>
        <w:rPr>
          <w:sz w:val="24"/>
        </w:rPr>
        <w:t>from</w:t>
      </w:r>
      <w:r>
        <w:rPr>
          <w:spacing w:val="-4"/>
          <w:sz w:val="24"/>
        </w:rPr>
        <w:t xml:space="preserve"> </w:t>
      </w:r>
      <w:r>
        <w:rPr>
          <w:sz w:val="24"/>
        </w:rPr>
        <w:t>the</w:t>
      </w:r>
      <w:r>
        <w:rPr>
          <w:spacing w:val="-5"/>
          <w:sz w:val="24"/>
        </w:rPr>
        <w:t xml:space="preserve"> </w:t>
      </w:r>
      <w:r>
        <w:rPr>
          <w:sz w:val="24"/>
        </w:rPr>
        <w:t>target</w:t>
      </w:r>
      <w:r>
        <w:rPr>
          <w:spacing w:val="-4"/>
          <w:sz w:val="24"/>
        </w:rPr>
        <w:t xml:space="preserve"> </w:t>
      </w:r>
      <w:r>
        <w:rPr>
          <w:sz w:val="24"/>
        </w:rPr>
        <w:t>SMETS1</w:t>
      </w:r>
      <w:r>
        <w:rPr>
          <w:spacing w:val="-5"/>
          <w:sz w:val="24"/>
        </w:rPr>
        <w:t xml:space="preserve"> </w:t>
      </w:r>
      <w:r>
        <w:rPr>
          <w:sz w:val="24"/>
        </w:rPr>
        <w:t>Smart</w:t>
      </w:r>
      <w:r>
        <w:rPr>
          <w:spacing w:val="-5"/>
          <w:sz w:val="24"/>
        </w:rPr>
        <w:t xml:space="preserve"> </w:t>
      </w:r>
      <w:r>
        <w:rPr>
          <w:sz w:val="24"/>
        </w:rPr>
        <w:t>Meter</w:t>
      </w:r>
      <w:r>
        <w:rPr>
          <w:spacing w:val="-5"/>
          <w:sz w:val="24"/>
        </w:rPr>
        <w:t xml:space="preserve"> </w:t>
      </w:r>
      <w:r>
        <w:rPr>
          <w:sz w:val="24"/>
        </w:rPr>
        <w:t>to</w:t>
      </w:r>
      <w:r>
        <w:rPr>
          <w:spacing w:val="-6"/>
          <w:sz w:val="24"/>
        </w:rPr>
        <w:t xml:space="preserve"> </w:t>
      </w:r>
      <w:r>
        <w:rPr>
          <w:sz w:val="24"/>
        </w:rPr>
        <w:t>establish</w:t>
      </w:r>
      <w:r>
        <w:rPr>
          <w:spacing w:val="-7"/>
          <w:sz w:val="24"/>
        </w:rPr>
        <w:t xml:space="preserve"> </w:t>
      </w:r>
      <w:r>
        <w:rPr>
          <w:sz w:val="24"/>
        </w:rPr>
        <w:t>whether</w:t>
      </w:r>
      <w:r>
        <w:rPr>
          <w:spacing w:val="-5"/>
          <w:sz w:val="24"/>
        </w:rPr>
        <w:t xml:space="preserve"> </w:t>
      </w:r>
      <w:r>
        <w:rPr>
          <w:sz w:val="24"/>
        </w:rPr>
        <w:t>it</w:t>
      </w:r>
      <w:r>
        <w:rPr>
          <w:spacing w:val="-5"/>
          <w:sz w:val="24"/>
        </w:rPr>
        <w:t xml:space="preserve"> </w:t>
      </w:r>
      <w:r>
        <w:rPr>
          <w:sz w:val="24"/>
        </w:rPr>
        <w:t>is</w:t>
      </w:r>
      <w:r>
        <w:rPr>
          <w:spacing w:val="-5"/>
          <w:sz w:val="24"/>
        </w:rPr>
        <w:t xml:space="preserve"> </w:t>
      </w:r>
      <w:r>
        <w:rPr>
          <w:sz w:val="24"/>
        </w:rPr>
        <w:t>‘Time-of-use’</w:t>
      </w:r>
      <w:r>
        <w:rPr>
          <w:spacing w:val="-4"/>
          <w:sz w:val="24"/>
        </w:rPr>
        <w:t xml:space="preserve"> </w:t>
      </w:r>
      <w:r>
        <w:rPr>
          <w:sz w:val="24"/>
        </w:rPr>
        <w:t>or</w:t>
      </w:r>
      <w:r>
        <w:rPr>
          <w:spacing w:val="-6"/>
          <w:sz w:val="24"/>
        </w:rPr>
        <w:t xml:space="preserve"> </w:t>
      </w:r>
      <w:r>
        <w:rPr>
          <w:sz w:val="24"/>
        </w:rPr>
        <w:t>‘Time-of-use</w:t>
      </w:r>
      <w:r>
        <w:rPr>
          <w:spacing w:val="-6"/>
          <w:sz w:val="24"/>
        </w:rPr>
        <w:t xml:space="preserve"> </w:t>
      </w:r>
      <w:r>
        <w:rPr>
          <w:sz w:val="24"/>
        </w:rPr>
        <w:t>with Block’ (with their SMETS1 meanings);</w:t>
      </w:r>
    </w:p>
    <w:p w14:paraId="4125FED0" w14:textId="77777777" w:rsidR="00174F61" w:rsidRDefault="00CB183E">
      <w:pPr>
        <w:pStyle w:val="ListParagraph"/>
        <w:numPr>
          <w:ilvl w:val="0"/>
          <w:numId w:val="77"/>
        </w:numPr>
        <w:tabs>
          <w:tab w:val="left" w:pos="1518"/>
        </w:tabs>
        <w:spacing w:before="221"/>
        <w:ind w:hanging="709"/>
        <w:rPr>
          <w:sz w:val="24"/>
        </w:rPr>
      </w:pPr>
      <w:r>
        <w:rPr>
          <w:sz w:val="24"/>
        </w:rPr>
        <w:t>where</w:t>
      </w:r>
      <w:r>
        <w:rPr>
          <w:spacing w:val="-1"/>
          <w:sz w:val="24"/>
        </w:rPr>
        <w:t xml:space="preserve"> </w:t>
      </w:r>
      <w:r>
        <w:rPr>
          <w:sz w:val="24"/>
        </w:rPr>
        <w:t>the target Device</w:t>
      </w:r>
      <w:r>
        <w:rPr>
          <w:spacing w:val="-2"/>
          <w:sz w:val="24"/>
        </w:rPr>
        <w:t xml:space="preserve"> </w:t>
      </w:r>
      <w:r>
        <w:rPr>
          <w:sz w:val="24"/>
        </w:rPr>
        <w:t>is,</w:t>
      </w:r>
      <w:r>
        <w:rPr>
          <w:spacing w:val="-1"/>
          <w:sz w:val="24"/>
        </w:rPr>
        <w:t xml:space="preserve"> </w:t>
      </w:r>
      <w:r>
        <w:rPr>
          <w:sz w:val="24"/>
        </w:rPr>
        <w:t>according to the Smart</w:t>
      </w:r>
      <w:r>
        <w:rPr>
          <w:spacing w:val="-1"/>
          <w:sz w:val="24"/>
        </w:rPr>
        <w:t xml:space="preserve"> </w:t>
      </w:r>
      <w:r>
        <w:rPr>
          <w:sz w:val="24"/>
        </w:rPr>
        <w:t>Metering</w:t>
      </w:r>
      <w:r>
        <w:rPr>
          <w:spacing w:val="-1"/>
          <w:sz w:val="24"/>
        </w:rPr>
        <w:t xml:space="preserve"> </w:t>
      </w:r>
      <w:r>
        <w:rPr>
          <w:sz w:val="24"/>
        </w:rPr>
        <w:t>Inventory,</w:t>
      </w:r>
      <w:r>
        <w:rPr>
          <w:spacing w:val="1"/>
          <w:sz w:val="24"/>
        </w:rPr>
        <w:t xml:space="preserve"> </w:t>
      </w:r>
      <w:r>
        <w:rPr>
          <w:sz w:val="24"/>
        </w:rPr>
        <w:t>a</w:t>
      </w:r>
      <w:r>
        <w:rPr>
          <w:spacing w:val="-1"/>
          <w:sz w:val="24"/>
        </w:rPr>
        <w:t xml:space="preserve"> </w:t>
      </w:r>
      <w:r>
        <w:rPr>
          <w:sz w:val="24"/>
        </w:rPr>
        <w:t xml:space="preserve">SMETS1 </w:t>
      </w:r>
      <w:r>
        <w:rPr>
          <w:spacing w:val="-2"/>
          <w:sz w:val="24"/>
        </w:rPr>
        <w:t>ESME:</w:t>
      </w:r>
    </w:p>
    <w:p w14:paraId="4125FED1" w14:textId="77777777" w:rsidR="00174F61" w:rsidRDefault="00174F61">
      <w:pPr>
        <w:pStyle w:val="BodyText"/>
        <w:spacing w:before="81"/>
        <w:ind w:left="0"/>
      </w:pPr>
    </w:p>
    <w:p w14:paraId="4125FED2" w14:textId="77777777" w:rsidR="00174F61" w:rsidRDefault="00CB183E">
      <w:pPr>
        <w:pStyle w:val="ListParagraph"/>
        <w:numPr>
          <w:ilvl w:val="1"/>
          <w:numId w:val="77"/>
        </w:numPr>
        <w:tabs>
          <w:tab w:val="left" w:pos="2083"/>
          <w:tab w:val="left" w:pos="2085"/>
        </w:tabs>
        <w:spacing w:line="360" w:lineRule="auto"/>
        <w:ind w:right="299"/>
        <w:jc w:val="both"/>
        <w:rPr>
          <w:sz w:val="24"/>
        </w:rPr>
      </w:pPr>
      <w:r>
        <w:rPr>
          <w:sz w:val="24"/>
        </w:rPr>
        <w:t>if Tariff Type is ‘Time-of-use’, then set the values in TariffTOUPriceMatrix to those read from the Device and the values in TariffBlockPriceMatrix</w:t>
      </w:r>
      <w:r>
        <w:rPr>
          <w:spacing w:val="-2"/>
          <w:sz w:val="24"/>
        </w:rPr>
        <w:t xml:space="preserve"> </w:t>
      </w:r>
      <w:r>
        <w:rPr>
          <w:sz w:val="24"/>
        </w:rPr>
        <w:t>(with</w:t>
      </w:r>
      <w:r>
        <w:rPr>
          <w:spacing w:val="-3"/>
          <w:sz w:val="24"/>
        </w:rPr>
        <w:t xml:space="preserve"> </w:t>
      </w:r>
      <w:r>
        <w:rPr>
          <w:sz w:val="24"/>
        </w:rPr>
        <w:t>their</w:t>
      </w:r>
      <w:r>
        <w:rPr>
          <w:spacing w:val="-3"/>
          <w:sz w:val="24"/>
        </w:rPr>
        <w:t xml:space="preserve"> </w:t>
      </w:r>
      <w:r>
        <w:rPr>
          <w:sz w:val="24"/>
        </w:rPr>
        <w:t>Message</w:t>
      </w:r>
      <w:r>
        <w:rPr>
          <w:spacing w:val="-3"/>
          <w:sz w:val="24"/>
        </w:rPr>
        <w:t xml:space="preserve"> </w:t>
      </w:r>
      <w:r>
        <w:rPr>
          <w:sz w:val="24"/>
        </w:rPr>
        <w:t>Mapping</w:t>
      </w:r>
      <w:r>
        <w:rPr>
          <w:spacing w:val="-2"/>
          <w:sz w:val="24"/>
        </w:rPr>
        <w:t xml:space="preserve"> </w:t>
      </w:r>
      <w:r>
        <w:rPr>
          <w:sz w:val="24"/>
        </w:rPr>
        <w:t>Catalogue</w:t>
      </w:r>
      <w:r>
        <w:rPr>
          <w:spacing w:val="-2"/>
          <w:sz w:val="24"/>
        </w:rPr>
        <w:t xml:space="preserve"> </w:t>
      </w:r>
      <w:r>
        <w:rPr>
          <w:sz w:val="24"/>
        </w:rPr>
        <w:t>meanings)</w:t>
      </w:r>
      <w:r>
        <w:rPr>
          <w:spacing w:val="-2"/>
          <w:sz w:val="24"/>
        </w:rPr>
        <w:t xml:space="preserve"> </w:t>
      </w:r>
      <w:r>
        <w:rPr>
          <w:sz w:val="24"/>
        </w:rPr>
        <w:t>to</w:t>
      </w:r>
      <w:r>
        <w:rPr>
          <w:spacing w:val="-3"/>
          <w:sz w:val="24"/>
        </w:rPr>
        <w:t xml:space="preserve"> </w:t>
      </w:r>
      <w:r>
        <w:rPr>
          <w:sz w:val="24"/>
        </w:rPr>
        <w:t>the</w:t>
      </w:r>
      <w:r>
        <w:rPr>
          <w:spacing w:val="-2"/>
          <w:sz w:val="24"/>
        </w:rPr>
        <w:t xml:space="preserve"> </w:t>
      </w:r>
      <w:r>
        <w:rPr>
          <w:sz w:val="24"/>
        </w:rPr>
        <w:t>relevant</w:t>
      </w:r>
      <w:r>
        <w:rPr>
          <w:spacing w:val="-2"/>
          <w:sz w:val="24"/>
        </w:rPr>
        <w:t xml:space="preserve"> </w:t>
      </w:r>
      <w:r>
        <w:rPr>
          <w:sz w:val="24"/>
        </w:rPr>
        <w:t>Unsupported</w:t>
      </w:r>
      <w:r>
        <w:rPr>
          <w:spacing w:val="-3"/>
          <w:sz w:val="24"/>
        </w:rPr>
        <w:t xml:space="preserve"> </w:t>
      </w:r>
      <w:r>
        <w:rPr>
          <w:sz w:val="24"/>
        </w:rPr>
        <w:t>Values,</w:t>
      </w:r>
      <w:r>
        <w:rPr>
          <w:spacing w:val="-3"/>
          <w:sz w:val="24"/>
        </w:rPr>
        <w:t xml:space="preserve"> </w:t>
      </w:r>
      <w:r>
        <w:rPr>
          <w:sz w:val="24"/>
        </w:rPr>
        <w:t>to</w:t>
      </w:r>
      <w:r>
        <w:rPr>
          <w:spacing w:val="-3"/>
          <w:sz w:val="24"/>
        </w:rPr>
        <w:t xml:space="preserve"> </w:t>
      </w:r>
      <w:r>
        <w:rPr>
          <w:sz w:val="24"/>
        </w:rPr>
        <w:t>denote</w:t>
      </w:r>
      <w:r>
        <w:rPr>
          <w:spacing w:val="-2"/>
          <w:sz w:val="24"/>
        </w:rPr>
        <w:t xml:space="preserve"> </w:t>
      </w:r>
      <w:r>
        <w:rPr>
          <w:sz w:val="24"/>
        </w:rPr>
        <w:t>which</w:t>
      </w:r>
      <w:r>
        <w:rPr>
          <w:spacing w:val="-3"/>
          <w:sz w:val="24"/>
        </w:rPr>
        <w:t xml:space="preserve"> </w:t>
      </w:r>
      <w:r>
        <w:rPr>
          <w:sz w:val="24"/>
        </w:rPr>
        <w:t>values</w:t>
      </w:r>
      <w:r>
        <w:rPr>
          <w:spacing w:val="-2"/>
          <w:sz w:val="24"/>
        </w:rPr>
        <w:t xml:space="preserve"> </w:t>
      </w:r>
      <w:r>
        <w:rPr>
          <w:sz w:val="24"/>
        </w:rPr>
        <w:t>are in use and so which Tariff Type; or</w:t>
      </w:r>
    </w:p>
    <w:p w14:paraId="4125FED3" w14:textId="77777777" w:rsidR="00174F61" w:rsidRDefault="00CB183E">
      <w:pPr>
        <w:pStyle w:val="ListParagraph"/>
        <w:numPr>
          <w:ilvl w:val="1"/>
          <w:numId w:val="77"/>
        </w:numPr>
        <w:tabs>
          <w:tab w:val="left" w:pos="2083"/>
          <w:tab w:val="left" w:pos="2085"/>
        </w:tabs>
        <w:spacing w:before="221" w:line="360" w:lineRule="auto"/>
        <w:ind w:right="299"/>
        <w:jc w:val="both"/>
        <w:rPr>
          <w:sz w:val="24"/>
        </w:rPr>
      </w:pPr>
      <w:r>
        <w:rPr>
          <w:sz w:val="24"/>
        </w:rPr>
        <w:t>if Tariff Type is ‘Time-of-use with Block’, then set the values in TariffBlockPriceMatrix to those read from the Device and the values in TariffTOUPriceMatrix (with their Message Mapping Catalogue meanings) to the relevant Unsupported Values, to denote which values are in use and so which Tariff Type; and</w:t>
      </w:r>
    </w:p>
    <w:p w14:paraId="4125FED4" w14:textId="77777777" w:rsidR="00174F61" w:rsidRDefault="00CB183E">
      <w:pPr>
        <w:pStyle w:val="ListParagraph"/>
        <w:numPr>
          <w:ilvl w:val="0"/>
          <w:numId w:val="77"/>
        </w:numPr>
        <w:tabs>
          <w:tab w:val="left" w:pos="1518"/>
        </w:tabs>
        <w:spacing w:before="219"/>
        <w:ind w:hanging="709"/>
        <w:rPr>
          <w:sz w:val="24"/>
        </w:rPr>
      </w:pPr>
      <w:r>
        <w:rPr>
          <w:sz w:val="24"/>
        </w:rPr>
        <w:t>where</w:t>
      </w:r>
      <w:r>
        <w:rPr>
          <w:spacing w:val="-1"/>
          <w:sz w:val="24"/>
        </w:rPr>
        <w:t xml:space="preserve"> </w:t>
      </w:r>
      <w:r>
        <w:rPr>
          <w:sz w:val="24"/>
        </w:rPr>
        <w:t>the</w:t>
      </w:r>
      <w:r>
        <w:rPr>
          <w:spacing w:val="-1"/>
          <w:sz w:val="24"/>
        </w:rPr>
        <w:t xml:space="preserve"> </w:t>
      </w:r>
      <w:r>
        <w:rPr>
          <w:sz w:val="24"/>
        </w:rPr>
        <w:t>target Device</w:t>
      </w:r>
      <w:r>
        <w:rPr>
          <w:spacing w:val="-1"/>
          <w:sz w:val="24"/>
        </w:rPr>
        <w:t xml:space="preserve"> </w:t>
      </w:r>
      <w:r>
        <w:rPr>
          <w:sz w:val="24"/>
        </w:rPr>
        <w:t>is, according to</w:t>
      </w:r>
      <w:r>
        <w:rPr>
          <w:spacing w:val="-1"/>
          <w:sz w:val="24"/>
        </w:rPr>
        <w:t xml:space="preserve"> </w:t>
      </w:r>
      <w:r>
        <w:rPr>
          <w:sz w:val="24"/>
        </w:rPr>
        <w:t>the Smart Metering</w:t>
      </w:r>
      <w:r>
        <w:rPr>
          <w:spacing w:val="-1"/>
          <w:sz w:val="24"/>
        </w:rPr>
        <w:t xml:space="preserve"> </w:t>
      </w:r>
      <w:r>
        <w:rPr>
          <w:sz w:val="24"/>
        </w:rPr>
        <w:t>Inventory,</w:t>
      </w:r>
      <w:r>
        <w:rPr>
          <w:spacing w:val="1"/>
          <w:sz w:val="24"/>
        </w:rPr>
        <w:t xml:space="preserve"> </w:t>
      </w:r>
      <w:r>
        <w:rPr>
          <w:sz w:val="24"/>
        </w:rPr>
        <w:t>a</w:t>
      </w:r>
      <w:r>
        <w:rPr>
          <w:spacing w:val="-1"/>
          <w:sz w:val="24"/>
        </w:rPr>
        <w:t xml:space="preserve"> </w:t>
      </w:r>
      <w:r>
        <w:rPr>
          <w:sz w:val="24"/>
        </w:rPr>
        <w:t xml:space="preserve">SMETS1 </w:t>
      </w:r>
      <w:r>
        <w:rPr>
          <w:spacing w:val="-2"/>
          <w:sz w:val="24"/>
        </w:rPr>
        <w:t>GSME:</w:t>
      </w:r>
    </w:p>
    <w:p w14:paraId="4125FED5" w14:textId="77777777" w:rsidR="00174F61" w:rsidRDefault="00174F61">
      <w:pPr>
        <w:pStyle w:val="BodyText"/>
        <w:spacing w:before="83"/>
        <w:ind w:left="0"/>
      </w:pPr>
    </w:p>
    <w:p w14:paraId="4125FED6" w14:textId="77777777" w:rsidR="00174F61" w:rsidRDefault="00CB183E">
      <w:pPr>
        <w:pStyle w:val="ListParagraph"/>
        <w:numPr>
          <w:ilvl w:val="1"/>
          <w:numId w:val="77"/>
        </w:numPr>
        <w:tabs>
          <w:tab w:val="left" w:pos="2083"/>
          <w:tab w:val="left" w:pos="2085"/>
        </w:tabs>
        <w:spacing w:line="360" w:lineRule="auto"/>
        <w:ind w:right="298"/>
        <w:jc w:val="both"/>
        <w:rPr>
          <w:sz w:val="24"/>
        </w:rPr>
      </w:pPr>
      <w:r>
        <w:rPr>
          <w:sz w:val="24"/>
        </w:rPr>
        <w:t>if</w:t>
      </w:r>
      <w:r>
        <w:rPr>
          <w:spacing w:val="-3"/>
          <w:sz w:val="24"/>
        </w:rPr>
        <w:t xml:space="preserve"> </w:t>
      </w:r>
      <w:r>
        <w:rPr>
          <w:sz w:val="24"/>
        </w:rPr>
        <w:t>Tariff</w:t>
      </w:r>
      <w:r>
        <w:rPr>
          <w:spacing w:val="-3"/>
          <w:sz w:val="24"/>
        </w:rPr>
        <w:t xml:space="preserve"> </w:t>
      </w:r>
      <w:r>
        <w:rPr>
          <w:sz w:val="24"/>
        </w:rPr>
        <w:t>Type</w:t>
      </w:r>
      <w:r>
        <w:rPr>
          <w:spacing w:val="-3"/>
          <w:sz w:val="24"/>
        </w:rPr>
        <w:t xml:space="preserve"> </w:t>
      </w:r>
      <w:r>
        <w:rPr>
          <w:sz w:val="24"/>
        </w:rPr>
        <w:t>is</w:t>
      </w:r>
      <w:r>
        <w:rPr>
          <w:spacing w:val="-3"/>
          <w:sz w:val="24"/>
        </w:rPr>
        <w:t xml:space="preserve"> </w:t>
      </w:r>
      <w:r>
        <w:rPr>
          <w:sz w:val="24"/>
        </w:rPr>
        <w:t>‘Time-of-use’,</w:t>
      </w:r>
      <w:r>
        <w:rPr>
          <w:spacing w:val="-3"/>
          <w:sz w:val="24"/>
        </w:rPr>
        <w:t xml:space="preserve"> </w:t>
      </w:r>
      <w:r>
        <w:rPr>
          <w:sz w:val="24"/>
        </w:rPr>
        <w:t>then</w:t>
      </w:r>
      <w:r>
        <w:rPr>
          <w:spacing w:val="-4"/>
          <w:sz w:val="24"/>
        </w:rPr>
        <w:t xml:space="preserve"> </w:t>
      </w:r>
      <w:r>
        <w:rPr>
          <w:sz w:val="24"/>
        </w:rPr>
        <w:t>set</w:t>
      </w:r>
      <w:r>
        <w:rPr>
          <w:spacing w:val="-3"/>
          <w:sz w:val="24"/>
        </w:rPr>
        <w:t xml:space="preserve"> </w:t>
      </w:r>
      <w:r>
        <w:rPr>
          <w:sz w:val="24"/>
        </w:rPr>
        <w:t>the</w:t>
      </w:r>
      <w:r>
        <w:rPr>
          <w:spacing w:val="-2"/>
          <w:sz w:val="24"/>
        </w:rPr>
        <w:t xml:space="preserve"> </w:t>
      </w:r>
      <w:r>
        <w:rPr>
          <w:sz w:val="24"/>
        </w:rPr>
        <w:t>values</w:t>
      </w:r>
      <w:r>
        <w:rPr>
          <w:spacing w:val="-4"/>
          <w:sz w:val="24"/>
        </w:rPr>
        <w:t xml:space="preserve"> </w:t>
      </w:r>
      <w:r>
        <w:rPr>
          <w:sz w:val="24"/>
        </w:rPr>
        <w:t>in</w:t>
      </w:r>
      <w:r>
        <w:rPr>
          <w:spacing w:val="-3"/>
          <w:sz w:val="24"/>
        </w:rPr>
        <w:t xml:space="preserve"> </w:t>
      </w:r>
      <w:r>
        <w:rPr>
          <w:sz w:val="24"/>
        </w:rPr>
        <w:t>TOUTariff</w:t>
      </w:r>
      <w:r>
        <w:rPr>
          <w:spacing w:val="-3"/>
          <w:sz w:val="24"/>
        </w:rPr>
        <w:t xml:space="preserve"> </w:t>
      </w:r>
      <w:r>
        <w:rPr>
          <w:sz w:val="24"/>
        </w:rPr>
        <w:t>to</w:t>
      </w:r>
      <w:r>
        <w:rPr>
          <w:spacing w:val="-4"/>
          <w:sz w:val="24"/>
        </w:rPr>
        <w:t xml:space="preserve"> </w:t>
      </w:r>
      <w:r>
        <w:rPr>
          <w:sz w:val="24"/>
        </w:rPr>
        <w:t>those</w:t>
      </w:r>
      <w:r>
        <w:rPr>
          <w:spacing w:val="-3"/>
          <w:sz w:val="24"/>
        </w:rPr>
        <w:t xml:space="preserve"> </w:t>
      </w:r>
      <w:r>
        <w:rPr>
          <w:sz w:val="24"/>
        </w:rPr>
        <w:t>read</w:t>
      </w:r>
      <w:r>
        <w:rPr>
          <w:spacing w:val="-4"/>
          <w:sz w:val="24"/>
        </w:rPr>
        <w:t xml:space="preserve"> </w:t>
      </w:r>
      <w:r>
        <w:rPr>
          <w:sz w:val="24"/>
        </w:rPr>
        <w:t>from</w:t>
      </w:r>
      <w:r>
        <w:rPr>
          <w:spacing w:val="-3"/>
          <w:sz w:val="24"/>
        </w:rPr>
        <w:t xml:space="preserve"> </w:t>
      </w:r>
      <w:r>
        <w:rPr>
          <w:sz w:val="24"/>
        </w:rPr>
        <w:t>the</w:t>
      </w:r>
      <w:r>
        <w:rPr>
          <w:spacing w:val="-4"/>
          <w:sz w:val="24"/>
        </w:rPr>
        <w:t xml:space="preserve"> </w:t>
      </w:r>
      <w:r>
        <w:rPr>
          <w:sz w:val="24"/>
        </w:rPr>
        <w:t>Device</w:t>
      </w:r>
      <w:r>
        <w:rPr>
          <w:spacing w:val="-2"/>
          <w:sz w:val="24"/>
        </w:rPr>
        <w:t xml:space="preserve"> </w:t>
      </w:r>
      <w:r>
        <w:rPr>
          <w:sz w:val="24"/>
        </w:rPr>
        <w:t>and</w:t>
      </w:r>
      <w:r>
        <w:rPr>
          <w:spacing w:val="-4"/>
          <w:sz w:val="24"/>
        </w:rPr>
        <w:t xml:space="preserve"> </w:t>
      </w:r>
      <w:r>
        <w:rPr>
          <w:sz w:val="24"/>
        </w:rPr>
        <w:t>omit</w:t>
      </w:r>
      <w:r>
        <w:rPr>
          <w:spacing w:val="-4"/>
          <w:sz w:val="24"/>
        </w:rPr>
        <w:t xml:space="preserve"> </w:t>
      </w:r>
      <w:r>
        <w:rPr>
          <w:sz w:val="24"/>
        </w:rPr>
        <w:t>the</w:t>
      </w:r>
      <w:r>
        <w:rPr>
          <w:spacing w:val="-2"/>
          <w:sz w:val="24"/>
        </w:rPr>
        <w:t xml:space="preserve"> </w:t>
      </w:r>
      <w:r>
        <w:rPr>
          <w:sz w:val="24"/>
        </w:rPr>
        <w:t>BlockTariff</w:t>
      </w:r>
      <w:r>
        <w:rPr>
          <w:spacing w:val="-3"/>
          <w:sz w:val="24"/>
        </w:rPr>
        <w:t xml:space="preserve"> </w:t>
      </w:r>
      <w:r>
        <w:rPr>
          <w:sz w:val="24"/>
        </w:rPr>
        <w:t>element</w:t>
      </w:r>
      <w:r>
        <w:rPr>
          <w:spacing w:val="-2"/>
          <w:sz w:val="24"/>
        </w:rPr>
        <w:t xml:space="preserve"> </w:t>
      </w:r>
      <w:r>
        <w:rPr>
          <w:sz w:val="24"/>
        </w:rPr>
        <w:t>(with</w:t>
      </w:r>
      <w:r>
        <w:rPr>
          <w:spacing w:val="-3"/>
          <w:sz w:val="24"/>
        </w:rPr>
        <w:t xml:space="preserve"> </w:t>
      </w:r>
      <w:r>
        <w:rPr>
          <w:sz w:val="24"/>
        </w:rPr>
        <w:t>their Message Mapping Catalogue meanings), to denote which values are in use and so which Tariff Type; or</w:t>
      </w:r>
    </w:p>
    <w:p w14:paraId="4125FED7" w14:textId="77777777" w:rsidR="00174F61" w:rsidRDefault="00CB183E">
      <w:pPr>
        <w:pStyle w:val="ListParagraph"/>
        <w:numPr>
          <w:ilvl w:val="1"/>
          <w:numId w:val="77"/>
        </w:numPr>
        <w:tabs>
          <w:tab w:val="left" w:pos="2083"/>
          <w:tab w:val="left" w:pos="2085"/>
        </w:tabs>
        <w:spacing w:before="220" w:line="360" w:lineRule="auto"/>
        <w:ind w:right="297"/>
        <w:jc w:val="both"/>
        <w:rPr>
          <w:sz w:val="24"/>
        </w:rPr>
      </w:pPr>
      <w:r>
        <w:rPr>
          <w:sz w:val="24"/>
        </w:rPr>
        <w:t>if</w:t>
      </w:r>
      <w:r>
        <w:rPr>
          <w:spacing w:val="-5"/>
          <w:sz w:val="24"/>
        </w:rPr>
        <w:t xml:space="preserve"> </w:t>
      </w:r>
      <w:r>
        <w:rPr>
          <w:sz w:val="24"/>
        </w:rPr>
        <w:t>Tariff</w:t>
      </w:r>
      <w:r>
        <w:rPr>
          <w:spacing w:val="-5"/>
          <w:sz w:val="24"/>
        </w:rPr>
        <w:t xml:space="preserve"> </w:t>
      </w:r>
      <w:r>
        <w:rPr>
          <w:sz w:val="24"/>
        </w:rPr>
        <w:t>Type</w:t>
      </w:r>
      <w:r>
        <w:rPr>
          <w:spacing w:val="-5"/>
          <w:sz w:val="24"/>
        </w:rPr>
        <w:t xml:space="preserve"> </w:t>
      </w:r>
      <w:r>
        <w:rPr>
          <w:sz w:val="24"/>
        </w:rPr>
        <w:t>is</w:t>
      </w:r>
      <w:r>
        <w:rPr>
          <w:spacing w:val="-4"/>
          <w:sz w:val="24"/>
        </w:rPr>
        <w:t xml:space="preserve"> </w:t>
      </w:r>
      <w:r>
        <w:rPr>
          <w:sz w:val="24"/>
        </w:rPr>
        <w:t>‘Time-of-use</w:t>
      </w:r>
      <w:r>
        <w:rPr>
          <w:spacing w:val="-5"/>
          <w:sz w:val="24"/>
        </w:rPr>
        <w:t xml:space="preserve"> </w:t>
      </w:r>
      <w:r>
        <w:rPr>
          <w:sz w:val="24"/>
        </w:rPr>
        <w:t>with</w:t>
      </w:r>
      <w:r>
        <w:rPr>
          <w:spacing w:val="-5"/>
          <w:sz w:val="24"/>
        </w:rPr>
        <w:t xml:space="preserve"> </w:t>
      </w:r>
      <w:r>
        <w:rPr>
          <w:sz w:val="24"/>
        </w:rPr>
        <w:t>Block’,</w:t>
      </w:r>
      <w:r>
        <w:rPr>
          <w:spacing w:val="-5"/>
          <w:sz w:val="24"/>
        </w:rPr>
        <w:t xml:space="preserve"> </w:t>
      </w:r>
      <w:r>
        <w:rPr>
          <w:sz w:val="24"/>
        </w:rPr>
        <w:t>then</w:t>
      </w:r>
      <w:r>
        <w:rPr>
          <w:spacing w:val="-5"/>
          <w:sz w:val="24"/>
        </w:rPr>
        <w:t xml:space="preserve"> </w:t>
      </w:r>
      <w:r>
        <w:rPr>
          <w:sz w:val="24"/>
        </w:rPr>
        <w:t>set</w:t>
      </w:r>
      <w:r>
        <w:rPr>
          <w:spacing w:val="-4"/>
          <w:sz w:val="24"/>
        </w:rPr>
        <w:t xml:space="preserve"> </w:t>
      </w:r>
      <w:r>
        <w:rPr>
          <w:sz w:val="24"/>
        </w:rPr>
        <w:t>the</w:t>
      </w:r>
      <w:r>
        <w:rPr>
          <w:spacing w:val="-4"/>
          <w:sz w:val="24"/>
        </w:rPr>
        <w:t xml:space="preserve"> </w:t>
      </w:r>
      <w:r>
        <w:rPr>
          <w:sz w:val="24"/>
        </w:rPr>
        <w:t>values</w:t>
      </w:r>
      <w:r>
        <w:rPr>
          <w:spacing w:val="-5"/>
          <w:sz w:val="24"/>
        </w:rPr>
        <w:t xml:space="preserve"> </w:t>
      </w:r>
      <w:r>
        <w:rPr>
          <w:sz w:val="24"/>
        </w:rPr>
        <w:t>in</w:t>
      </w:r>
      <w:r>
        <w:rPr>
          <w:spacing w:val="-5"/>
          <w:sz w:val="24"/>
        </w:rPr>
        <w:t xml:space="preserve"> </w:t>
      </w:r>
      <w:r>
        <w:rPr>
          <w:sz w:val="24"/>
        </w:rPr>
        <w:t>BlockTariff</w:t>
      </w:r>
      <w:r>
        <w:rPr>
          <w:spacing w:val="-4"/>
          <w:sz w:val="24"/>
        </w:rPr>
        <w:t xml:space="preserve"> </w:t>
      </w:r>
      <w:r>
        <w:rPr>
          <w:sz w:val="24"/>
        </w:rPr>
        <w:t>to</w:t>
      </w:r>
      <w:r>
        <w:rPr>
          <w:spacing w:val="-6"/>
          <w:sz w:val="24"/>
        </w:rPr>
        <w:t xml:space="preserve"> </w:t>
      </w:r>
      <w:r>
        <w:rPr>
          <w:sz w:val="24"/>
        </w:rPr>
        <w:t>those</w:t>
      </w:r>
      <w:r>
        <w:rPr>
          <w:spacing w:val="-4"/>
          <w:sz w:val="24"/>
        </w:rPr>
        <w:t xml:space="preserve"> </w:t>
      </w:r>
      <w:r>
        <w:rPr>
          <w:sz w:val="24"/>
        </w:rPr>
        <w:t>read</w:t>
      </w:r>
      <w:r>
        <w:rPr>
          <w:spacing w:val="-5"/>
          <w:sz w:val="24"/>
        </w:rPr>
        <w:t xml:space="preserve"> </w:t>
      </w:r>
      <w:r>
        <w:rPr>
          <w:sz w:val="24"/>
        </w:rPr>
        <w:t>from</w:t>
      </w:r>
      <w:r>
        <w:rPr>
          <w:spacing w:val="-6"/>
          <w:sz w:val="24"/>
        </w:rPr>
        <w:t xml:space="preserve"> </w:t>
      </w:r>
      <w:r>
        <w:rPr>
          <w:sz w:val="24"/>
        </w:rPr>
        <w:t>the</w:t>
      </w:r>
      <w:r>
        <w:rPr>
          <w:spacing w:val="-6"/>
          <w:sz w:val="24"/>
        </w:rPr>
        <w:t xml:space="preserve"> </w:t>
      </w:r>
      <w:r>
        <w:rPr>
          <w:sz w:val="24"/>
        </w:rPr>
        <w:t>Device</w:t>
      </w:r>
      <w:r>
        <w:rPr>
          <w:spacing w:val="-4"/>
          <w:sz w:val="24"/>
        </w:rPr>
        <w:t xml:space="preserve"> </w:t>
      </w:r>
      <w:r>
        <w:rPr>
          <w:sz w:val="24"/>
        </w:rPr>
        <w:t>and</w:t>
      </w:r>
      <w:r>
        <w:rPr>
          <w:spacing w:val="-5"/>
          <w:sz w:val="24"/>
        </w:rPr>
        <w:t xml:space="preserve"> </w:t>
      </w:r>
      <w:r>
        <w:rPr>
          <w:sz w:val="24"/>
        </w:rPr>
        <w:t>omit</w:t>
      </w:r>
      <w:r>
        <w:rPr>
          <w:spacing w:val="-5"/>
          <w:sz w:val="24"/>
        </w:rPr>
        <w:t xml:space="preserve"> </w:t>
      </w:r>
      <w:r>
        <w:rPr>
          <w:sz w:val="24"/>
        </w:rPr>
        <w:t>the</w:t>
      </w:r>
      <w:r>
        <w:rPr>
          <w:spacing w:val="-5"/>
          <w:sz w:val="24"/>
        </w:rPr>
        <w:t xml:space="preserve"> </w:t>
      </w:r>
      <w:r>
        <w:rPr>
          <w:sz w:val="24"/>
        </w:rPr>
        <w:t>TOUTariff</w:t>
      </w:r>
      <w:r>
        <w:rPr>
          <w:spacing w:val="-4"/>
          <w:sz w:val="24"/>
        </w:rPr>
        <w:t xml:space="preserve"> </w:t>
      </w:r>
      <w:r>
        <w:rPr>
          <w:sz w:val="24"/>
        </w:rPr>
        <w:t>element (with their Message Mapping Catalogue meanings), to denote which values are in use and so which Tariff Type.</w:t>
      </w:r>
    </w:p>
    <w:p w14:paraId="4125FED8" w14:textId="77777777" w:rsidR="00174F61" w:rsidRDefault="00CB183E">
      <w:pPr>
        <w:pStyle w:val="BodyText"/>
        <w:spacing w:before="220"/>
        <w:ind w:left="100"/>
      </w:pPr>
      <w:r>
        <w:rPr>
          <w:u w:val="single"/>
        </w:rPr>
        <w:t>Read</w:t>
      </w:r>
      <w:r>
        <w:rPr>
          <w:spacing w:val="-4"/>
          <w:u w:val="single"/>
        </w:rPr>
        <w:t xml:space="preserve"> </w:t>
      </w:r>
      <w:r>
        <w:rPr>
          <w:u w:val="single"/>
        </w:rPr>
        <w:t>Prepayment</w:t>
      </w:r>
      <w:r>
        <w:rPr>
          <w:spacing w:val="-1"/>
          <w:u w:val="single"/>
        </w:rPr>
        <w:t xml:space="preserve"> </w:t>
      </w:r>
      <w:r>
        <w:rPr>
          <w:u w:val="single"/>
        </w:rPr>
        <w:t>Configuration</w:t>
      </w:r>
      <w:r>
        <w:rPr>
          <w:spacing w:val="-2"/>
          <w:u w:val="single"/>
        </w:rPr>
        <w:t xml:space="preserve"> </w:t>
      </w:r>
      <w:r>
        <w:rPr>
          <w:u w:val="single"/>
        </w:rPr>
        <w:t>SRV</w:t>
      </w:r>
      <w:r>
        <w:rPr>
          <w:spacing w:val="-1"/>
          <w:u w:val="single"/>
        </w:rPr>
        <w:t xml:space="preserve"> </w:t>
      </w:r>
      <w:r>
        <w:rPr>
          <w:spacing w:val="-4"/>
          <w:u w:val="single"/>
        </w:rPr>
        <w:t>4.13</w:t>
      </w:r>
    </w:p>
    <w:p w14:paraId="4125FED9" w14:textId="77777777" w:rsidR="00174F61" w:rsidRDefault="00174F61">
      <w:pPr>
        <w:pStyle w:val="BodyText"/>
        <w:spacing w:before="86"/>
        <w:ind w:left="0"/>
      </w:pPr>
    </w:p>
    <w:p w14:paraId="4125FEDA" w14:textId="77777777" w:rsidR="00174F61" w:rsidRDefault="00CB183E">
      <w:pPr>
        <w:pStyle w:val="BodyText"/>
        <w:spacing w:line="355" w:lineRule="auto"/>
        <w:ind w:left="809" w:right="300" w:hanging="684"/>
      </w:pPr>
      <w:r>
        <w:rPr>
          <w:noProof/>
        </w:rPr>
        <w:drawing>
          <wp:inline distT="0" distB="0" distL="0" distR="0" wp14:anchorId="41260468" wp14:editId="41260469">
            <wp:extent cx="322326" cy="108965"/>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78" cstate="print"/>
                    <a:stretch>
                      <a:fillRect/>
                    </a:stretch>
                  </pic:blipFill>
                  <pic:spPr>
                    <a:xfrm>
                      <a:off x="0" y="0"/>
                      <a:ext cx="322326" cy="108965"/>
                    </a:xfrm>
                    <a:prstGeom prst="rect">
                      <a:avLst/>
                    </a:prstGeom>
                  </pic:spPr>
                </pic:pic>
              </a:graphicData>
            </a:graphic>
          </wp:inline>
        </w:drawing>
      </w:r>
      <w:r>
        <w:rPr>
          <w:spacing w:val="80"/>
          <w:w w:val="150"/>
          <w:sz w:val="20"/>
        </w:rPr>
        <w:t xml:space="preserve"> </w:t>
      </w:r>
      <w:r>
        <w:t>Where</w:t>
      </w:r>
      <w:r>
        <w:rPr>
          <w:spacing w:val="-8"/>
        </w:rPr>
        <w:t xml:space="preserve"> </w:t>
      </w:r>
      <w:r>
        <w:t>the</w:t>
      </w:r>
      <w:r>
        <w:rPr>
          <w:spacing w:val="-7"/>
        </w:rPr>
        <w:t xml:space="preserve"> </w:t>
      </w:r>
      <w:r>
        <w:t>SMETS1</w:t>
      </w:r>
      <w:r>
        <w:rPr>
          <w:spacing w:val="-7"/>
        </w:rPr>
        <w:t xml:space="preserve"> </w:t>
      </w:r>
      <w:r>
        <w:t>Device</w:t>
      </w:r>
      <w:r>
        <w:rPr>
          <w:spacing w:val="-7"/>
        </w:rPr>
        <w:t xml:space="preserve"> </w:t>
      </w:r>
      <w:r>
        <w:t>does</w:t>
      </w:r>
      <w:r>
        <w:rPr>
          <w:spacing w:val="-6"/>
        </w:rPr>
        <w:t xml:space="preserve"> </w:t>
      </w:r>
      <w:r>
        <w:t>not</w:t>
      </w:r>
      <w:r>
        <w:rPr>
          <w:spacing w:val="-8"/>
        </w:rPr>
        <w:t xml:space="preserve"> </w:t>
      </w:r>
      <w:r>
        <w:t>support</w:t>
      </w:r>
      <w:r>
        <w:rPr>
          <w:spacing w:val="-8"/>
        </w:rPr>
        <w:t xml:space="preserve"> </w:t>
      </w:r>
      <w:r>
        <w:t>the</w:t>
      </w:r>
      <w:r>
        <w:rPr>
          <w:spacing w:val="-8"/>
        </w:rPr>
        <w:t xml:space="preserve"> </w:t>
      </w:r>
      <w:r>
        <w:t>setting</w:t>
      </w:r>
      <w:r>
        <w:rPr>
          <w:spacing w:val="-7"/>
        </w:rPr>
        <w:t xml:space="preserve"> </w:t>
      </w:r>
      <w:r>
        <w:t>of</w:t>
      </w:r>
      <w:r>
        <w:rPr>
          <w:spacing w:val="-8"/>
        </w:rPr>
        <w:t xml:space="preserve"> </w:t>
      </w:r>
      <w:r>
        <w:t>values</w:t>
      </w:r>
      <w:r>
        <w:rPr>
          <w:spacing w:val="-7"/>
        </w:rPr>
        <w:t xml:space="preserve"> </w:t>
      </w:r>
      <w:r>
        <w:t>equivalent</w:t>
      </w:r>
      <w:r>
        <w:rPr>
          <w:spacing w:val="-7"/>
        </w:rPr>
        <w:t xml:space="preserve"> </w:t>
      </w:r>
      <w:r>
        <w:t>to</w:t>
      </w:r>
      <w:r>
        <w:rPr>
          <w:spacing w:val="-8"/>
        </w:rPr>
        <w:t xml:space="preserve"> </w:t>
      </w:r>
      <w:r>
        <w:t>the</w:t>
      </w:r>
      <w:r>
        <w:rPr>
          <w:spacing w:val="-8"/>
        </w:rPr>
        <w:t xml:space="preserve"> </w:t>
      </w:r>
      <w:r>
        <w:t>MaxMeterBalance</w:t>
      </w:r>
      <w:r>
        <w:rPr>
          <w:spacing w:val="-6"/>
        </w:rPr>
        <w:t xml:space="preserve"> </w:t>
      </w:r>
      <w:r>
        <w:t>or</w:t>
      </w:r>
      <w:r>
        <w:rPr>
          <w:spacing w:val="-8"/>
        </w:rPr>
        <w:t xml:space="preserve"> </w:t>
      </w:r>
      <w:r>
        <w:t>MaxCreditThreshold</w:t>
      </w:r>
      <w:r>
        <w:rPr>
          <w:spacing w:val="-6"/>
        </w:rPr>
        <w:t xml:space="preserve"> </w:t>
      </w:r>
      <w:r>
        <w:t>values</w:t>
      </w:r>
      <w:r>
        <w:rPr>
          <w:spacing w:val="-7"/>
        </w:rPr>
        <w:t xml:space="preserve"> </w:t>
      </w:r>
      <w:r>
        <w:t>(with</w:t>
      </w:r>
      <w:r>
        <w:rPr>
          <w:spacing w:val="-8"/>
        </w:rPr>
        <w:t xml:space="preserve"> </w:t>
      </w:r>
      <w:r>
        <w:t>their</w:t>
      </w:r>
      <w:r>
        <w:rPr>
          <w:spacing w:val="-8"/>
        </w:rPr>
        <w:t xml:space="preserve"> </w:t>
      </w:r>
      <w:r>
        <w:t>Message Mapping Catalogue meanings), then the S1SP shall, in populating a SMETS1 Response, set the values to the relevant Unsupported Value.</w:t>
      </w:r>
    </w:p>
    <w:p w14:paraId="4125FEDB" w14:textId="77777777" w:rsidR="00174F61" w:rsidRDefault="00174F61">
      <w:pPr>
        <w:spacing w:line="355" w:lineRule="auto"/>
        <w:sectPr w:rsidR="00174F61">
          <w:pgSz w:w="16840" w:h="11910" w:orient="landscape"/>
          <w:pgMar w:top="900" w:right="420" w:bottom="280" w:left="620" w:header="371" w:footer="0" w:gutter="0"/>
          <w:cols w:space="720"/>
        </w:sectPr>
      </w:pPr>
    </w:p>
    <w:p w14:paraId="4125FEDC" w14:textId="77777777" w:rsidR="00174F61" w:rsidRDefault="00CB183E">
      <w:pPr>
        <w:pStyle w:val="BodyText"/>
        <w:spacing w:before="98"/>
        <w:ind w:left="100"/>
      </w:pPr>
      <w:r>
        <w:rPr>
          <w:u w:val="single"/>
        </w:rPr>
        <w:lastRenderedPageBreak/>
        <w:t>Read</w:t>
      </w:r>
      <w:r>
        <w:rPr>
          <w:spacing w:val="-1"/>
          <w:u w:val="single"/>
        </w:rPr>
        <w:t xml:space="preserve"> </w:t>
      </w:r>
      <w:r>
        <w:rPr>
          <w:u w:val="single"/>
        </w:rPr>
        <w:t xml:space="preserve">Load Limit Data (SRV </w:t>
      </w:r>
      <w:r>
        <w:rPr>
          <w:spacing w:val="-2"/>
          <w:u w:val="single"/>
        </w:rPr>
        <w:t>4.15)</w:t>
      </w:r>
    </w:p>
    <w:p w14:paraId="4125FEDD" w14:textId="77777777" w:rsidR="00174F61" w:rsidRDefault="00174F61">
      <w:pPr>
        <w:pStyle w:val="BodyText"/>
        <w:spacing w:before="77"/>
        <w:ind w:left="0"/>
      </w:pPr>
    </w:p>
    <w:p w14:paraId="4125FEDE" w14:textId="77777777" w:rsidR="00174F61" w:rsidRDefault="00CB183E">
      <w:pPr>
        <w:pStyle w:val="BodyText"/>
        <w:spacing w:before="1" w:line="362" w:lineRule="auto"/>
        <w:ind w:left="809" w:right="296" w:hanging="684"/>
        <w:jc w:val="both"/>
      </w:pPr>
      <w:r>
        <w:rPr>
          <w:noProof/>
        </w:rPr>
        <w:drawing>
          <wp:inline distT="0" distB="0" distL="0" distR="0" wp14:anchorId="4126046A" wp14:editId="4126046B">
            <wp:extent cx="320039" cy="108965"/>
            <wp:effectExtent l="0" t="0" r="0" b="0"/>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79" cstate="print"/>
                    <a:stretch>
                      <a:fillRect/>
                    </a:stretch>
                  </pic:blipFill>
                  <pic:spPr>
                    <a:xfrm>
                      <a:off x="0" y="0"/>
                      <a:ext cx="320039" cy="108965"/>
                    </a:xfrm>
                    <a:prstGeom prst="rect">
                      <a:avLst/>
                    </a:prstGeom>
                  </pic:spPr>
                </pic:pic>
              </a:graphicData>
            </a:graphic>
          </wp:inline>
        </w:drawing>
      </w:r>
      <w:r>
        <w:rPr>
          <w:spacing w:val="129"/>
          <w:position w:val="1"/>
          <w:sz w:val="20"/>
        </w:rPr>
        <w:t xml:space="preserve"> </w:t>
      </w:r>
      <w:bookmarkStart w:id="40" w:name="_bookmark38"/>
      <w:bookmarkEnd w:id="40"/>
      <w:r>
        <w:rPr>
          <w:position w:val="1"/>
        </w:rPr>
        <w:t xml:space="preserve">A SMETS1 ESME cannot support a Load Limit Period (with its SMETS2 meaning) since the equivalent period is fixed at 30 seconds in SMETS1. </w:t>
      </w:r>
      <w:r>
        <w:t>Therefore,</w:t>
      </w:r>
      <w:r>
        <w:rPr>
          <w:spacing w:val="-5"/>
        </w:rPr>
        <w:t xml:space="preserve"> </w:t>
      </w:r>
      <w:r>
        <w:t>when</w:t>
      </w:r>
      <w:r>
        <w:rPr>
          <w:spacing w:val="-4"/>
        </w:rPr>
        <w:t xml:space="preserve"> </w:t>
      </w:r>
      <w:r>
        <w:t>populating</w:t>
      </w:r>
      <w:r>
        <w:rPr>
          <w:spacing w:val="-4"/>
        </w:rPr>
        <w:t xml:space="preserve"> </w:t>
      </w:r>
      <w:r>
        <w:t>a</w:t>
      </w:r>
      <w:r>
        <w:rPr>
          <w:spacing w:val="-3"/>
        </w:rPr>
        <w:t xml:space="preserve"> </w:t>
      </w:r>
      <w:r>
        <w:t>SMETS1</w:t>
      </w:r>
      <w:r>
        <w:rPr>
          <w:spacing w:val="-4"/>
        </w:rPr>
        <w:t xml:space="preserve"> </w:t>
      </w:r>
      <w:r>
        <w:t>Response</w:t>
      </w:r>
      <w:r>
        <w:rPr>
          <w:spacing w:val="-3"/>
        </w:rPr>
        <w:t xml:space="preserve"> </w:t>
      </w:r>
      <w:r>
        <w:t>the</w:t>
      </w:r>
      <w:r>
        <w:rPr>
          <w:spacing w:val="-3"/>
        </w:rPr>
        <w:t xml:space="preserve"> </w:t>
      </w:r>
      <w:r>
        <w:t>S1SP</w:t>
      </w:r>
      <w:r>
        <w:rPr>
          <w:spacing w:val="-6"/>
        </w:rPr>
        <w:t xml:space="preserve"> </w:t>
      </w:r>
      <w:r>
        <w:t>shall</w:t>
      </w:r>
      <w:r>
        <w:rPr>
          <w:spacing w:val="-4"/>
        </w:rPr>
        <w:t xml:space="preserve"> </w:t>
      </w:r>
      <w:r>
        <w:t>set</w:t>
      </w:r>
      <w:r>
        <w:rPr>
          <w:spacing w:val="-3"/>
        </w:rPr>
        <w:t xml:space="preserve"> </w:t>
      </w:r>
      <w:r>
        <w:t>the</w:t>
      </w:r>
      <w:r>
        <w:rPr>
          <w:spacing w:val="-5"/>
        </w:rPr>
        <w:t xml:space="preserve"> </w:t>
      </w:r>
      <w:r>
        <w:t>LoadLimitPeriod</w:t>
      </w:r>
      <w:r>
        <w:rPr>
          <w:spacing w:val="-4"/>
        </w:rPr>
        <w:t xml:space="preserve"> </w:t>
      </w:r>
      <w:r>
        <w:t>(with</w:t>
      </w:r>
      <w:r>
        <w:rPr>
          <w:spacing w:val="-5"/>
        </w:rPr>
        <w:t xml:space="preserve"> </w:t>
      </w:r>
      <w:r>
        <w:t>its</w:t>
      </w:r>
      <w:r>
        <w:rPr>
          <w:spacing w:val="-1"/>
        </w:rPr>
        <w:t xml:space="preserve"> </w:t>
      </w:r>
      <w:r>
        <w:t>Message</w:t>
      </w:r>
      <w:r>
        <w:rPr>
          <w:spacing w:val="-5"/>
        </w:rPr>
        <w:t xml:space="preserve"> </w:t>
      </w:r>
      <w:r>
        <w:t>Mapping</w:t>
      </w:r>
      <w:r>
        <w:rPr>
          <w:spacing w:val="-4"/>
        </w:rPr>
        <w:t xml:space="preserve"> </w:t>
      </w:r>
      <w:r>
        <w:t>Catalogue</w:t>
      </w:r>
      <w:r>
        <w:rPr>
          <w:spacing w:val="-5"/>
        </w:rPr>
        <w:t xml:space="preserve"> </w:t>
      </w:r>
      <w:r>
        <w:t>meaning)</w:t>
      </w:r>
      <w:r>
        <w:rPr>
          <w:spacing w:val="-4"/>
        </w:rPr>
        <w:t xml:space="preserve"> </w:t>
      </w:r>
      <w:r>
        <w:t>to</w:t>
      </w:r>
      <w:r>
        <w:rPr>
          <w:spacing w:val="-4"/>
        </w:rPr>
        <w:t xml:space="preserve"> </w:t>
      </w:r>
      <w:r>
        <w:t>the</w:t>
      </w:r>
      <w:r>
        <w:rPr>
          <w:spacing w:val="-4"/>
        </w:rPr>
        <w:t xml:space="preserve"> </w:t>
      </w:r>
      <w:r>
        <w:t>relevant Unsupported Value.</w:t>
      </w:r>
    </w:p>
    <w:p w14:paraId="4125FEDF" w14:textId="77777777" w:rsidR="00174F61" w:rsidRDefault="00CB183E">
      <w:pPr>
        <w:pStyle w:val="BodyText"/>
        <w:spacing w:before="212" w:line="362" w:lineRule="auto"/>
        <w:ind w:left="809" w:right="295" w:hanging="684"/>
        <w:jc w:val="both"/>
      </w:pPr>
      <w:r>
        <w:rPr>
          <w:noProof/>
        </w:rPr>
        <w:drawing>
          <wp:inline distT="0" distB="0" distL="0" distR="0" wp14:anchorId="4126046C" wp14:editId="4126046D">
            <wp:extent cx="322326" cy="108965"/>
            <wp:effectExtent l="0" t="0" r="0" b="0"/>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80" cstate="print"/>
                    <a:stretch>
                      <a:fillRect/>
                    </a:stretch>
                  </pic:blipFill>
                  <pic:spPr>
                    <a:xfrm>
                      <a:off x="0" y="0"/>
                      <a:ext cx="322326" cy="108965"/>
                    </a:xfrm>
                    <a:prstGeom prst="rect">
                      <a:avLst/>
                    </a:prstGeom>
                  </pic:spPr>
                </pic:pic>
              </a:graphicData>
            </a:graphic>
          </wp:inline>
        </w:drawing>
      </w:r>
      <w:r>
        <w:rPr>
          <w:spacing w:val="123"/>
          <w:position w:val="1"/>
          <w:sz w:val="20"/>
        </w:rPr>
        <w:t xml:space="preserve"> </w:t>
      </w:r>
      <w:bookmarkStart w:id="41" w:name="_bookmark39"/>
      <w:bookmarkEnd w:id="41"/>
      <w:r>
        <w:rPr>
          <w:position w:val="1"/>
        </w:rPr>
        <w:t xml:space="preserve">A SMETS1 ESME cannot support a Load Limit Restoration Period (with its SMETS2 meaning) since there is no equivalent SMETS1 functionality. </w:t>
      </w:r>
      <w:r>
        <w:t>Therefore,</w:t>
      </w:r>
      <w:r>
        <w:rPr>
          <w:spacing w:val="-4"/>
        </w:rPr>
        <w:t xml:space="preserve"> </w:t>
      </w:r>
      <w:r>
        <w:t>when</w:t>
      </w:r>
      <w:r>
        <w:rPr>
          <w:spacing w:val="-4"/>
        </w:rPr>
        <w:t xml:space="preserve"> </w:t>
      </w:r>
      <w:r>
        <w:t>populating</w:t>
      </w:r>
      <w:r>
        <w:rPr>
          <w:spacing w:val="-4"/>
        </w:rPr>
        <w:t xml:space="preserve"> </w:t>
      </w:r>
      <w:r>
        <w:t>a</w:t>
      </w:r>
      <w:r>
        <w:rPr>
          <w:spacing w:val="-3"/>
        </w:rPr>
        <w:t xml:space="preserve"> </w:t>
      </w:r>
      <w:r>
        <w:t>SMETS1</w:t>
      </w:r>
      <w:r>
        <w:rPr>
          <w:spacing w:val="-4"/>
        </w:rPr>
        <w:t xml:space="preserve"> </w:t>
      </w:r>
      <w:r>
        <w:t>Response,</w:t>
      </w:r>
      <w:r>
        <w:rPr>
          <w:spacing w:val="-4"/>
        </w:rPr>
        <w:t xml:space="preserve"> </w:t>
      </w:r>
      <w:r>
        <w:t>the</w:t>
      </w:r>
      <w:r>
        <w:rPr>
          <w:spacing w:val="-2"/>
        </w:rPr>
        <w:t xml:space="preserve"> </w:t>
      </w:r>
      <w:r>
        <w:t>S1SP</w:t>
      </w:r>
      <w:r>
        <w:rPr>
          <w:spacing w:val="-4"/>
        </w:rPr>
        <w:t xml:space="preserve"> </w:t>
      </w:r>
      <w:r>
        <w:t>shall</w:t>
      </w:r>
      <w:r>
        <w:rPr>
          <w:spacing w:val="-3"/>
        </w:rPr>
        <w:t xml:space="preserve"> </w:t>
      </w:r>
      <w:r>
        <w:t>set</w:t>
      </w:r>
      <w:r>
        <w:rPr>
          <w:spacing w:val="-3"/>
        </w:rPr>
        <w:t xml:space="preserve"> </w:t>
      </w:r>
      <w:r>
        <w:t>the</w:t>
      </w:r>
      <w:r>
        <w:rPr>
          <w:spacing w:val="-4"/>
        </w:rPr>
        <w:t xml:space="preserve"> </w:t>
      </w:r>
      <w:r>
        <w:t>LoadLimitRestorationPeriod</w:t>
      </w:r>
      <w:r>
        <w:rPr>
          <w:spacing w:val="-4"/>
        </w:rPr>
        <w:t xml:space="preserve"> </w:t>
      </w:r>
      <w:r>
        <w:t>(with</w:t>
      </w:r>
      <w:r>
        <w:rPr>
          <w:spacing w:val="-4"/>
        </w:rPr>
        <w:t xml:space="preserve"> </w:t>
      </w:r>
      <w:r>
        <w:t>its</w:t>
      </w:r>
      <w:r>
        <w:rPr>
          <w:spacing w:val="-3"/>
        </w:rPr>
        <w:t xml:space="preserve"> </w:t>
      </w:r>
      <w:r>
        <w:t>Message</w:t>
      </w:r>
      <w:r>
        <w:rPr>
          <w:spacing w:val="-4"/>
        </w:rPr>
        <w:t xml:space="preserve"> </w:t>
      </w:r>
      <w:r>
        <w:t>Mapping</w:t>
      </w:r>
      <w:r>
        <w:rPr>
          <w:spacing w:val="-4"/>
        </w:rPr>
        <w:t xml:space="preserve"> </w:t>
      </w:r>
      <w:r>
        <w:t>Catalogue</w:t>
      </w:r>
      <w:r>
        <w:rPr>
          <w:spacing w:val="-3"/>
        </w:rPr>
        <w:t xml:space="preserve"> </w:t>
      </w:r>
      <w:r>
        <w:t>meaning)</w:t>
      </w:r>
      <w:r>
        <w:rPr>
          <w:spacing w:val="-3"/>
        </w:rPr>
        <w:t xml:space="preserve"> </w:t>
      </w:r>
      <w:r>
        <w:t>to the relevant Unsupported Value.</w:t>
      </w:r>
    </w:p>
    <w:p w14:paraId="4125FEE0" w14:textId="77777777" w:rsidR="00174F61" w:rsidRDefault="00CB183E">
      <w:pPr>
        <w:pStyle w:val="BodyText"/>
        <w:spacing w:before="216"/>
        <w:ind w:left="100"/>
      </w:pPr>
      <w:r>
        <w:rPr>
          <w:u w:val="single"/>
        </w:rPr>
        <w:t>Read</w:t>
      </w:r>
      <w:r>
        <w:rPr>
          <w:spacing w:val="-1"/>
          <w:u w:val="single"/>
        </w:rPr>
        <w:t xml:space="preserve"> </w:t>
      </w:r>
      <w:r>
        <w:rPr>
          <w:u w:val="single"/>
        </w:rPr>
        <w:t>Network Data</w:t>
      </w:r>
      <w:r>
        <w:rPr>
          <w:spacing w:val="-1"/>
          <w:u w:val="single"/>
        </w:rPr>
        <w:t xml:space="preserve"> </w:t>
      </w:r>
      <w:r>
        <w:rPr>
          <w:u w:val="single"/>
        </w:rPr>
        <w:t xml:space="preserve">(SRV </w:t>
      </w:r>
      <w:r>
        <w:rPr>
          <w:spacing w:val="-2"/>
          <w:u w:val="single"/>
        </w:rPr>
        <w:t>4.10)</w:t>
      </w:r>
    </w:p>
    <w:p w14:paraId="4125FEE1" w14:textId="77777777" w:rsidR="00174F61" w:rsidRDefault="00174F61">
      <w:pPr>
        <w:pStyle w:val="BodyText"/>
        <w:spacing w:before="77"/>
        <w:ind w:left="0"/>
      </w:pPr>
    </w:p>
    <w:p w14:paraId="4125FEE2" w14:textId="77777777" w:rsidR="00174F61" w:rsidRDefault="00CB183E">
      <w:pPr>
        <w:pStyle w:val="BodyText"/>
        <w:spacing w:line="362" w:lineRule="auto"/>
        <w:ind w:left="809" w:right="296" w:hanging="684"/>
        <w:jc w:val="both"/>
      </w:pPr>
      <w:r>
        <w:rPr>
          <w:noProof/>
        </w:rPr>
        <w:drawing>
          <wp:inline distT="0" distB="0" distL="0" distR="0" wp14:anchorId="4126046E" wp14:editId="4126046F">
            <wp:extent cx="323088" cy="108965"/>
            <wp:effectExtent l="0" t="0" r="0" b="0"/>
            <wp:docPr id="70"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81" cstate="print"/>
                    <a:stretch>
                      <a:fillRect/>
                    </a:stretch>
                  </pic:blipFill>
                  <pic:spPr>
                    <a:xfrm>
                      <a:off x="0" y="0"/>
                      <a:ext cx="323088" cy="108965"/>
                    </a:xfrm>
                    <a:prstGeom prst="rect">
                      <a:avLst/>
                    </a:prstGeom>
                  </pic:spPr>
                </pic:pic>
              </a:graphicData>
            </a:graphic>
          </wp:inline>
        </w:drawing>
      </w:r>
      <w:r>
        <w:rPr>
          <w:spacing w:val="80"/>
          <w:position w:val="1"/>
          <w:sz w:val="20"/>
        </w:rPr>
        <w:t xml:space="preserve"> </w:t>
      </w:r>
      <w:r>
        <w:rPr>
          <w:position w:val="1"/>
        </w:rPr>
        <w:t>A</w:t>
      </w:r>
      <w:r>
        <w:rPr>
          <w:spacing w:val="-8"/>
          <w:position w:val="1"/>
        </w:rPr>
        <w:t xml:space="preserve"> </w:t>
      </w:r>
      <w:r>
        <w:rPr>
          <w:position w:val="1"/>
        </w:rPr>
        <w:t>SMETS1</w:t>
      </w:r>
      <w:r>
        <w:rPr>
          <w:spacing w:val="-6"/>
          <w:position w:val="1"/>
        </w:rPr>
        <w:t xml:space="preserve"> </w:t>
      </w:r>
      <w:r>
        <w:rPr>
          <w:position w:val="1"/>
        </w:rPr>
        <w:t>ESME</w:t>
      </w:r>
      <w:r>
        <w:rPr>
          <w:spacing w:val="-7"/>
          <w:position w:val="1"/>
        </w:rPr>
        <w:t xml:space="preserve"> </w:t>
      </w:r>
      <w:r>
        <w:rPr>
          <w:position w:val="1"/>
        </w:rPr>
        <w:t>is</w:t>
      </w:r>
      <w:r>
        <w:rPr>
          <w:spacing w:val="-7"/>
          <w:position w:val="1"/>
        </w:rPr>
        <w:t xml:space="preserve"> </w:t>
      </w:r>
      <w:r>
        <w:rPr>
          <w:position w:val="1"/>
        </w:rPr>
        <w:t>only</w:t>
      </w:r>
      <w:r>
        <w:rPr>
          <w:spacing w:val="-7"/>
          <w:position w:val="1"/>
        </w:rPr>
        <w:t xml:space="preserve"> </w:t>
      </w:r>
      <w:r>
        <w:rPr>
          <w:position w:val="1"/>
        </w:rPr>
        <w:t>required</w:t>
      </w:r>
      <w:r>
        <w:rPr>
          <w:spacing w:val="-7"/>
          <w:position w:val="1"/>
        </w:rPr>
        <w:t xml:space="preserve"> </w:t>
      </w:r>
      <w:r>
        <w:rPr>
          <w:position w:val="1"/>
        </w:rPr>
        <w:t>to</w:t>
      </w:r>
      <w:r>
        <w:rPr>
          <w:spacing w:val="-8"/>
          <w:position w:val="1"/>
        </w:rPr>
        <w:t xml:space="preserve"> </w:t>
      </w:r>
      <w:r>
        <w:rPr>
          <w:position w:val="1"/>
        </w:rPr>
        <w:t>support</w:t>
      </w:r>
      <w:r>
        <w:rPr>
          <w:spacing w:val="-7"/>
          <w:position w:val="1"/>
        </w:rPr>
        <w:t xml:space="preserve"> </w:t>
      </w:r>
      <w:r>
        <w:rPr>
          <w:position w:val="1"/>
        </w:rPr>
        <w:t>setting</w:t>
      </w:r>
      <w:r>
        <w:rPr>
          <w:spacing w:val="-7"/>
          <w:position w:val="1"/>
        </w:rPr>
        <w:t xml:space="preserve"> </w:t>
      </w:r>
      <w:r>
        <w:rPr>
          <w:position w:val="1"/>
        </w:rPr>
        <w:t>of</w:t>
      </w:r>
      <w:r>
        <w:rPr>
          <w:spacing w:val="-7"/>
          <w:position w:val="1"/>
        </w:rPr>
        <w:t xml:space="preserve"> </w:t>
      </w:r>
      <w:r>
        <w:rPr>
          <w:position w:val="1"/>
        </w:rPr>
        <w:t>Average</w:t>
      </w:r>
      <w:r>
        <w:rPr>
          <w:spacing w:val="-7"/>
          <w:position w:val="1"/>
        </w:rPr>
        <w:t xml:space="preserve"> </w:t>
      </w:r>
      <w:r>
        <w:rPr>
          <w:position w:val="1"/>
        </w:rPr>
        <w:t>RMS</w:t>
      </w:r>
      <w:r>
        <w:rPr>
          <w:spacing w:val="-8"/>
          <w:position w:val="1"/>
        </w:rPr>
        <w:t xml:space="preserve"> </w:t>
      </w:r>
      <w:r>
        <w:rPr>
          <w:position w:val="1"/>
        </w:rPr>
        <w:t>Voltage</w:t>
      </w:r>
      <w:r>
        <w:rPr>
          <w:spacing w:val="-7"/>
          <w:position w:val="1"/>
        </w:rPr>
        <w:t xml:space="preserve"> </w:t>
      </w:r>
      <w:r>
        <w:rPr>
          <w:position w:val="1"/>
        </w:rPr>
        <w:t>Measurement</w:t>
      </w:r>
      <w:r>
        <w:rPr>
          <w:spacing w:val="-7"/>
          <w:position w:val="1"/>
        </w:rPr>
        <w:t xml:space="preserve"> </w:t>
      </w:r>
      <w:r>
        <w:rPr>
          <w:position w:val="1"/>
        </w:rPr>
        <w:t>Period</w:t>
      </w:r>
      <w:r>
        <w:rPr>
          <w:spacing w:val="-7"/>
          <w:position w:val="1"/>
        </w:rPr>
        <w:t xml:space="preserve"> </w:t>
      </w:r>
      <w:r>
        <w:rPr>
          <w:position w:val="1"/>
        </w:rPr>
        <w:t>(with</w:t>
      </w:r>
      <w:r>
        <w:rPr>
          <w:spacing w:val="-7"/>
          <w:position w:val="1"/>
        </w:rPr>
        <w:t xml:space="preserve"> </w:t>
      </w:r>
      <w:r>
        <w:rPr>
          <w:position w:val="1"/>
        </w:rPr>
        <w:t>its</w:t>
      </w:r>
      <w:r>
        <w:rPr>
          <w:spacing w:val="-7"/>
          <w:position w:val="1"/>
        </w:rPr>
        <w:t xml:space="preserve"> </w:t>
      </w:r>
      <w:r>
        <w:rPr>
          <w:position w:val="1"/>
        </w:rPr>
        <w:t>SMETS1</w:t>
      </w:r>
      <w:r>
        <w:rPr>
          <w:spacing w:val="-7"/>
          <w:position w:val="1"/>
        </w:rPr>
        <w:t xml:space="preserve"> </w:t>
      </w:r>
      <w:r>
        <w:rPr>
          <w:position w:val="1"/>
        </w:rPr>
        <w:t>meaning)</w:t>
      </w:r>
      <w:r>
        <w:rPr>
          <w:spacing w:val="-7"/>
          <w:position w:val="1"/>
        </w:rPr>
        <w:t xml:space="preserve"> </w:t>
      </w:r>
      <w:r>
        <w:rPr>
          <w:position w:val="1"/>
        </w:rPr>
        <w:t>in</w:t>
      </w:r>
      <w:r>
        <w:rPr>
          <w:spacing w:val="-7"/>
          <w:position w:val="1"/>
        </w:rPr>
        <w:t xml:space="preserve"> </w:t>
      </w:r>
      <w:r>
        <w:rPr>
          <w:position w:val="1"/>
        </w:rPr>
        <w:t>minutes,</w:t>
      </w:r>
      <w:r>
        <w:rPr>
          <w:spacing w:val="-7"/>
          <w:position w:val="1"/>
        </w:rPr>
        <w:t xml:space="preserve"> </w:t>
      </w:r>
      <w:r>
        <w:rPr>
          <w:position w:val="1"/>
        </w:rPr>
        <w:t>whereas</w:t>
      </w:r>
      <w:r>
        <w:rPr>
          <w:spacing w:val="-4"/>
          <w:position w:val="1"/>
        </w:rPr>
        <w:t xml:space="preserve"> </w:t>
      </w:r>
      <w:r>
        <w:rPr>
          <w:position w:val="1"/>
        </w:rPr>
        <w:t xml:space="preserve">the </w:t>
      </w:r>
      <w:r>
        <w:t>SMETS2 equivalent can be set in seconds. Therefore, where the SMETS1 ESME does not support setting to a resolution of seconds, the value in the MeasurementPeriod within AvgRMSVoltageProfileDataLog (with their Message Mapping Catalogue meanings) may be a multiple of 60 rather than the number of seconds requested in a prior ‘Update Device Configuration (Voltage) (SRV 6.5)’ Service Request.</w:t>
      </w:r>
    </w:p>
    <w:p w14:paraId="4125FEE3" w14:textId="77777777" w:rsidR="00174F61" w:rsidRDefault="00CB183E">
      <w:pPr>
        <w:pStyle w:val="BodyText"/>
        <w:spacing w:before="214"/>
        <w:ind w:left="100"/>
      </w:pPr>
      <w:r>
        <w:rPr>
          <w:u w:val="single"/>
        </w:rPr>
        <w:t>Read</w:t>
      </w:r>
      <w:r>
        <w:rPr>
          <w:spacing w:val="-1"/>
          <w:u w:val="single"/>
        </w:rPr>
        <w:t xml:space="preserve"> </w:t>
      </w:r>
      <w:r>
        <w:rPr>
          <w:u w:val="single"/>
        </w:rPr>
        <w:t>Device</w:t>
      </w:r>
      <w:r>
        <w:rPr>
          <w:spacing w:val="-1"/>
          <w:u w:val="single"/>
        </w:rPr>
        <w:t xml:space="preserve"> </w:t>
      </w:r>
      <w:r>
        <w:rPr>
          <w:u w:val="single"/>
        </w:rPr>
        <w:t>Configuration</w:t>
      </w:r>
      <w:r>
        <w:rPr>
          <w:spacing w:val="-1"/>
          <w:u w:val="single"/>
        </w:rPr>
        <w:t xml:space="preserve"> </w:t>
      </w:r>
      <w:r>
        <w:rPr>
          <w:u w:val="single"/>
        </w:rPr>
        <w:t>(Identity</w:t>
      </w:r>
      <w:r>
        <w:rPr>
          <w:spacing w:val="-1"/>
          <w:u w:val="single"/>
        </w:rPr>
        <w:t xml:space="preserve"> </w:t>
      </w:r>
      <w:r>
        <w:rPr>
          <w:u w:val="single"/>
        </w:rPr>
        <w:t>Exc</w:t>
      </w:r>
      <w:r>
        <w:rPr>
          <w:spacing w:val="-1"/>
          <w:u w:val="single"/>
        </w:rPr>
        <w:t xml:space="preserve"> </w:t>
      </w:r>
      <w:r>
        <w:rPr>
          <w:u w:val="single"/>
        </w:rPr>
        <w:t>MPxN) (SRV</w:t>
      </w:r>
      <w:r>
        <w:rPr>
          <w:spacing w:val="-1"/>
          <w:u w:val="single"/>
        </w:rPr>
        <w:t xml:space="preserve"> </w:t>
      </w:r>
      <w:r>
        <w:rPr>
          <w:spacing w:val="-2"/>
          <w:u w:val="single"/>
        </w:rPr>
        <w:t>6.2.4)</w:t>
      </w:r>
    </w:p>
    <w:p w14:paraId="4125FEE4" w14:textId="77777777" w:rsidR="00174F61" w:rsidRDefault="00174F61">
      <w:pPr>
        <w:pStyle w:val="BodyText"/>
        <w:spacing w:before="78"/>
        <w:ind w:left="0"/>
      </w:pPr>
    </w:p>
    <w:p w14:paraId="4125FEE5" w14:textId="77777777" w:rsidR="00174F61" w:rsidRDefault="00CB183E">
      <w:pPr>
        <w:pStyle w:val="BodyText"/>
        <w:ind w:left="132"/>
      </w:pPr>
      <w:r>
        <w:rPr>
          <w:noProof/>
        </w:rPr>
        <w:drawing>
          <wp:inline distT="0" distB="0" distL="0" distR="0" wp14:anchorId="41260470" wp14:editId="41260471">
            <wp:extent cx="305505" cy="104228"/>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82" cstate="print"/>
                    <a:stretch>
                      <a:fillRect/>
                    </a:stretch>
                  </pic:blipFill>
                  <pic:spPr>
                    <a:xfrm>
                      <a:off x="0" y="0"/>
                      <a:ext cx="305505" cy="104228"/>
                    </a:xfrm>
                    <a:prstGeom prst="rect">
                      <a:avLst/>
                    </a:prstGeom>
                  </pic:spPr>
                </pic:pic>
              </a:graphicData>
            </a:graphic>
          </wp:inline>
        </w:drawing>
      </w:r>
      <w:r>
        <w:rPr>
          <w:spacing w:val="40"/>
          <w:position w:val="1"/>
          <w:sz w:val="20"/>
        </w:rPr>
        <w:t xml:space="preserve">  </w:t>
      </w:r>
      <w:r>
        <w:rPr>
          <w:position w:val="1"/>
        </w:rPr>
        <w:t>In populating the SMETS1 Response, the S1SP shall:</w:t>
      </w:r>
    </w:p>
    <w:p w14:paraId="4125FEE6" w14:textId="77777777" w:rsidR="00174F61" w:rsidRDefault="00174F61">
      <w:pPr>
        <w:pStyle w:val="BodyText"/>
        <w:spacing w:before="86"/>
        <w:ind w:left="0"/>
      </w:pPr>
    </w:p>
    <w:p w14:paraId="4125FEE7" w14:textId="77777777" w:rsidR="00174F61" w:rsidRDefault="00CB183E">
      <w:pPr>
        <w:pStyle w:val="ListParagraph"/>
        <w:numPr>
          <w:ilvl w:val="0"/>
          <w:numId w:val="76"/>
        </w:numPr>
        <w:tabs>
          <w:tab w:val="left" w:pos="1516"/>
          <w:tab w:val="left" w:pos="1518"/>
        </w:tabs>
        <w:spacing w:before="1" w:line="360" w:lineRule="auto"/>
        <w:ind w:right="297"/>
        <w:jc w:val="both"/>
        <w:rPr>
          <w:sz w:val="24"/>
        </w:rPr>
      </w:pPr>
      <w:r>
        <w:rPr>
          <w:sz w:val="24"/>
        </w:rPr>
        <w:t>not include MeterVariant or ModelType fields (with their Message Mapping Catalogue meanings), since those do not have to be supported by SMETS1 Devices; and</w:t>
      </w:r>
    </w:p>
    <w:p w14:paraId="4125FEE8" w14:textId="77777777" w:rsidR="00174F61" w:rsidRDefault="00CB183E">
      <w:pPr>
        <w:pStyle w:val="ListParagraph"/>
        <w:numPr>
          <w:ilvl w:val="0"/>
          <w:numId w:val="76"/>
        </w:numPr>
        <w:tabs>
          <w:tab w:val="left" w:pos="1516"/>
          <w:tab w:val="left" w:pos="1518"/>
        </w:tabs>
        <w:spacing w:before="219" w:line="360" w:lineRule="auto"/>
        <w:ind w:right="295"/>
        <w:jc w:val="both"/>
        <w:rPr>
          <w:sz w:val="24"/>
        </w:rPr>
      </w:pPr>
      <w:r>
        <w:rPr>
          <w:sz w:val="24"/>
        </w:rPr>
        <w:t>only include ManufacturerIdentifier (with its Message Mapping Catalogue meaning) where the target SMETS1 Device has a Device Identifier (with its SMETS1 meaning) and, in this case, set the value of ManufacturerIdentifier (with its Message Mapping Catalogue meaning) to be the value returned by the target Device for its Device Identifier (with its SMETS1 meaning).</w:t>
      </w:r>
    </w:p>
    <w:p w14:paraId="4125FEE9"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5FEEA" w14:textId="77777777" w:rsidR="00174F61" w:rsidRDefault="00CB183E">
      <w:pPr>
        <w:pStyle w:val="BodyText"/>
        <w:spacing w:before="98"/>
        <w:ind w:left="100"/>
      </w:pPr>
      <w:r>
        <w:rPr>
          <w:u w:val="single"/>
        </w:rPr>
        <w:lastRenderedPageBreak/>
        <w:t>Read</w:t>
      </w:r>
      <w:r>
        <w:rPr>
          <w:spacing w:val="-1"/>
          <w:u w:val="single"/>
        </w:rPr>
        <w:t xml:space="preserve"> </w:t>
      </w:r>
      <w:r>
        <w:rPr>
          <w:u w:val="single"/>
        </w:rPr>
        <w:t>Device</w:t>
      </w:r>
      <w:r>
        <w:rPr>
          <w:spacing w:val="-1"/>
          <w:u w:val="single"/>
        </w:rPr>
        <w:t xml:space="preserve"> </w:t>
      </w:r>
      <w:r>
        <w:rPr>
          <w:u w:val="single"/>
        </w:rPr>
        <w:t>Configuration (Gas)</w:t>
      </w:r>
      <w:r>
        <w:rPr>
          <w:spacing w:val="-2"/>
          <w:u w:val="single"/>
        </w:rPr>
        <w:t xml:space="preserve"> </w:t>
      </w:r>
      <w:r>
        <w:rPr>
          <w:u w:val="single"/>
        </w:rPr>
        <w:t xml:space="preserve">(SRV </w:t>
      </w:r>
      <w:r>
        <w:rPr>
          <w:spacing w:val="-2"/>
          <w:u w:val="single"/>
        </w:rPr>
        <w:t>6.2.8)</w:t>
      </w:r>
    </w:p>
    <w:p w14:paraId="4125FEEB" w14:textId="77777777" w:rsidR="00174F61" w:rsidRDefault="00174F61">
      <w:pPr>
        <w:pStyle w:val="BodyText"/>
        <w:spacing w:before="77"/>
        <w:ind w:left="0"/>
      </w:pPr>
    </w:p>
    <w:p w14:paraId="4125FEEC" w14:textId="77777777" w:rsidR="00174F61" w:rsidRDefault="00CB183E">
      <w:pPr>
        <w:pStyle w:val="BodyText"/>
        <w:spacing w:before="1" w:line="364" w:lineRule="auto"/>
        <w:ind w:left="809" w:right="300" w:hanging="684"/>
      </w:pPr>
      <w:r>
        <w:rPr>
          <w:noProof/>
        </w:rPr>
        <w:drawing>
          <wp:inline distT="0" distB="0" distL="0" distR="0" wp14:anchorId="41260472" wp14:editId="41260473">
            <wp:extent cx="322326" cy="108965"/>
            <wp:effectExtent l="0" t="0" r="0" b="0"/>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83" cstate="print"/>
                    <a:stretch>
                      <a:fillRect/>
                    </a:stretch>
                  </pic:blipFill>
                  <pic:spPr>
                    <a:xfrm>
                      <a:off x="0" y="0"/>
                      <a:ext cx="322326" cy="108965"/>
                    </a:xfrm>
                    <a:prstGeom prst="rect">
                      <a:avLst/>
                    </a:prstGeom>
                  </pic:spPr>
                </pic:pic>
              </a:graphicData>
            </a:graphic>
          </wp:inline>
        </w:drawing>
      </w:r>
      <w:r>
        <w:rPr>
          <w:spacing w:val="80"/>
          <w:w w:val="150"/>
          <w:position w:val="1"/>
          <w:sz w:val="20"/>
        </w:rPr>
        <w:t xml:space="preserve"> </w:t>
      </w:r>
      <w:r>
        <w:rPr>
          <w:position w:val="1"/>
        </w:rPr>
        <w:t>Where</w:t>
      </w:r>
      <w:r>
        <w:rPr>
          <w:spacing w:val="-6"/>
          <w:position w:val="1"/>
        </w:rPr>
        <w:t xml:space="preserve"> </w:t>
      </w:r>
      <w:r>
        <w:rPr>
          <w:position w:val="1"/>
        </w:rPr>
        <w:t>the</w:t>
      </w:r>
      <w:r>
        <w:rPr>
          <w:spacing w:val="-5"/>
          <w:position w:val="1"/>
        </w:rPr>
        <w:t xml:space="preserve"> </w:t>
      </w:r>
      <w:r>
        <w:rPr>
          <w:position w:val="1"/>
        </w:rPr>
        <w:t>SMETS1</w:t>
      </w:r>
      <w:r>
        <w:rPr>
          <w:spacing w:val="-6"/>
          <w:position w:val="1"/>
        </w:rPr>
        <w:t xml:space="preserve"> </w:t>
      </w:r>
      <w:r>
        <w:rPr>
          <w:position w:val="1"/>
        </w:rPr>
        <w:t>Device</w:t>
      </w:r>
      <w:r>
        <w:rPr>
          <w:spacing w:val="-5"/>
          <w:position w:val="1"/>
        </w:rPr>
        <w:t xml:space="preserve"> </w:t>
      </w:r>
      <w:r>
        <w:rPr>
          <w:position w:val="1"/>
        </w:rPr>
        <w:t>does</w:t>
      </w:r>
      <w:r>
        <w:rPr>
          <w:spacing w:val="-5"/>
          <w:position w:val="1"/>
        </w:rPr>
        <w:t xml:space="preserve"> </w:t>
      </w:r>
      <w:r>
        <w:rPr>
          <w:position w:val="1"/>
        </w:rPr>
        <w:t>not</w:t>
      </w:r>
      <w:r>
        <w:rPr>
          <w:spacing w:val="-7"/>
          <w:position w:val="1"/>
        </w:rPr>
        <w:t xml:space="preserve"> </w:t>
      </w:r>
      <w:r>
        <w:rPr>
          <w:position w:val="1"/>
        </w:rPr>
        <w:t>support</w:t>
      </w:r>
      <w:r>
        <w:rPr>
          <w:spacing w:val="-6"/>
          <w:position w:val="1"/>
        </w:rPr>
        <w:t xml:space="preserve"> </w:t>
      </w:r>
      <w:r>
        <w:rPr>
          <w:position w:val="1"/>
        </w:rPr>
        <w:t>the</w:t>
      </w:r>
      <w:r>
        <w:rPr>
          <w:spacing w:val="-6"/>
          <w:position w:val="1"/>
        </w:rPr>
        <w:t xml:space="preserve"> </w:t>
      </w:r>
      <w:r>
        <w:rPr>
          <w:position w:val="1"/>
        </w:rPr>
        <w:t>setting</w:t>
      </w:r>
      <w:r>
        <w:rPr>
          <w:spacing w:val="-6"/>
          <w:position w:val="1"/>
        </w:rPr>
        <w:t xml:space="preserve"> </w:t>
      </w:r>
      <w:r>
        <w:rPr>
          <w:position w:val="1"/>
        </w:rPr>
        <w:t>of</w:t>
      </w:r>
      <w:r>
        <w:rPr>
          <w:spacing w:val="-6"/>
          <w:position w:val="1"/>
        </w:rPr>
        <w:t xml:space="preserve"> </w:t>
      </w:r>
      <w:r>
        <w:rPr>
          <w:position w:val="1"/>
        </w:rPr>
        <w:t>values</w:t>
      </w:r>
      <w:r>
        <w:rPr>
          <w:spacing w:val="-6"/>
          <w:position w:val="1"/>
        </w:rPr>
        <w:t xml:space="preserve"> </w:t>
      </w:r>
      <w:r>
        <w:rPr>
          <w:position w:val="1"/>
        </w:rPr>
        <w:t>equivalent</w:t>
      </w:r>
      <w:r>
        <w:rPr>
          <w:spacing w:val="-6"/>
          <w:position w:val="1"/>
        </w:rPr>
        <w:t xml:space="preserve"> </w:t>
      </w:r>
      <w:r>
        <w:rPr>
          <w:position w:val="1"/>
        </w:rPr>
        <w:t>to</w:t>
      </w:r>
      <w:r>
        <w:rPr>
          <w:spacing w:val="-6"/>
          <w:position w:val="1"/>
        </w:rPr>
        <w:t xml:space="preserve"> </w:t>
      </w:r>
      <w:r>
        <w:rPr>
          <w:position w:val="1"/>
        </w:rPr>
        <w:t>the</w:t>
      </w:r>
      <w:r>
        <w:rPr>
          <w:spacing w:val="-4"/>
          <w:position w:val="1"/>
        </w:rPr>
        <w:t xml:space="preserve"> </w:t>
      </w:r>
      <w:r>
        <w:rPr>
          <w:position w:val="1"/>
        </w:rPr>
        <w:t>StabilisationPeriod</w:t>
      </w:r>
      <w:r>
        <w:rPr>
          <w:spacing w:val="-5"/>
          <w:position w:val="1"/>
        </w:rPr>
        <w:t xml:space="preserve"> </w:t>
      </w:r>
      <w:r>
        <w:rPr>
          <w:position w:val="1"/>
        </w:rPr>
        <w:t>or</w:t>
      </w:r>
      <w:r>
        <w:rPr>
          <w:spacing w:val="-6"/>
          <w:position w:val="1"/>
        </w:rPr>
        <w:t xml:space="preserve"> </w:t>
      </w:r>
      <w:r>
        <w:rPr>
          <w:position w:val="1"/>
        </w:rPr>
        <w:t>MeasurementPeriod</w:t>
      </w:r>
      <w:r>
        <w:rPr>
          <w:spacing w:val="-6"/>
          <w:position w:val="1"/>
        </w:rPr>
        <w:t xml:space="preserve"> </w:t>
      </w:r>
      <w:r>
        <w:rPr>
          <w:position w:val="1"/>
        </w:rPr>
        <w:t>values</w:t>
      </w:r>
      <w:r>
        <w:rPr>
          <w:spacing w:val="-5"/>
          <w:position w:val="1"/>
        </w:rPr>
        <w:t xml:space="preserve"> </w:t>
      </w:r>
      <w:r>
        <w:rPr>
          <w:position w:val="1"/>
        </w:rPr>
        <w:t>(with</w:t>
      </w:r>
      <w:r>
        <w:rPr>
          <w:spacing w:val="-6"/>
          <w:position w:val="1"/>
        </w:rPr>
        <w:t xml:space="preserve"> </w:t>
      </w:r>
      <w:r>
        <w:rPr>
          <w:position w:val="1"/>
        </w:rPr>
        <w:t>their</w:t>
      </w:r>
      <w:r>
        <w:rPr>
          <w:spacing w:val="-5"/>
          <w:position w:val="1"/>
        </w:rPr>
        <w:t xml:space="preserve"> </w:t>
      </w:r>
      <w:r>
        <w:rPr>
          <w:position w:val="1"/>
        </w:rPr>
        <w:t xml:space="preserve">Message </w:t>
      </w:r>
      <w:r>
        <w:t>Mapping Catalogue meanings), then the S1SP shall, in populating a SMETS1 Response, set the values to the relevant Unsupported Value.</w:t>
      </w:r>
    </w:p>
    <w:p w14:paraId="4125FEED" w14:textId="77777777" w:rsidR="00174F61" w:rsidRDefault="00CB183E">
      <w:pPr>
        <w:pStyle w:val="BodyText"/>
        <w:spacing w:before="214"/>
        <w:ind w:left="100"/>
      </w:pPr>
      <w:r>
        <w:rPr>
          <w:u w:val="single"/>
        </w:rPr>
        <w:t>Update</w:t>
      </w:r>
      <w:r>
        <w:rPr>
          <w:spacing w:val="-1"/>
          <w:u w:val="single"/>
        </w:rPr>
        <w:t xml:space="preserve"> </w:t>
      </w:r>
      <w:r>
        <w:rPr>
          <w:u w:val="single"/>
        </w:rPr>
        <w:t>Device Configuration</w:t>
      </w:r>
      <w:r>
        <w:rPr>
          <w:spacing w:val="-3"/>
          <w:u w:val="single"/>
        </w:rPr>
        <w:t xml:space="preserve"> </w:t>
      </w:r>
      <w:r>
        <w:rPr>
          <w:u w:val="single"/>
        </w:rPr>
        <w:t>(Load</w:t>
      </w:r>
      <w:r>
        <w:rPr>
          <w:spacing w:val="-1"/>
          <w:u w:val="single"/>
        </w:rPr>
        <w:t xml:space="preserve"> </w:t>
      </w:r>
      <w:r>
        <w:rPr>
          <w:u w:val="single"/>
        </w:rPr>
        <w:t>Limiting</w:t>
      </w:r>
      <w:r>
        <w:rPr>
          <w:spacing w:val="-1"/>
          <w:u w:val="single"/>
        </w:rPr>
        <w:t xml:space="preserve"> </w:t>
      </w:r>
      <w:r>
        <w:rPr>
          <w:u w:val="single"/>
        </w:rPr>
        <w:t>General Settings)</w:t>
      </w:r>
      <w:r>
        <w:rPr>
          <w:spacing w:val="-1"/>
          <w:u w:val="single"/>
        </w:rPr>
        <w:t xml:space="preserve"> </w:t>
      </w:r>
      <w:r>
        <w:rPr>
          <w:u w:val="single"/>
        </w:rPr>
        <w:t xml:space="preserve">(SRV </w:t>
      </w:r>
      <w:r>
        <w:rPr>
          <w:spacing w:val="-2"/>
          <w:u w:val="single"/>
        </w:rPr>
        <w:t>6.4.1)</w:t>
      </w:r>
    </w:p>
    <w:p w14:paraId="4125FEEE" w14:textId="77777777" w:rsidR="00174F61" w:rsidRDefault="00174F61">
      <w:pPr>
        <w:pStyle w:val="BodyText"/>
        <w:spacing w:before="77"/>
        <w:ind w:left="0"/>
      </w:pPr>
    </w:p>
    <w:p w14:paraId="4125FEEF" w14:textId="77777777" w:rsidR="00174F61" w:rsidRDefault="00CB183E">
      <w:pPr>
        <w:pStyle w:val="BodyText"/>
        <w:spacing w:line="362" w:lineRule="auto"/>
        <w:ind w:left="809" w:right="295" w:hanging="677"/>
        <w:jc w:val="both"/>
      </w:pPr>
      <w:r>
        <w:rPr>
          <w:noProof/>
        </w:rPr>
        <w:drawing>
          <wp:inline distT="0" distB="0" distL="0" distR="0" wp14:anchorId="41260474" wp14:editId="41260475">
            <wp:extent cx="311646" cy="104228"/>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84" cstate="print"/>
                    <a:stretch>
                      <a:fillRect/>
                    </a:stretch>
                  </pic:blipFill>
                  <pic:spPr>
                    <a:xfrm>
                      <a:off x="0" y="0"/>
                      <a:ext cx="311646" cy="104228"/>
                    </a:xfrm>
                    <a:prstGeom prst="rect">
                      <a:avLst/>
                    </a:prstGeom>
                  </pic:spPr>
                </pic:pic>
              </a:graphicData>
            </a:graphic>
          </wp:inline>
        </w:drawing>
      </w:r>
      <w:r>
        <w:rPr>
          <w:spacing w:val="40"/>
          <w:position w:val="1"/>
          <w:sz w:val="20"/>
        </w:rPr>
        <w:t xml:space="preserve">  </w:t>
      </w:r>
      <w:r>
        <w:rPr>
          <w:position w:val="1"/>
        </w:rPr>
        <w:t>As</w:t>
      </w:r>
      <w:r>
        <w:rPr>
          <w:spacing w:val="-14"/>
          <w:position w:val="1"/>
        </w:rPr>
        <w:t xml:space="preserve"> </w:t>
      </w:r>
      <w:r>
        <w:rPr>
          <w:position w:val="1"/>
        </w:rPr>
        <w:t>noted</w:t>
      </w:r>
      <w:r>
        <w:rPr>
          <w:spacing w:val="-13"/>
          <w:position w:val="1"/>
        </w:rPr>
        <w:t xml:space="preserve"> </w:t>
      </w:r>
      <w:r>
        <w:rPr>
          <w:position w:val="1"/>
        </w:rPr>
        <w:t>in</w:t>
      </w:r>
      <w:r>
        <w:rPr>
          <w:spacing w:val="-15"/>
          <w:position w:val="1"/>
        </w:rPr>
        <w:t xml:space="preserve"> </w:t>
      </w:r>
      <w:r>
        <w:rPr>
          <w:position w:val="1"/>
        </w:rPr>
        <w:t>Clauses</w:t>
      </w:r>
      <w:r>
        <w:rPr>
          <w:spacing w:val="-13"/>
          <w:position w:val="1"/>
        </w:rPr>
        <w:t xml:space="preserve"> </w:t>
      </w:r>
      <w:hyperlink w:anchor="_bookmark38" w:history="1">
        <w:r>
          <w:rPr>
            <w:position w:val="1"/>
          </w:rPr>
          <w:t>17.2</w:t>
        </w:r>
      </w:hyperlink>
      <w:hyperlink w:anchor="_bookmark38" w:history="1">
        <w:r>
          <w:rPr>
            <w:position w:val="1"/>
          </w:rPr>
          <w:t>8</w:t>
        </w:r>
      </w:hyperlink>
      <w:r>
        <w:rPr>
          <w:spacing w:val="-13"/>
          <w:position w:val="1"/>
        </w:rPr>
        <w:t xml:space="preserve"> </w:t>
      </w:r>
      <w:r>
        <w:rPr>
          <w:position w:val="1"/>
        </w:rPr>
        <w:t>and</w:t>
      </w:r>
      <w:r>
        <w:rPr>
          <w:spacing w:val="-13"/>
          <w:position w:val="1"/>
        </w:rPr>
        <w:t xml:space="preserve"> </w:t>
      </w:r>
      <w:hyperlink w:anchor="_bookmark39" w:history="1">
        <w:r>
          <w:rPr>
            <w:position w:val="1"/>
          </w:rPr>
          <w:t>17.29</w:t>
        </w:r>
      </w:hyperlink>
      <w:r>
        <w:rPr>
          <w:position w:val="1"/>
        </w:rPr>
        <w:t>,</w:t>
      </w:r>
      <w:r>
        <w:rPr>
          <w:spacing w:val="-15"/>
          <w:position w:val="1"/>
        </w:rPr>
        <w:t xml:space="preserve"> </w:t>
      </w:r>
      <w:r>
        <w:rPr>
          <w:position w:val="1"/>
        </w:rPr>
        <w:t>a</w:t>
      </w:r>
      <w:r>
        <w:rPr>
          <w:spacing w:val="-13"/>
          <w:position w:val="1"/>
        </w:rPr>
        <w:t xml:space="preserve"> </w:t>
      </w:r>
      <w:r>
        <w:rPr>
          <w:position w:val="1"/>
        </w:rPr>
        <w:t>SMETS1</w:t>
      </w:r>
      <w:r>
        <w:rPr>
          <w:spacing w:val="-13"/>
          <w:position w:val="1"/>
        </w:rPr>
        <w:t xml:space="preserve"> </w:t>
      </w:r>
      <w:r>
        <w:rPr>
          <w:position w:val="1"/>
        </w:rPr>
        <w:t>ESME</w:t>
      </w:r>
      <w:r>
        <w:rPr>
          <w:spacing w:val="-14"/>
          <w:position w:val="1"/>
        </w:rPr>
        <w:t xml:space="preserve"> </w:t>
      </w:r>
      <w:r>
        <w:rPr>
          <w:position w:val="1"/>
        </w:rPr>
        <w:t>cannot</w:t>
      </w:r>
      <w:r>
        <w:rPr>
          <w:spacing w:val="-13"/>
          <w:position w:val="1"/>
        </w:rPr>
        <w:t xml:space="preserve"> </w:t>
      </w:r>
      <w:r>
        <w:rPr>
          <w:position w:val="1"/>
        </w:rPr>
        <w:t>support</w:t>
      </w:r>
      <w:r>
        <w:rPr>
          <w:spacing w:val="-13"/>
          <w:position w:val="1"/>
        </w:rPr>
        <w:t xml:space="preserve"> </w:t>
      </w:r>
      <w:r>
        <w:rPr>
          <w:position w:val="1"/>
        </w:rPr>
        <w:t>either</w:t>
      </w:r>
      <w:r>
        <w:rPr>
          <w:spacing w:val="-14"/>
          <w:position w:val="1"/>
        </w:rPr>
        <w:t xml:space="preserve"> </w:t>
      </w:r>
      <w:r>
        <w:rPr>
          <w:position w:val="1"/>
        </w:rPr>
        <w:t>a</w:t>
      </w:r>
      <w:r>
        <w:rPr>
          <w:spacing w:val="-13"/>
          <w:position w:val="1"/>
        </w:rPr>
        <w:t xml:space="preserve"> </w:t>
      </w:r>
      <w:r>
        <w:rPr>
          <w:position w:val="1"/>
        </w:rPr>
        <w:t>Load</w:t>
      </w:r>
      <w:r>
        <w:rPr>
          <w:spacing w:val="-15"/>
          <w:position w:val="1"/>
        </w:rPr>
        <w:t xml:space="preserve"> </w:t>
      </w:r>
      <w:r>
        <w:rPr>
          <w:position w:val="1"/>
        </w:rPr>
        <w:t>Limit</w:t>
      </w:r>
      <w:r>
        <w:rPr>
          <w:spacing w:val="-13"/>
          <w:position w:val="1"/>
        </w:rPr>
        <w:t xml:space="preserve"> </w:t>
      </w:r>
      <w:r>
        <w:rPr>
          <w:position w:val="1"/>
        </w:rPr>
        <w:t>Period</w:t>
      </w:r>
      <w:r>
        <w:rPr>
          <w:spacing w:val="-15"/>
          <w:position w:val="1"/>
        </w:rPr>
        <w:t xml:space="preserve"> </w:t>
      </w:r>
      <w:r>
        <w:rPr>
          <w:position w:val="1"/>
        </w:rPr>
        <w:t>(with</w:t>
      </w:r>
      <w:r>
        <w:rPr>
          <w:spacing w:val="-15"/>
          <w:position w:val="1"/>
        </w:rPr>
        <w:t xml:space="preserve"> </w:t>
      </w:r>
      <w:r>
        <w:rPr>
          <w:position w:val="1"/>
        </w:rPr>
        <w:t>its</w:t>
      </w:r>
      <w:r>
        <w:rPr>
          <w:spacing w:val="-13"/>
          <w:position w:val="1"/>
        </w:rPr>
        <w:t xml:space="preserve"> </w:t>
      </w:r>
      <w:r>
        <w:rPr>
          <w:position w:val="1"/>
        </w:rPr>
        <w:t>SMETS2</w:t>
      </w:r>
      <w:r>
        <w:rPr>
          <w:spacing w:val="-14"/>
          <w:position w:val="1"/>
        </w:rPr>
        <w:t xml:space="preserve"> </w:t>
      </w:r>
      <w:r>
        <w:rPr>
          <w:position w:val="1"/>
        </w:rPr>
        <w:t>meaning)</w:t>
      </w:r>
      <w:r>
        <w:rPr>
          <w:spacing w:val="-13"/>
          <w:position w:val="1"/>
        </w:rPr>
        <w:t xml:space="preserve"> </w:t>
      </w:r>
      <w:r>
        <w:rPr>
          <w:position w:val="1"/>
        </w:rPr>
        <w:t>or</w:t>
      </w:r>
      <w:r>
        <w:rPr>
          <w:spacing w:val="-14"/>
          <w:position w:val="1"/>
        </w:rPr>
        <w:t xml:space="preserve"> </w:t>
      </w:r>
      <w:r>
        <w:rPr>
          <w:position w:val="1"/>
        </w:rPr>
        <w:t>a</w:t>
      </w:r>
      <w:r>
        <w:rPr>
          <w:spacing w:val="-13"/>
          <w:position w:val="1"/>
        </w:rPr>
        <w:t xml:space="preserve"> </w:t>
      </w:r>
      <w:r>
        <w:rPr>
          <w:position w:val="1"/>
        </w:rPr>
        <w:t>Load</w:t>
      </w:r>
      <w:r>
        <w:rPr>
          <w:spacing w:val="-13"/>
          <w:position w:val="1"/>
        </w:rPr>
        <w:t xml:space="preserve"> </w:t>
      </w:r>
      <w:r>
        <w:rPr>
          <w:position w:val="1"/>
        </w:rPr>
        <w:t>Limit</w:t>
      </w:r>
      <w:r>
        <w:rPr>
          <w:spacing w:val="-13"/>
          <w:position w:val="1"/>
        </w:rPr>
        <w:t xml:space="preserve"> </w:t>
      </w:r>
      <w:r>
        <w:rPr>
          <w:position w:val="1"/>
        </w:rPr>
        <w:t xml:space="preserve">Restoration </w:t>
      </w:r>
      <w:r>
        <w:t>Period</w:t>
      </w:r>
      <w:r>
        <w:rPr>
          <w:spacing w:val="-12"/>
        </w:rPr>
        <w:t xml:space="preserve"> </w:t>
      </w:r>
      <w:r>
        <w:t>(with</w:t>
      </w:r>
      <w:r>
        <w:rPr>
          <w:spacing w:val="-12"/>
        </w:rPr>
        <w:t xml:space="preserve"> </w:t>
      </w:r>
      <w:r>
        <w:t>its</w:t>
      </w:r>
      <w:r>
        <w:rPr>
          <w:spacing w:val="-12"/>
        </w:rPr>
        <w:t xml:space="preserve"> </w:t>
      </w:r>
      <w:r>
        <w:t>SMETS2</w:t>
      </w:r>
      <w:r>
        <w:rPr>
          <w:spacing w:val="-11"/>
        </w:rPr>
        <w:t xml:space="preserve"> </w:t>
      </w:r>
      <w:r>
        <w:t>meaning).</w:t>
      </w:r>
      <w:r>
        <w:rPr>
          <w:spacing w:val="-12"/>
        </w:rPr>
        <w:t xml:space="preserve"> </w:t>
      </w:r>
      <w:r>
        <w:t>Therefore,</w:t>
      </w:r>
      <w:r>
        <w:rPr>
          <w:spacing w:val="-10"/>
        </w:rPr>
        <w:t xml:space="preserve"> </w:t>
      </w:r>
      <w:r>
        <w:t>the</w:t>
      </w:r>
      <w:r>
        <w:rPr>
          <w:spacing w:val="-11"/>
        </w:rPr>
        <w:t xml:space="preserve"> </w:t>
      </w:r>
      <w:r>
        <w:t>S1SP</w:t>
      </w:r>
      <w:r>
        <w:rPr>
          <w:spacing w:val="-12"/>
        </w:rPr>
        <w:t xml:space="preserve"> </w:t>
      </w:r>
      <w:r>
        <w:t>shall</w:t>
      </w:r>
      <w:r>
        <w:rPr>
          <w:spacing w:val="-13"/>
        </w:rPr>
        <w:t xml:space="preserve"> </w:t>
      </w:r>
      <w:r>
        <w:t>discard</w:t>
      </w:r>
      <w:r>
        <w:rPr>
          <w:spacing w:val="-11"/>
        </w:rPr>
        <w:t xml:space="preserve"> </w:t>
      </w:r>
      <w:r>
        <w:t>any</w:t>
      </w:r>
      <w:r>
        <w:rPr>
          <w:spacing w:val="-12"/>
        </w:rPr>
        <w:t xml:space="preserve"> </w:t>
      </w:r>
      <w:r>
        <w:t>values</w:t>
      </w:r>
      <w:r>
        <w:rPr>
          <w:spacing w:val="-12"/>
        </w:rPr>
        <w:t xml:space="preserve"> </w:t>
      </w:r>
      <w:r>
        <w:t>in</w:t>
      </w:r>
      <w:r>
        <w:rPr>
          <w:spacing w:val="-12"/>
        </w:rPr>
        <w:t xml:space="preserve"> </w:t>
      </w:r>
      <w:r>
        <w:t>the</w:t>
      </w:r>
      <w:r>
        <w:rPr>
          <w:spacing w:val="-11"/>
        </w:rPr>
        <w:t xml:space="preserve"> </w:t>
      </w:r>
      <w:r>
        <w:t>LoadLimitPeriod</w:t>
      </w:r>
      <w:r>
        <w:rPr>
          <w:spacing w:val="-11"/>
        </w:rPr>
        <w:t xml:space="preserve"> </w:t>
      </w:r>
      <w:r>
        <w:t>or</w:t>
      </w:r>
      <w:r>
        <w:rPr>
          <w:spacing w:val="-10"/>
        </w:rPr>
        <w:t xml:space="preserve"> </w:t>
      </w:r>
      <w:r>
        <w:t>LoadLimitRestorationPeriod</w:t>
      </w:r>
      <w:r>
        <w:rPr>
          <w:spacing w:val="-8"/>
        </w:rPr>
        <w:t xml:space="preserve"> </w:t>
      </w:r>
      <w:r>
        <w:t>fields</w:t>
      </w:r>
      <w:r>
        <w:rPr>
          <w:spacing w:val="-11"/>
        </w:rPr>
        <w:t xml:space="preserve"> </w:t>
      </w:r>
      <w:r>
        <w:t>(with</w:t>
      </w:r>
      <w:r>
        <w:rPr>
          <w:spacing w:val="-13"/>
        </w:rPr>
        <w:t xml:space="preserve"> </w:t>
      </w:r>
      <w:r>
        <w:t>their DUIS</w:t>
      </w:r>
      <w:r>
        <w:rPr>
          <w:spacing w:val="-4"/>
        </w:rPr>
        <w:t xml:space="preserve"> </w:t>
      </w:r>
      <w:r>
        <w:t>meanings)</w:t>
      </w:r>
      <w:r>
        <w:rPr>
          <w:spacing w:val="-3"/>
        </w:rPr>
        <w:t xml:space="preserve"> </w:t>
      </w:r>
      <w:r>
        <w:t>when</w:t>
      </w:r>
      <w:r>
        <w:rPr>
          <w:spacing w:val="-4"/>
        </w:rPr>
        <w:t xml:space="preserve"> </w:t>
      </w:r>
      <w:r>
        <w:t>setting</w:t>
      </w:r>
      <w:r>
        <w:rPr>
          <w:spacing w:val="-4"/>
        </w:rPr>
        <w:t xml:space="preserve"> </w:t>
      </w:r>
      <w:r>
        <w:t>values</w:t>
      </w:r>
      <w:r>
        <w:rPr>
          <w:spacing w:val="-5"/>
        </w:rPr>
        <w:t xml:space="preserve"> </w:t>
      </w:r>
      <w:r>
        <w:t>on</w:t>
      </w:r>
      <w:r>
        <w:rPr>
          <w:spacing w:val="-4"/>
        </w:rPr>
        <w:t xml:space="preserve"> </w:t>
      </w:r>
      <w:r>
        <w:t>the</w:t>
      </w:r>
      <w:r>
        <w:rPr>
          <w:spacing w:val="-2"/>
        </w:rPr>
        <w:t xml:space="preserve"> </w:t>
      </w:r>
      <w:r>
        <w:t>SMETS1</w:t>
      </w:r>
      <w:r>
        <w:rPr>
          <w:spacing w:val="-4"/>
        </w:rPr>
        <w:t xml:space="preserve"> </w:t>
      </w:r>
      <w:r>
        <w:t>ESME</w:t>
      </w:r>
      <w:r>
        <w:rPr>
          <w:spacing w:val="-3"/>
        </w:rPr>
        <w:t xml:space="preserve"> </w:t>
      </w:r>
      <w:r>
        <w:t>as</w:t>
      </w:r>
      <w:r>
        <w:rPr>
          <w:spacing w:val="-3"/>
        </w:rPr>
        <w:t xml:space="preserve"> </w:t>
      </w:r>
      <w:r>
        <w:t>a</w:t>
      </w:r>
      <w:r>
        <w:rPr>
          <w:spacing w:val="-4"/>
        </w:rPr>
        <w:t xml:space="preserve"> </w:t>
      </w:r>
      <w:r>
        <w:t>result</w:t>
      </w:r>
      <w:r>
        <w:rPr>
          <w:spacing w:val="-3"/>
        </w:rPr>
        <w:t xml:space="preserve"> </w:t>
      </w:r>
      <w:r>
        <w:t>of</w:t>
      </w:r>
      <w:r>
        <w:rPr>
          <w:spacing w:val="-5"/>
        </w:rPr>
        <w:t xml:space="preserve"> </w:t>
      </w:r>
      <w:r>
        <w:t>such</w:t>
      </w:r>
      <w:r>
        <w:rPr>
          <w:spacing w:val="-3"/>
        </w:rPr>
        <w:t xml:space="preserve"> </w:t>
      </w:r>
      <w:r>
        <w:t>a</w:t>
      </w:r>
      <w:r>
        <w:rPr>
          <w:spacing w:val="-4"/>
        </w:rPr>
        <w:t xml:space="preserve"> </w:t>
      </w:r>
      <w:r>
        <w:t>Service</w:t>
      </w:r>
      <w:r>
        <w:rPr>
          <w:spacing w:val="-4"/>
        </w:rPr>
        <w:t xml:space="preserve"> </w:t>
      </w:r>
      <w:r>
        <w:t>Request.</w:t>
      </w:r>
      <w:r>
        <w:rPr>
          <w:spacing w:val="-5"/>
        </w:rPr>
        <w:t xml:space="preserve"> </w:t>
      </w:r>
      <w:r>
        <w:t>For</w:t>
      </w:r>
      <w:r>
        <w:rPr>
          <w:spacing w:val="-4"/>
        </w:rPr>
        <w:t xml:space="preserve"> </w:t>
      </w:r>
      <w:r>
        <w:t>clarity,</w:t>
      </w:r>
      <w:r>
        <w:rPr>
          <w:spacing w:val="-4"/>
        </w:rPr>
        <w:t xml:space="preserve"> </w:t>
      </w:r>
      <w:r>
        <w:t>this</w:t>
      </w:r>
      <w:r>
        <w:rPr>
          <w:spacing w:val="-3"/>
        </w:rPr>
        <w:t xml:space="preserve"> </w:t>
      </w:r>
      <w:r>
        <w:t>discarding</w:t>
      </w:r>
      <w:r>
        <w:rPr>
          <w:spacing w:val="-4"/>
        </w:rPr>
        <w:t xml:space="preserve"> </w:t>
      </w:r>
      <w:r>
        <w:t>of</w:t>
      </w:r>
      <w:r>
        <w:rPr>
          <w:spacing w:val="-3"/>
        </w:rPr>
        <w:t xml:space="preserve"> </w:t>
      </w:r>
      <w:r>
        <w:t>values</w:t>
      </w:r>
      <w:r>
        <w:rPr>
          <w:spacing w:val="-4"/>
        </w:rPr>
        <w:t xml:space="preserve"> </w:t>
      </w:r>
      <w:r>
        <w:t>shall</w:t>
      </w:r>
      <w:r>
        <w:rPr>
          <w:spacing w:val="-3"/>
        </w:rPr>
        <w:t xml:space="preserve"> </w:t>
      </w:r>
      <w:r>
        <w:t>not</w:t>
      </w:r>
      <w:r>
        <w:rPr>
          <w:spacing w:val="-3"/>
        </w:rPr>
        <w:t xml:space="preserve"> </w:t>
      </w:r>
      <w:r>
        <w:t>result</w:t>
      </w:r>
      <w:r>
        <w:rPr>
          <w:spacing w:val="-3"/>
        </w:rPr>
        <w:t xml:space="preserve"> </w:t>
      </w:r>
      <w:r>
        <w:t>in an error in the SMETS1 Response.</w:t>
      </w:r>
    </w:p>
    <w:p w14:paraId="4125FEF0" w14:textId="77777777" w:rsidR="00174F61" w:rsidRDefault="00CB183E">
      <w:pPr>
        <w:pStyle w:val="BodyText"/>
        <w:spacing w:before="213"/>
        <w:ind w:left="100"/>
      </w:pPr>
      <w:r>
        <w:rPr>
          <w:u w:val="single"/>
        </w:rPr>
        <w:t>Update</w:t>
      </w:r>
      <w:r>
        <w:rPr>
          <w:spacing w:val="-1"/>
          <w:u w:val="single"/>
        </w:rPr>
        <w:t xml:space="preserve"> </w:t>
      </w:r>
      <w:r>
        <w:rPr>
          <w:u w:val="single"/>
        </w:rPr>
        <w:t xml:space="preserve">Device Configuration (Voltage) (SRV </w:t>
      </w:r>
      <w:r>
        <w:rPr>
          <w:spacing w:val="-4"/>
          <w:u w:val="single"/>
        </w:rPr>
        <w:t>6.5)</w:t>
      </w:r>
    </w:p>
    <w:p w14:paraId="4125FEF1" w14:textId="77777777" w:rsidR="00174F61" w:rsidRDefault="00174F61">
      <w:pPr>
        <w:pStyle w:val="BodyText"/>
        <w:spacing w:before="77"/>
        <w:ind w:left="0"/>
      </w:pPr>
    </w:p>
    <w:p w14:paraId="4125FEF2" w14:textId="77777777" w:rsidR="00174F61" w:rsidRDefault="00CB183E">
      <w:pPr>
        <w:pStyle w:val="BodyText"/>
        <w:spacing w:line="362" w:lineRule="auto"/>
        <w:ind w:left="809" w:right="296" w:hanging="684"/>
        <w:jc w:val="both"/>
      </w:pPr>
      <w:r>
        <w:rPr>
          <w:noProof/>
        </w:rPr>
        <w:drawing>
          <wp:inline distT="0" distB="0" distL="0" distR="0" wp14:anchorId="41260476" wp14:editId="41260477">
            <wp:extent cx="323850" cy="108965"/>
            <wp:effectExtent l="0" t="0" r="0" b="0"/>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85" cstate="print"/>
                    <a:stretch>
                      <a:fillRect/>
                    </a:stretch>
                  </pic:blipFill>
                  <pic:spPr>
                    <a:xfrm>
                      <a:off x="0" y="0"/>
                      <a:ext cx="323850" cy="108965"/>
                    </a:xfrm>
                    <a:prstGeom prst="rect">
                      <a:avLst/>
                    </a:prstGeom>
                  </pic:spPr>
                </pic:pic>
              </a:graphicData>
            </a:graphic>
          </wp:inline>
        </w:drawing>
      </w:r>
      <w:r>
        <w:rPr>
          <w:spacing w:val="80"/>
          <w:position w:val="1"/>
          <w:sz w:val="20"/>
        </w:rPr>
        <w:t xml:space="preserve"> </w:t>
      </w:r>
      <w:r>
        <w:rPr>
          <w:position w:val="1"/>
        </w:rPr>
        <w:t>A</w:t>
      </w:r>
      <w:r>
        <w:rPr>
          <w:spacing w:val="-7"/>
          <w:position w:val="1"/>
        </w:rPr>
        <w:t xml:space="preserve"> </w:t>
      </w:r>
      <w:r>
        <w:rPr>
          <w:position w:val="1"/>
        </w:rPr>
        <w:t>SMETS1</w:t>
      </w:r>
      <w:r>
        <w:rPr>
          <w:spacing w:val="-5"/>
          <w:position w:val="1"/>
        </w:rPr>
        <w:t xml:space="preserve"> </w:t>
      </w:r>
      <w:r>
        <w:rPr>
          <w:position w:val="1"/>
        </w:rPr>
        <w:t>ESME</w:t>
      </w:r>
      <w:r>
        <w:rPr>
          <w:spacing w:val="-6"/>
          <w:position w:val="1"/>
        </w:rPr>
        <w:t xml:space="preserve"> </w:t>
      </w:r>
      <w:r>
        <w:rPr>
          <w:position w:val="1"/>
        </w:rPr>
        <w:t>is</w:t>
      </w:r>
      <w:r>
        <w:rPr>
          <w:spacing w:val="-6"/>
          <w:position w:val="1"/>
        </w:rPr>
        <w:t xml:space="preserve"> </w:t>
      </w:r>
      <w:r>
        <w:rPr>
          <w:position w:val="1"/>
        </w:rPr>
        <w:t>only</w:t>
      </w:r>
      <w:r>
        <w:rPr>
          <w:spacing w:val="-6"/>
          <w:position w:val="1"/>
        </w:rPr>
        <w:t xml:space="preserve"> </w:t>
      </w:r>
      <w:r>
        <w:rPr>
          <w:position w:val="1"/>
        </w:rPr>
        <w:t>required</w:t>
      </w:r>
      <w:r>
        <w:rPr>
          <w:spacing w:val="-6"/>
          <w:position w:val="1"/>
        </w:rPr>
        <w:t xml:space="preserve"> </w:t>
      </w:r>
      <w:r>
        <w:rPr>
          <w:position w:val="1"/>
        </w:rPr>
        <w:t>to</w:t>
      </w:r>
      <w:r>
        <w:rPr>
          <w:spacing w:val="-7"/>
          <w:position w:val="1"/>
        </w:rPr>
        <w:t xml:space="preserve"> </w:t>
      </w:r>
      <w:r>
        <w:rPr>
          <w:position w:val="1"/>
        </w:rPr>
        <w:t>support</w:t>
      </w:r>
      <w:r>
        <w:rPr>
          <w:spacing w:val="-6"/>
          <w:position w:val="1"/>
        </w:rPr>
        <w:t xml:space="preserve"> </w:t>
      </w:r>
      <w:r>
        <w:rPr>
          <w:position w:val="1"/>
        </w:rPr>
        <w:t>setting</w:t>
      </w:r>
      <w:r>
        <w:rPr>
          <w:spacing w:val="-6"/>
          <w:position w:val="1"/>
        </w:rPr>
        <w:t xml:space="preserve"> </w:t>
      </w:r>
      <w:r>
        <w:rPr>
          <w:position w:val="1"/>
        </w:rPr>
        <w:t>of</w:t>
      </w:r>
      <w:r>
        <w:rPr>
          <w:spacing w:val="-6"/>
          <w:position w:val="1"/>
        </w:rPr>
        <w:t xml:space="preserve"> </w:t>
      </w:r>
      <w:r>
        <w:rPr>
          <w:position w:val="1"/>
        </w:rPr>
        <w:t>Average</w:t>
      </w:r>
      <w:r>
        <w:rPr>
          <w:spacing w:val="-6"/>
          <w:position w:val="1"/>
        </w:rPr>
        <w:t xml:space="preserve"> </w:t>
      </w:r>
      <w:r>
        <w:rPr>
          <w:position w:val="1"/>
        </w:rPr>
        <w:t>RMS</w:t>
      </w:r>
      <w:r>
        <w:rPr>
          <w:spacing w:val="-7"/>
          <w:position w:val="1"/>
        </w:rPr>
        <w:t xml:space="preserve"> </w:t>
      </w:r>
      <w:r>
        <w:rPr>
          <w:position w:val="1"/>
        </w:rPr>
        <w:t>Voltage</w:t>
      </w:r>
      <w:r>
        <w:rPr>
          <w:spacing w:val="-6"/>
          <w:position w:val="1"/>
        </w:rPr>
        <w:t xml:space="preserve"> </w:t>
      </w:r>
      <w:r>
        <w:rPr>
          <w:position w:val="1"/>
        </w:rPr>
        <w:t>Measurement</w:t>
      </w:r>
      <w:r>
        <w:rPr>
          <w:spacing w:val="-6"/>
          <w:position w:val="1"/>
        </w:rPr>
        <w:t xml:space="preserve"> </w:t>
      </w:r>
      <w:r>
        <w:rPr>
          <w:position w:val="1"/>
        </w:rPr>
        <w:t>Period</w:t>
      </w:r>
      <w:r>
        <w:rPr>
          <w:spacing w:val="-6"/>
          <w:position w:val="1"/>
        </w:rPr>
        <w:t xml:space="preserve"> </w:t>
      </w:r>
      <w:r>
        <w:rPr>
          <w:position w:val="1"/>
        </w:rPr>
        <w:t>(with</w:t>
      </w:r>
      <w:r>
        <w:rPr>
          <w:spacing w:val="-6"/>
          <w:position w:val="1"/>
        </w:rPr>
        <w:t xml:space="preserve"> </w:t>
      </w:r>
      <w:r>
        <w:rPr>
          <w:position w:val="1"/>
        </w:rPr>
        <w:t>its</w:t>
      </w:r>
      <w:r>
        <w:rPr>
          <w:spacing w:val="-6"/>
          <w:position w:val="1"/>
        </w:rPr>
        <w:t xml:space="preserve"> </w:t>
      </w:r>
      <w:r>
        <w:rPr>
          <w:position w:val="1"/>
        </w:rPr>
        <w:t>SMETS1</w:t>
      </w:r>
      <w:r>
        <w:rPr>
          <w:spacing w:val="-6"/>
          <w:position w:val="1"/>
        </w:rPr>
        <w:t xml:space="preserve"> </w:t>
      </w:r>
      <w:r>
        <w:rPr>
          <w:position w:val="1"/>
        </w:rPr>
        <w:t>meaning)</w:t>
      </w:r>
      <w:r>
        <w:rPr>
          <w:spacing w:val="-6"/>
          <w:position w:val="1"/>
        </w:rPr>
        <w:t xml:space="preserve"> </w:t>
      </w:r>
      <w:r>
        <w:rPr>
          <w:position w:val="1"/>
        </w:rPr>
        <w:t>in</w:t>
      </w:r>
      <w:r>
        <w:rPr>
          <w:spacing w:val="-6"/>
          <w:position w:val="1"/>
        </w:rPr>
        <w:t xml:space="preserve"> </w:t>
      </w:r>
      <w:r>
        <w:rPr>
          <w:position w:val="1"/>
        </w:rPr>
        <w:t>minutes,</w:t>
      </w:r>
      <w:r>
        <w:rPr>
          <w:spacing w:val="-6"/>
          <w:position w:val="1"/>
        </w:rPr>
        <w:t xml:space="preserve"> </w:t>
      </w:r>
      <w:r>
        <w:rPr>
          <w:position w:val="1"/>
        </w:rPr>
        <w:t>whereas</w:t>
      </w:r>
      <w:r>
        <w:rPr>
          <w:spacing w:val="-7"/>
          <w:position w:val="1"/>
        </w:rPr>
        <w:t xml:space="preserve"> </w:t>
      </w:r>
      <w:r>
        <w:rPr>
          <w:position w:val="1"/>
        </w:rPr>
        <w:t xml:space="preserve">the </w:t>
      </w:r>
      <w:r>
        <w:t>SMETS2</w:t>
      </w:r>
      <w:r>
        <w:rPr>
          <w:spacing w:val="-6"/>
        </w:rPr>
        <w:t xml:space="preserve"> </w:t>
      </w:r>
      <w:r>
        <w:t>equivalent</w:t>
      </w:r>
      <w:r>
        <w:rPr>
          <w:spacing w:val="-6"/>
        </w:rPr>
        <w:t xml:space="preserve"> </w:t>
      </w:r>
      <w:r>
        <w:t>can</w:t>
      </w:r>
      <w:r>
        <w:rPr>
          <w:spacing w:val="-7"/>
        </w:rPr>
        <w:t xml:space="preserve"> </w:t>
      </w:r>
      <w:r>
        <w:t>be</w:t>
      </w:r>
      <w:r>
        <w:rPr>
          <w:spacing w:val="-6"/>
        </w:rPr>
        <w:t xml:space="preserve"> </w:t>
      </w:r>
      <w:r>
        <w:t>set</w:t>
      </w:r>
      <w:r>
        <w:rPr>
          <w:spacing w:val="-7"/>
        </w:rPr>
        <w:t xml:space="preserve"> </w:t>
      </w:r>
      <w:r>
        <w:t>in</w:t>
      </w:r>
      <w:r>
        <w:rPr>
          <w:spacing w:val="-4"/>
        </w:rPr>
        <w:t xml:space="preserve"> </w:t>
      </w:r>
      <w:r>
        <w:t>seconds.</w:t>
      </w:r>
      <w:r>
        <w:rPr>
          <w:spacing w:val="-6"/>
        </w:rPr>
        <w:t xml:space="preserve"> </w:t>
      </w:r>
      <w:r>
        <w:t>Therefore,</w:t>
      </w:r>
      <w:r>
        <w:rPr>
          <w:spacing w:val="-6"/>
        </w:rPr>
        <w:t xml:space="preserve"> </w:t>
      </w:r>
      <w:r>
        <w:t>where</w:t>
      </w:r>
      <w:r>
        <w:rPr>
          <w:spacing w:val="-7"/>
        </w:rPr>
        <w:t xml:space="preserve"> </w:t>
      </w:r>
      <w:r>
        <w:t>the</w:t>
      </w:r>
      <w:r>
        <w:rPr>
          <w:spacing w:val="-5"/>
        </w:rPr>
        <w:t xml:space="preserve"> </w:t>
      </w:r>
      <w:r>
        <w:t>target</w:t>
      </w:r>
      <w:r>
        <w:rPr>
          <w:spacing w:val="-5"/>
        </w:rPr>
        <w:t xml:space="preserve"> </w:t>
      </w:r>
      <w:r>
        <w:t>SMETS1</w:t>
      </w:r>
      <w:r>
        <w:rPr>
          <w:spacing w:val="-7"/>
        </w:rPr>
        <w:t xml:space="preserve"> </w:t>
      </w:r>
      <w:r>
        <w:t>ESME</w:t>
      </w:r>
      <w:r>
        <w:rPr>
          <w:spacing w:val="-6"/>
        </w:rPr>
        <w:t xml:space="preserve"> </w:t>
      </w:r>
      <w:r>
        <w:t>does</w:t>
      </w:r>
      <w:r>
        <w:rPr>
          <w:spacing w:val="-6"/>
        </w:rPr>
        <w:t xml:space="preserve"> </w:t>
      </w:r>
      <w:r>
        <w:t>not</w:t>
      </w:r>
      <w:r>
        <w:rPr>
          <w:spacing w:val="-7"/>
        </w:rPr>
        <w:t xml:space="preserve"> </w:t>
      </w:r>
      <w:r>
        <w:t>support</w:t>
      </w:r>
      <w:r>
        <w:rPr>
          <w:spacing w:val="-6"/>
        </w:rPr>
        <w:t xml:space="preserve"> </w:t>
      </w:r>
      <w:r>
        <w:t>setting</w:t>
      </w:r>
      <w:r>
        <w:rPr>
          <w:spacing w:val="-6"/>
        </w:rPr>
        <w:t xml:space="preserve"> </w:t>
      </w:r>
      <w:r>
        <w:t>to</w:t>
      </w:r>
      <w:r>
        <w:rPr>
          <w:spacing w:val="-6"/>
        </w:rPr>
        <w:t xml:space="preserve"> </w:t>
      </w:r>
      <w:r>
        <w:t>a</w:t>
      </w:r>
      <w:r>
        <w:rPr>
          <w:spacing w:val="-7"/>
        </w:rPr>
        <w:t xml:space="preserve"> </w:t>
      </w:r>
      <w:r>
        <w:t>resolution</w:t>
      </w:r>
      <w:r>
        <w:rPr>
          <w:spacing w:val="-6"/>
        </w:rPr>
        <w:t xml:space="preserve"> </w:t>
      </w:r>
      <w:r>
        <w:t>of</w:t>
      </w:r>
      <w:r>
        <w:rPr>
          <w:spacing w:val="-6"/>
        </w:rPr>
        <w:t xml:space="preserve"> </w:t>
      </w:r>
      <w:r>
        <w:t>seconds,</w:t>
      </w:r>
      <w:r>
        <w:rPr>
          <w:spacing w:val="-6"/>
        </w:rPr>
        <w:t xml:space="preserve"> </w:t>
      </w:r>
      <w:r>
        <w:t>the</w:t>
      </w:r>
      <w:r>
        <w:rPr>
          <w:spacing w:val="-5"/>
        </w:rPr>
        <w:t xml:space="preserve"> </w:t>
      </w:r>
      <w:r>
        <w:t>S1SP</w:t>
      </w:r>
      <w:r>
        <w:rPr>
          <w:spacing w:val="-7"/>
        </w:rPr>
        <w:t xml:space="preserve"> </w:t>
      </w:r>
      <w:r>
        <w:t>shall divide the value in the AverageRMSVoltageMeasurementPeriod (with its DUIS meaning) by 60, round up to the nearest integer and set the value of the Average RMS Voltage Measurement Period (with its SMETS1 meaning) to the integer number of minutes so calculated.</w:t>
      </w:r>
    </w:p>
    <w:p w14:paraId="4125FEF3" w14:textId="77777777" w:rsidR="00174F61" w:rsidRDefault="00CB183E">
      <w:pPr>
        <w:pStyle w:val="BodyText"/>
        <w:spacing w:before="215"/>
        <w:ind w:left="100"/>
      </w:pPr>
      <w:r>
        <w:rPr>
          <w:u w:val="single"/>
        </w:rPr>
        <w:t>Update</w:t>
      </w:r>
      <w:r>
        <w:rPr>
          <w:spacing w:val="-1"/>
          <w:u w:val="single"/>
        </w:rPr>
        <w:t xml:space="preserve"> </w:t>
      </w:r>
      <w:r>
        <w:rPr>
          <w:u w:val="single"/>
        </w:rPr>
        <w:t>Device Configuration</w:t>
      </w:r>
      <w:r>
        <w:rPr>
          <w:spacing w:val="-1"/>
          <w:u w:val="single"/>
        </w:rPr>
        <w:t xml:space="preserve"> </w:t>
      </w:r>
      <w:r>
        <w:rPr>
          <w:u w:val="single"/>
        </w:rPr>
        <w:t xml:space="preserve">(SRV </w:t>
      </w:r>
      <w:r>
        <w:rPr>
          <w:spacing w:val="-4"/>
          <w:u w:val="single"/>
        </w:rPr>
        <w:t>6.7)</w:t>
      </w:r>
    </w:p>
    <w:p w14:paraId="4125FEF4" w14:textId="77777777" w:rsidR="00174F61" w:rsidRDefault="00174F61">
      <w:pPr>
        <w:pStyle w:val="BodyText"/>
        <w:spacing w:before="87"/>
        <w:ind w:left="0"/>
      </w:pPr>
    </w:p>
    <w:p w14:paraId="4125FEF5" w14:textId="77777777" w:rsidR="00174F61" w:rsidRDefault="00CB183E">
      <w:pPr>
        <w:pStyle w:val="BodyText"/>
        <w:spacing w:line="357" w:lineRule="auto"/>
        <w:ind w:left="809" w:right="295" w:hanging="677"/>
        <w:jc w:val="both"/>
      </w:pPr>
      <w:r>
        <w:rPr>
          <w:noProof/>
        </w:rPr>
        <w:drawing>
          <wp:inline distT="0" distB="0" distL="0" distR="0" wp14:anchorId="41260478" wp14:editId="41260479">
            <wp:extent cx="313899" cy="104228"/>
            <wp:effectExtent l="0" t="0" r="0" b="0"/>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86" cstate="print"/>
                    <a:stretch>
                      <a:fillRect/>
                    </a:stretch>
                  </pic:blipFill>
                  <pic:spPr>
                    <a:xfrm>
                      <a:off x="0" y="0"/>
                      <a:ext cx="313899" cy="104228"/>
                    </a:xfrm>
                    <a:prstGeom prst="rect">
                      <a:avLst/>
                    </a:prstGeom>
                  </pic:spPr>
                </pic:pic>
              </a:graphicData>
            </a:graphic>
          </wp:inline>
        </w:drawing>
      </w:r>
      <w:r>
        <w:rPr>
          <w:spacing w:val="80"/>
          <w:sz w:val="20"/>
        </w:rPr>
        <w:t xml:space="preserve"> </w:t>
      </w:r>
      <w:r>
        <w:t>Where</w:t>
      </w:r>
      <w:r>
        <w:rPr>
          <w:spacing w:val="-3"/>
        </w:rPr>
        <w:t xml:space="preserve"> </w:t>
      </w:r>
      <w:r>
        <w:t>a</w:t>
      </w:r>
      <w:r>
        <w:rPr>
          <w:spacing w:val="-3"/>
        </w:rPr>
        <w:t xml:space="preserve"> </w:t>
      </w:r>
      <w:r>
        <w:t>SMETS1</w:t>
      </w:r>
      <w:r>
        <w:rPr>
          <w:spacing w:val="-4"/>
        </w:rPr>
        <w:t xml:space="preserve"> </w:t>
      </w:r>
      <w:r>
        <w:t>GSME</w:t>
      </w:r>
      <w:r>
        <w:rPr>
          <w:spacing w:val="-4"/>
        </w:rPr>
        <w:t xml:space="preserve"> </w:t>
      </w:r>
      <w:r>
        <w:t>supports</w:t>
      </w:r>
      <w:r>
        <w:rPr>
          <w:spacing w:val="-2"/>
        </w:rPr>
        <w:t xml:space="preserve"> </w:t>
      </w:r>
      <w:r>
        <w:t>the</w:t>
      </w:r>
      <w:r>
        <w:rPr>
          <w:spacing w:val="-3"/>
        </w:rPr>
        <w:t xml:space="preserve"> </w:t>
      </w:r>
      <w:r>
        <w:t>setting</w:t>
      </w:r>
      <w:r>
        <w:rPr>
          <w:spacing w:val="-4"/>
        </w:rPr>
        <w:t xml:space="preserve"> </w:t>
      </w:r>
      <w:r>
        <w:t>of</w:t>
      </w:r>
      <w:r>
        <w:rPr>
          <w:spacing w:val="-4"/>
        </w:rPr>
        <w:t xml:space="preserve"> </w:t>
      </w:r>
      <w:r>
        <w:t>values</w:t>
      </w:r>
      <w:r>
        <w:rPr>
          <w:spacing w:val="-3"/>
        </w:rPr>
        <w:t xml:space="preserve"> </w:t>
      </w:r>
      <w:r>
        <w:t>equivalent</w:t>
      </w:r>
      <w:r>
        <w:rPr>
          <w:spacing w:val="-4"/>
        </w:rPr>
        <w:t xml:space="preserve"> </w:t>
      </w:r>
      <w:r>
        <w:t>to</w:t>
      </w:r>
      <w:r>
        <w:rPr>
          <w:spacing w:val="-3"/>
        </w:rPr>
        <w:t xml:space="preserve"> </w:t>
      </w:r>
      <w:r>
        <w:t>the</w:t>
      </w:r>
      <w:r>
        <w:rPr>
          <w:spacing w:val="-2"/>
        </w:rPr>
        <w:t xml:space="preserve"> </w:t>
      </w:r>
      <w:r>
        <w:t>StabilisationPeriod</w:t>
      </w:r>
      <w:r>
        <w:rPr>
          <w:spacing w:val="-3"/>
        </w:rPr>
        <w:t xml:space="preserve"> </w:t>
      </w:r>
      <w:r>
        <w:t>or</w:t>
      </w:r>
      <w:r>
        <w:rPr>
          <w:spacing w:val="-4"/>
        </w:rPr>
        <w:t xml:space="preserve"> </w:t>
      </w:r>
      <w:r>
        <w:t>MeasurementPeriod</w:t>
      </w:r>
      <w:r>
        <w:rPr>
          <w:spacing w:val="-3"/>
        </w:rPr>
        <w:t xml:space="preserve"> </w:t>
      </w:r>
      <w:r>
        <w:t>values</w:t>
      </w:r>
      <w:r>
        <w:rPr>
          <w:spacing w:val="-3"/>
        </w:rPr>
        <w:t xml:space="preserve"> </w:t>
      </w:r>
      <w:r>
        <w:t>(with</w:t>
      </w:r>
      <w:r>
        <w:rPr>
          <w:spacing w:val="-5"/>
        </w:rPr>
        <w:t xml:space="preserve"> </w:t>
      </w:r>
      <w:r>
        <w:t>their</w:t>
      </w:r>
      <w:r>
        <w:rPr>
          <w:spacing w:val="-2"/>
        </w:rPr>
        <w:t xml:space="preserve"> </w:t>
      </w:r>
      <w:r>
        <w:t>Message</w:t>
      </w:r>
      <w:r>
        <w:rPr>
          <w:spacing w:val="-4"/>
        </w:rPr>
        <w:t xml:space="preserve"> </w:t>
      </w:r>
      <w:r>
        <w:t>Mapping Catalogue meanings), then the S1SP shall instruct the Device to set such values. Where the Device does not support setting of such values, the S1SP cannot send such instructions to the Device and therefore shall not do so and the S1SP shall create a SMETS1 Response indicating failure.</w:t>
      </w:r>
    </w:p>
    <w:p w14:paraId="4125FEF6" w14:textId="77777777" w:rsidR="00174F61" w:rsidRDefault="00CB183E">
      <w:pPr>
        <w:pStyle w:val="BodyText"/>
        <w:spacing w:before="223"/>
        <w:ind w:left="100"/>
      </w:pPr>
      <w:r>
        <w:rPr>
          <w:u w:val="single"/>
        </w:rPr>
        <w:t>Read Event</w:t>
      </w:r>
      <w:r>
        <w:rPr>
          <w:spacing w:val="-1"/>
          <w:u w:val="single"/>
        </w:rPr>
        <w:t xml:space="preserve"> </w:t>
      </w:r>
      <w:r>
        <w:rPr>
          <w:u w:val="single"/>
        </w:rPr>
        <w:t>Or Security</w:t>
      </w:r>
      <w:r>
        <w:rPr>
          <w:spacing w:val="-1"/>
          <w:u w:val="single"/>
        </w:rPr>
        <w:t xml:space="preserve"> </w:t>
      </w:r>
      <w:r>
        <w:rPr>
          <w:u w:val="single"/>
        </w:rPr>
        <w:t>Log (SRV</w:t>
      </w:r>
      <w:r>
        <w:rPr>
          <w:spacing w:val="-1"/>
          <w:u w:val="single"/>
        </w:rPr>
        <w:t xml:space="preserve"> </w:t>
      </w:r>
      <w:r>
        <w:rPr>
          <w:spacing w:val="-2"/>
          <w:u w:val="single"/>
        </w:rPr>
        <w:t>6.13)</w:t>
      </w:r>
    </w:p>
    <w:p w14:paraId="4125FEF7" w14:textId="77777777" w:rsidR="00174F61" w:rsidRDefault="00174F61">
      <w:pPr>
        <w:pStyle w:val="BodyText"/>
        <w:spacing w:before="86"/>
        <w:ind w:left="0"/>
      </w:pPr>
    </w:p>
    <w:p w14:paraId="4125FEF8" w14:textId="77777777" w:rsidR="00174F61" w:rsidRDefault="00CB183E">
      <w:pPr>
        <w:pStyle w:val="BodyText"/>
        <w:spacing w:before="1"/>
        <w:ind w:left="125"/>
      </w:pPr>
      <w:r>
        <w:rPr>
          <w:noProof/>
        </w:rPr>
        <w:drawing>
          <wp:inline distT="0" distB="0" distL="0" distR="0" wp14:anchorId="4126047A" wp14:editId="4126047B">
            <wp:extent cx="323088" cy="108965"/>
            <wp:effectExtent l="0" t="0" r="0" b="0"/>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87" cstate="print"/>
                    <a:stretch>
                      <a:fillRect/>
                    </a:stretch>
                  </pic:blipFill>
                  <pic:spPr>
                    <a:xfrm>
                      <a:off x="0" y="0"/>
                      <a:ext cx="323088" cy="108965"/>
                    </a:xfrm>
                    <a:prstGeom prst="rect">
                      <a:avLst/>
                    </a:prstGeom>
                  </pic:spPr>
                </pic:pic>
              </a:graphicData>
            </a:graphic>
          </wp:inline>
        </w:drawing>
      </w:r>
      <w:r>
        <w:rPr>
          <w:spacing w:val="40"/>
          <w:sz w:val="20"/>
        </w:rPr>
        <w:t xml:space="preserve">  </w:t>
      </w:r>
      <w:r>
        <w:t xml:space="preserve">For clarity, in populating the SMETS1 Response, the S1SP shall comply with the requirements of Clause </w:t>
      </w:r>
      <w:hyperlink w:anchor="_bookmark8" w:history="1">
        <w:r>
          <w:t>8</w:t>
        </w:r>
      </w:hyperlink>
      <w:r>
        <w:t>.</w:t>
      </w:r>
    </w:p>
    <w:p w14:paraId="4125FEF9" w14:textId="77777777" w:rsidR="00174F61" w:rsidRDefault="00174F61">
      <w:pPr>
        <w:sectPr w:rsidR="00174F61">
          <w:pgSz w:w="16840" w:h="11910" w:orient="landscape"/>
          <w:pgMar w:top="900" w:right="420" w:bottom="280" w:left="620" w:header="371" w:footer="0" w:gutter="0"/>
          <w:cols w:space="720"/>
        </w:sectPr>
      </w:pPr>
    </w:p>
    <w:p w14:paraId="4125FEFA" w14:textId="77777777" w:rsidR="00174F61" w:rsidRDefault="00CB183E">
      <w:pPr>
        <w:pStyle w:val="BodyText"/>
        <w:spacing w:before="98"/>
        <w:ind w:left="100"/>
      </w:pPr>
      <w:r>
        <w:rPr>
          <w:u w:val="single"/>
        </w:rPr>
        <w:lastRenderedPageBreak/>
        <w:t>Update</w:t>
      </w:r>
      <w:r>
        <w:rPr>
          <w:spacing w:val="-2"/>
          <w:u w:val="single"/>
        </w:rPr>
        <w:t xml:space="preserve"> </w:t>
      </w:r>
      <w:r>
        <w:rPr>
          <w:u w:val="single"/>
        </w:rPr>
        <w:t>Security</w:t>
      </w:r>
      <w:r>
        <w:rPr>
          <w:spacing w:val="-1"/>
          <w:u w:val="single"/>
        </w:rPr>
        <w:t xml:space="preserve"> </w:t>
      </w:r>
      <w:r>
        <w:rPr>
          <w:u w:val="single"/>
        </w:rPr>
        <w:t>Credentials (KRP)</w:t>
      </w:r>
      <w:r>
        <w:rPr>
          <w:spacing w:val="-1"/>
          <w:u w:val="single"/>
        </w:rPr>
        <w:t xml:space="preserve"> </w:t>
      </w:r>
      <w:r>
        <w:rPr>
          <w:u w:val="single"/>
        </w:rPr>
        <w:t>(SRV</w:t>
      </w:r>
      <w:r>
        <w:rPr>
          <w:spacing w:val="-2"/>
          <w:u w:val="single"/>
        </w:rPr>
        <w:t xml:space="preserve"> 6.15.1)</w:t>
      </w:r>
    </w:p>
    <w:p w14:paraId="4125FEFB" w14:textId="77777777" w:rsidR="00174F61" w:rsidRDefault="00174F61">
      <w:pPr>
        <w:pStyle w:val="BodyText"/>
        <w:spacing w:before="77"/>
        <w:ind w:left="0"/>
      </w:pPr>
    </w:p>
    <w:p w14:paraId="4125FEFC" w14:textId="77777777" w:rsidR="00174F61" w:rsidRDefault="00CB183E">
      <w:pPr>
        <w:pStyle w:val="BodyText"/>
        <w:spacing w:before="1" w:line="364" w:lineRule="auto"/>
        <w:ind w:left="809" w:right="300" w:hanging="684"/>
      </w:pPr>
      <w:r>
        <w:rPr>
          <w:noProof/>
        </w:rPr>
        <w:drawing>
          <wp:inline distT="0" distB="0" distL="0" distR="0" wp14:anchorId="4126047C" wp14:editId="4126047D">
            <wp:extent cx="322326" cy="108965"/>
            <wp:effectExtent l="0" t="0" r="0" b="0"/>
            <wp:docPr id="77" name="Imag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88" cstate="print"/>
                    <a:stretch>
                      <a:fillRect/>
                    </a:stretch>
                  </pic:blipFill>
                  <pic:spPr>
                    <a:xfrm>
                      <a:off x="0" y="0"/>
                      <a:ext cx="322326" cy="108965"/>
                    </a:xfrm>
                    <a:prstGeom prst="rect">
                      <a:avLst/>
                    </a:prstGeom>
                  </pic:spPr>
                </pic:pic>
              </a:graphicData>
            </a:graphic>
          </wp:inline>
        </w:drawing>
      </w:r>
      <w:r>
        <w:rPr>
          <w:spacing w:val="80"/>
          <w:w w:val="150"/>
          <w:position w:val="1"/>
          <w:sz w:val="20"/>
        </w:rPr>
        <w:t xml:space="preserve"> </w:t>
      </w:r>
      <w:r>
        <w:rPr>
          <w:position w:val="1"/>
        </w:rPr>
        <w:t>The</w:t>
      </w:r>
      <w:r>
        <w:rPr>
          <w:spacing w:val="-5"/>
          <w:position w:val="1"/>
        </w:rPr>
        <w:t xml:space="preserve"> </w:t>
      </w:r>
      <w:r>
        <w:rPr>
          <w:position w:val="1"/>
        </w:rPr>
        <w:t>S1SP</w:t>
      </w:r>
      <w:r>
        <w:rPr>
          <w:spacing w:val="-6"/>
          <w:position w:val="1"/>
        </w:rPr>
        <w:t xml:space="preserve"> </w:t>
      </w:r>
      <w:r>
        <w:rPr>
          <w:position w:val="1"/>
        </w:rPr>
        <w:t>shall</w:t>
      </w:r>
      <w:r>
        <w:rPr>
          <w:spacing w:val="-4"/>
          <w:position w:val="1"/>
        </w:rPr>
        <w:t xml:space="preserve"> </w:t>
      </w:r>
      <w:r>
        <w:rPr>
          <w:position w:val="1"/>
        </w:rPr>
        <w:t>undertake</w:t>
      </w:r>
      <w:r>
        <w:rPr>
          <w:spacing w:val="-5"/>
          <w:position w:val="1"/>
        </w:rPr>
        <w:t xml:space="preserve"> </w:t>
      </w:r>
      <w:r>
        <w:rPr>
          <w:position w:val="1"/>
        </w:rPr>
        <w:t>the</w:t>
      </w:r>
      <w:r>
        <w:rPr>
          <w:spacing w:val="-4"/>
          <w:position w:val="1"/>
        </w:rPr>
        <w:t xml:space="preserve"> </w:t>
      </w:r>
      <w:r>
        <w:rPr>
          <w:position w:val="1"/>
        </w:rPr>
        <w:t>processing</w:t>
      </w:r>
      <w:r>
        <w:rPr>
          <w:spacing w:val="-4"/>
          <w:position w:val="1"/>
        </w:rPr>
        <w:t xml:space="preserve"> </w:t>
      </w:r>
      <w:r>
        <w:rPr>
          <w:position w:val="1"/>
        </w:rPr>
        <w:t>required</w:t>
      </w:r>
      <w:r>
        <w:rPr>
          <w:spacing w:val="-5"/>
          <w:position w:val="1"/>
        </w:rPr>
        <w:t xml:space="preserve"> </w:t>
      </w:r>
      <w:r>
        <w:rPr>
          <w:position w:val="1"/>
        </w:rPr>
        <w:t>by</w:t>
      </w:r>
      <w:r>
        <w:rPr>
          <w:spacing w:val="-5"/>
          <w:position w:val="1"/>
        </w:rPr>
        <w:t xml:space="preserve"> </w:t>
      </w:r>
      <w:r>
        <w:rPr>
          <w:position w:val="1"/>
        </w:rPr>
        <w:t>Clause</w:t>
      </w:r>
      <w:r>
        <w:rPr>
          <w:spacing w:val="-2"/>
          <w:position w:val="1"/>
        </w:rPr>
        <w:t xml:space="preserve"> </w:t>
      </w:r>
      <w:r>
        <w:rPr>
          <w:position w:val="1"/>
        </w:rPr>
        <w:t>19.</w:t>
      </w:r>
      <w:r>
        <w:rPr>
          <w:spacing w:val="-5"/>
          <w:position w:val="1"/>
        </w:rPr>
        <w:t xml:space="preserve"> </w:t>
      </w:r>
      <w:r>
        <w:rPr>
          <w:position w:val="1"/>
        </w:rPr>
        <w:t>For</w:t>
      </w:r>
      <w:r>
        <w:rPr>
          <w:spacing w:val="-5"/>
          <w:position w:val="1"/>
        </w:rPr>
        <w:t xml:space="preserve"> </w:t>
      </w:r>
      <w:r>
        <w:rPr>
          <w:position w:val="1"/>
        </w:rPr>
        <w:t>clarity,</w:t>
      </w:r>
      <w:r>
        <w:rPr>
          <w:spacing w:val="-5"/>
          <w:position w:val="1"/>
        </w:rPr>
        <w:t xml:space="preserve"> </w:t>
      </w:r>
      <w:r>
        <w:rPr>
          <w:position w:val="1"/>
        </w:rPr>
        <w:t>since</w:t>
      </w:r>
      <w:r>
        <w:rPr>
          <w:spacing w:val="-6"/>
          <w:position w:val="1"/>
        </w:rPr>
        <w:t xml:space="preserve"> </w:t>
      </w:r>
      <w:r>
        <w:rPr>
          <w:position w:val="1"/>
        </w:rPr>
        <w:t>the</w:t>
      </w:r>
      <w:r>
        <w:rPr>
          <w:spacing w:val="-6"/>
          <w:position w:val="1"/>
        </w:rPr>
        <w:t xml:space="preserve"> </w:t>
      </w:r>
      <w:r>
        <w:rPr>
          <w:position w:val="1"/>
        </w:rPr>
        <w:t>Service</w:t>
      </w:r>
      <w:r>
        <w:rPr>
          <w:spacing w:val="-5"/>
          <w:position w:val="1"/>
        </w:rPr>
        <w:t xml:space="preserve"> </w:t>
      </w:r>
      <w:r>
        <w:rPr>
          <w:position w:val="1"/>
        </w:rPr>
        <w:t>Request</w:t>
      </w:r>
      <w:r>
        <w:rPr>
          <w:spacing w:val="-4"/>
          <w:position w:val="1"/>
        </w:rPr>
        <w:t xml:space="preserve"> </w:t>
      </w:r>
      <w:r>
        <w:rPr>
          <w:position w:val="1"/>
        </w:rPr>
        <w:t>is</w:t>
      </w:r>
      <w:r>
        <w:rPr>
          <w:spacing w:val="-4"/>
          <w:position w:val="1"/>
        </w:rPr>
        <w:t xml:space="preserve"> </w:t>
      </w:r>
      <w:r>
        <w:rPr>
          <w:position w:val="1"/>
        </w:rPr>
        <w:t>not</w:t>
      </w:r>
      <w:r>
        <w:rPr>
          <w:spacing w:val="-5"/>
          <w:position w:val="1"/>
        </w:rPr>
        <w:t xml:space="preserve"> </w:t>
      </w:r>
      <w:r>
        <w:rPr>
          <w:position w:val="1"/>
        </w:rPr>
        <w:t>to</w:t>
      </w:r>
      <w:r>
        <w:rPr>
          <w:spacing w:val="-6"/>
          <w:position w:val="1"/>
        </w:rPr>
        <w:t xml:space="preserve"> </w:t>
      </w:r>
      <w:r>
        <w:rPr>
          <w:position w:val="1"/>
        </w:rPr>
        <w:t>effect</w:t>
      </w:r>
      <w:r>
        <w:rPr>
          <w:spacing w:val="-5"/>
          <w:position w:val="1"/>
        </w:rPr>
        <w:t xml:space="preserve"> </w:t>
      </w:r>
      <w:r>
        <w:rPr>
          <w:position w:val="1"/>
        </w:rPr>
        <w:t>a</w:t>
      </w:r>
      <w:r>
        <w:rPr>
          <w:spacing w:val="-5"/>
          <w:position w:val="1"/>
        </w:rPr>
        <w:t xml:space="preserve"> </w:t>
      </w:r>
      <w:r>
        <w:rPr>
          <w:position w:val="1"/>
        </w:rPr>
        <w:t>change</w:t>
      </w:r>
      <w:r>
        <w:rPr>
          <w:spacing w:val="-5"/>
          <w:position w:val="1"/>
        </w:rPr>
        <w:t xml:space="preserve"> </w:t>
      </w:r>
      <w:r>
        <w:rPr>
          <w:position w:val="1"/>
        </w:rPr>
        <w:t>of</w:t>
      </w:r>
      <w:r>
        <w:rPr>
          <w:spacing w:val="-5"/>
          <w:position w:val="1"/>
        </w:rPr>
        <w:t xml:space="preserve"> </w:t>
      </w:r>
      <w:r>
        <w:rPr>
          <w:position w:val="1"/>
        </w:rPr>
        <w:t>control,</w:t>
      </w:r>
      <w:r>
        <w:rPr>
          <w:spacing w:val="-5"/>
          <w:position w:val="1"/>
        </w:rPr>
        <w:t xml:space="preserve"> </w:t>
      </w:r>
      <w:r>
        <w:rPr>
          <w:position w:val="1"/>
        </w:rPr>
        <w:t>any</w:t>
      </w:r>
      <w:r>
        <w:rPr>
          <w:spacing w:val="-5"/>
          <w:position w:val="1"/>
        </w:rPr>
        <w:t xml:space="preserve"> </w:t>
      </w:r>
      <w:r>
        <w:rPr>
          <w:position w:val="1"/>
        </w:rPr>
        <w:t>value</w:t>
      </w:r>
      <w:r>
        <w:rPr>
          <w:spacing w:val="-5"/>
          <w:position w:val="1"/>
        </w:rPr>
        <w:t xml:space="preserve"> </w:t>
      </w:r>
      <w:r>
        <w:rPr>
          <w:position w:val="1"/>
        </w:rPr>
        <w:t>in</w:t>
      </w:r>
      <w:r>
        <w:rPr>
          <w:spacing w:val="-5"/>
          <w:position w:val="1"/>
        </w:rPr>
        <w:t xml:space="preserve"> </w:t>
      </w:r>
      <w:r>
        <w:rPr>
          <w:position w:val="1"/>
        </w:rPr>
        <w:t xml:space="preserve">the </w:t>
      </w:r>
      <w:r>
        <w:t>RemotePartyFloorSequenceNumber field shall be discarded.</w:t>
      </w:r>
    </w:p>
    <w:p w14:paraId="4125FEFD" w14:textId="77777777" w:rsidR="00174F61" w:rsidRDefault="00CB183E">
      <w:pPr>
        <w:pStyle w:val="BodyText"/>
        <w:spacing w:before="214"/>
        <w:ind w:left="100"/>
      </w:pPr>
      <w:r>
        <w:rPr>
          <w:u w:val="single"/>
        </w:rPr>
        <w:t>Update</w:t>
      </w:r>
      <w:r>
        <w:rPr>
          <w:spacing w:val="-2"/>
          <w:u w:val="single"/>
        </w:rPr>
        <w:t xml:space="preserve"> </w:t>
      </w:r>
      <w:r>
        <w:rPr>
          <w:u w:val="single"/>
        </w:rPr>
        <w:t>Security</w:t>
      </w:r>
      <w:r>
        <w:rPr>
          <w:spacing w:val="-1"/>
          <w:u w:val="single"/>
        </w:rPr>
        <w:t xml:space="preserve"> </w:t>
      </w:r>
      <w:r>
        <w:rPr>
          <w:u w:val="single"/>
        </w:rPr>
        <w:t>Credentials</w:t>
      </w:r>
      <w:r>
        <w:rPr>
          <w:spacing w:val="-1"/>
          <w:u w:val="single"/>
        </w:rPr>
        <w:t xml:space="preserve"> </w:t>
      </w:r>
      <w:r>
        <w:rPr>
          <w:u w:val="single"/>
        </w:rPr>
        <w:t>(CoS)</w:t>
      </w:r>
      <w:r>
        <w:rPr>
          <w:spacing w:val="-1"/>
          <w:u w:val="single"/>
        </w:rPr>
        <w:t xml:space="preserve"> </w:t>
      </w:r>
      <w:r>
        <w:rPr>
          <w:u w:val="single"/>
        </w:rPr>
        <w:t>(SRV</w:t>
      </w:r>
      <w:r>
        <w:rPr>
          <w:spacing w:val="-2"/>
          <w:u w:val="single"/>
        </w:rPr>
        <w:t xml:space="preserve"> 6.23)</w:t>
      </w:r>
    </w:p>
    <w:p w14:paraId="4125FEFE" w14:textId="77777777" w:rsidR="00174F61" w:rsidRDefault="00174F61">
      <w:pPr>
        <w:pStyle w:val="BodyText"/>
        <w:spacing w:before="77"/>
        <w:ind w:left="0"/>
      </w:pPr>
    </w:p>
    <w:p w14:paraId="4125FEFF" w14:textId="77777777" w:rsidR="00174F61" w:rsidRDefault="00CB183E">
      <w:pPr>
        <w:pStyle w:val="BodyText"/>
        <w:spacing w:line="362" w:lineRule="auto"/>
        <w:ind w:left="809" w:right="297" w:hanging="684"/>
        <w:jc w:val="both"/>
      </w:pPr>
      <w:r>
        <w:rPr>
          <w:noProof/>
        </w:rPr>
        <w:drawing>
          <wp:inline distT="0" distB="0" distL="0" distR="0" wp14:anchorId="4126047E" wp14:editId="4126047F">
            <wp:extent cx="320039" cy="108965"/>
            <wp:effectExtent l="0" t="0" r="0" b="0"/>
            <wp:docPr id="78" name="Imag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89" cstate="print"/>
                    <a:stretch>
                      <a:fillRect/>
                    </a:stretch>
                  </pic:blipFill>
                  <pic:spPr>
                    <a:xfrm>
                      <a:off x="0" y="0"/>
                      <a:ext cx="320039" cy="108965"/>
                    </a:xfrm>
                    <a:prstGeom prst="rect">
                      <a:avLst/>
                    </a:prstGeom>
                  </pic:spPr>
                </pic:pic>
              </a:graphicData>
            </a:graphic>
          </wp:inline>
        </w:drawing>
      </w:r>
      <w:r>
        <w:rPr>
          <w:spacing w:val="80"/>
          <w:position w:val="1"/>
          <w:sz w:val="20"/>
        </w:rPr>
        <w:t xml:space="preserve"> </w:t>
      </w:r>
      <w:r>
        <w:rPr>
          <w:position w:val="1"/>
        </w:rPr>
        <w:t xml:space="preserve">Where the DCC has successfully authenticated the Service Request, the DCC shall then set all the Execution Counters required by </w:t>
      </w:r>
      <w:hyperlink w:anchor="_bookmark40" w:history="1">
        <w:r>
          <w:rPr>
            <w:position w:val="1"/>
          </w:rPr>
          <w:t>Table 9</w:t>
        </w:r>
      </w:hyperlink>
      <w:r>
        <w:rPr>
          <w:position w:val="1"/>
        </w:rPr>
        <w:t xml:space="preserve"> for the target </w:t>
      </w:r>
      <w:r>
        <w:t>Device</w:t>
      </w:r>
      <w:r>
        <w:rPr>
          <w:spacing w:val="-7"/>
        </w:rPr>
        <w:t xml:space="preserve"> </w:t>
      </w:r>
      <w:r>
        <w:t>(and</w:t>
      </w:r>
      <w:r>
        <w:rPr>
          <w:spacing w:val="-9"/>
        </w:rPr>
        <w:t xml:space="preserve"> </w:t>
      </w:r>
      <w:r>
        <w:t>for</w:t>
      </w:r>
      <w:r>
        <w:rPr>
          <w:spacing w:val="-7"/>
        </w:rPr>
        <w:t xml:space="preserve"> </w:t>
      </w:r>
      <w:r>
        <w:t>a</w:t>
      </w:r>
      <w:r>
        <w:rPr>
          <w:spacing w:val="-6"/>
        </w:rPr>
        <w:t xml:space="preserve"> </w:t>
      </w:r>
      <w:r>
        <w:t>SMETS1</w:t>
      </w:r>
      <w:r>
        <w:rPr>
          <w:spacing w:val="-8"/>
        </w:rPr>
        <w:t xml:space="preserve"> </w:t>
      </w:r>
      <w:r>
        <w:t>ESME,</w:t>
      </w:r>
      <w:r>
        <w:rPr>
          <w:spacing w:val="-8"/>
        </w:rPr>
        <w:t xml:space="preserve"> </w:t>
      </w:r>
      <w:r>
        <w:t>the</w:t>
      </w:r>
      <w:r>
        <w:rPr>
          <w:spacing w:val="-7"/>
        </w:rPr>
        <w:t xml:space="preserve"> </w:t>
      </w:r>
      <w:r>
        <w:t>SMETS1</w:t>
      </w:r>
      <w:r>
        <w:rPr>
          <w:spacing w:val="-6"/>
        </w:rPr>
        <w:t xml:space="preserve"> </w:t>
      </w:r>
      <w:r>
        <w:t>CHF</w:t>
      </w:r>
      <w:r>
        <w:rPr>
          <w:spacing w:val="-7"/>
        </w:rPr>
        <w:t xml:space="preserve"> </w:t>
      </w:r>
      <w:r>
        <w:t>and</w:t>
      </w:r>
      <w:r>
        <w:rPr>
          <w:spacing w:val="-7"/>
        </w:rPr>
        <w:t xml:space="preserve"> </w:t>
      </w:r>
      <w:r>
        <w:t>any</w:t>
      </w:r>
      <w:r>
        <w:rPr>
          <w:spacing w:val="-7"/>
        </w:rPr>
        <w:t xml:space="preserve"> </w:t>
      </w:r>
      <w:r>
        <w:t>SMETS1</w:t>
      </w:r>
      <w:r>
        <w:rPr>
          <w:spacing w:val="-6"/>
        </w:rPr>
        <w:t xml:space="preserve"> </w:t>
      </w:r>
      <w:r>
        <w:t>PPMID</w:t>
      </w:r>
      <w:r>
        <w:rPr>
          <w:spacing w:val="-7"/>
        </w:rPr>
        <w:t xml:space="preserve"> </w:t>
      </w:r>
      <w:r>
        <w:t>on</w:t>
      </w:r>
      <w:r>
        <w:rPr>
          <w:spacing w:val="-7"/>
        </w:rPr>
        <w:t xml:space="preserve"> </w:t>
      </w:r>
      <w:r>
        <w:t>the</w:t>
      </w:r>
      <w:r>
        <w:rPr>
          <w:spacing w:val="-7"/>
        </w:rPr>
        <w:t xml:space="preserve"> </w:t>
      </w:r>
      <w:r>
        <w:t>same</w:t>
      </w:r>
      <w:r>
        <w:rPr>
          <w:spacing w:val="-7"/>
        </w:rPr>
        <w:t xml:space="preserve"> </w:t>
      </w:r>
      <w:r>
        <w:t>home</w:t>
      </w:r>
      <w:r>
        <w:rPr>
          <w:spacing w:val="-7"/>
        </w:rPr>
        <w:t xml:space="preserve"> </w:t>
      </w:r>
      <w:r>
        <w:t>area</w:t>
      </w:r>
      <w:r>
        <w:rPr>
          <w:spacing w:val="-7"/>
        </w:rPr>
        <w:t xml:space="preserve"> </w:t>
      </w:r>
      <w:r>
        <w:t>network),</w:t>
      </w:r>
      <w:r>
        <w:rPr>
          <w:spacing w:val="-7"/>
        </w:rPr>
        <w:t xml:space="preserve"> </w:t>
      </w:r>
      <w:r>
        <w:t>according</w:t>
      </w:r>
      <w:r>
        <w:rPr>
          <w:spacing w:val="-7"/>
        </w:rPr>
        <w:t xml:space="preserve"> </w:t>
      </w:r>
      <w:r>
        <w:t>to</w:t>
      </w:r>
      <w:r>
        <w:rPr>
          <w:spacing w:val="-7"/>
        </w:rPr>
        <w:t xml:space="preserve"> </w:t>
      </w:r>
      <w:r>
        <w:t>the</w:t>
      </w:r>
      <w:r>
        <w:rPr>
          <w:spacing w:val="-8"/>
        </w:rPr>
        <w:t xml:space="preserve"> </w:t>
      </w:r>
      <w:r>
        <w:t>Device</w:t>
      </w:r>
      <w:r>
        <w:rPr>
          <w:spacing w:val="-7"/>
        </w:rPr>
        <w:t xml:space="preserve"> </w:t>
      </w:r>
      <w:r>
        <w:t>Type</w:t>
      </w:r>
      <w:r>
        <w:rPr>
          <w:spacing w:val="-7"/>
        </w:rPr>
        <w:t xml:space="preserve"> </w:t>
      </w:r>
      <w:r>
        <w:t xml:space="preserve">recorded for that target Device in the Smart Metering Inventory, to the value specified for that Execution Counter in </w:t>
      </w:r>
      <w:hyperlink w:anchor="_bookmark40" w:history="1">
        <w:r>
          <w:t>Table 9</w:t>
        </w:r>
      </w:hyperlink>
      <w:r>
        <w:t>.</w:t>
      </w:r>
    </w:p>
    <w:p w14:paraId="4125FF00" w14:textId="77777777" w:rsidR="00174F61" w:rsidRDefault="00CB183E">
      <w:pPr>
        <w:pStyle w:val="BodyText"/>
        <w:spacing w:before="211" w:line="362" w:lineRule="auto"/>
        <w:ind w:left="809" w:right="297" w:hanging="684"/>
        <w:jc w:val="both"/>
      </w:pPr>
      <w:r>
        <w:rPr>
          <w:noProof/>
        </w:rPr>
        <w:drawing>
          <wp:inline distT="0" distB="0" distL="0" distR="0" wp14:anchorId="41260480" wp14:editId="41260481">
            <wp:extent cx="322326" cy="108965"/>
            <wp:effectExtent l="0" t="0" r="0" b="0"/>
            <wp:docPr id="79" name="Imag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90" cstate="print"/>
                    <a:stretch>
                      <a:fillRect/>
                    </a:stretch>
                  </pic:blipFill>
                  <pic:spPr>
                    <a:xfrm>
                      <a:off x="0" y="0"/>
                      <a:ext cx="322326" cy="108965"/>
                    </a:xfrm>
                    <a:prstGeom prst="rect">
                      <a:avLst/>
                    </a:prstGeom>
                  </pic:spPr>
                </pic:pic>
              </a:graphicData>
            </a:graphic>
          </wp:inline>
        </w:drawing>
      </w:r>
      <w:r>
        <w:rPr>
          <w:spacing w:val="80"/>
          <w:position w:val="1"/>
          <w:sz w:val="20"/>
        </w:rPr>
        <w:t xml:space="preserve"> </w:t>
      </w:r>
      <w:r>
        <w:rPr>
          <w:position w:val="1"/>
        </w:rPr>
        <w:t xml:space="preserve">The S1SP shall undertake the processing required by Clause </w:t>
      </w:r>
      <w:hyperlink w:anchor="_bookmark37" w:history="1">
        <w:r>
          <w:rPr>
            <w:color w:val="0000FF"/>
            <w:position w:val="1"/>
            <w:u w:val="single" w:color="0000FF"/>
          </w:rPr>
          <w:t>19</w:t>
        </w:r>
      </w:hyperlink>
      <w:r>
        <w:rPr>
          <w:position w:val="1"/>
        </w:rPr>
        <w:t xml:space="preserve">. Where that processing is successful, the S1SP shall then set each Execution Counter </w:t>
      </w:r>
      <w:r>
        <w:t xml:space="preserve">required by </w:t>
      </w:r>
      <w:hyperlink w:anchor="_bookmark40" w:history="1">
        <w:r>
          <w:t>Table 9</w:t>
        </w:r>
      </w:hyperlink>
      <w:r>
        <w:t xml:space="preserve"> for the target Device (and for a SMETS1 ESME, the SMETS1 CHF and any SMETS1 PPMID on the same home area network), according to</w:t>
      </w:r>
      <w:r>
        <w:rPr>
          <w:spacing w:val="-1"/>
        </w:rPr>
        <w:t xml:space="preserve"> </w:t>
      </w:r>
      <w:r>
        <w:t>the Device</w:t>
      </w:r>
      <w:r>
        <w:rPr>
          <w:spacing w:val="-1"/>
        </w:rPr>
        <w:t xml:space="preserve"> </w:t>
      </w:r>
      <w:r>
        <w:t>Type recorded</w:t>
      </w:r>
      <w:r>
        <w:rPr>
          <w:spacing w:val="-1"/>
        </w:rPr>
        <w:t xml:space="preserve"> </w:t>
      </w:r>
      <w:r>
        <w:t>for that target Device in the Smart</w:t>
      </w:r>
      <w:r>
        <w:rPr>
          <w:spacing w:val="-1"/>
        </w:rPr>
        <w:t xml:space="preserve"> </w:t>
      </w:r>
      <w:r>
        <w:t>Metering</w:t>
      </w:r>
      <w:r>
        <w:rPr>
          <w:spacing w:val="-1"/>
        </w:rPr>
        <w:t xml:space="preserve"> </w:t>
      </w:r>
      <w:r>
        <w:t>Inventory,</w:t>
      </w:r>
      <w:r>
        <w:rPr>
          <w:spacing w:val="-1"/>
        </w:rPr>
        <w:t xml:space="preserve"> </w:t>
      </w:r>
      <w:r>
        <w:t>to</w:t>
      </w:r>
      <w:r>
        <w:rPr>
          <w:spacing w:val="-1"/>
        </w:rPr>
        <w:t xml:space="preserve"> </w:t>
      </w:r>
      <w:r>
        <w:t>the</w:t>
      </w:r>
      <w:r>
        <w:rPr>
          <w:spacing w:val="-1"/>
        </w:rPr>
        <w:t xml:space="preserve"> </w:t>
      </w:r>
      <w:r>
        <w:t>value specified for</w:t>
      </w:r>
      <w:r>
        <w:rPr>
          <w:spacing w:val="-1"/>
        </w:rPr>
        <w:t xml:space="preserve"> </w:t>
      </w:r>
      <w:r>
        <w:t>that Execution</w:t>
      </w:r>
      <w:r>
        <w:rPr>
          <w:spacing w:val="-2"/>
        </w:rPr>
        <w:t xml:space="preserve"> </w:t>
      </w:r>
      <w:r>
        <w:t xml:space="preserve">Counter in </w:t>
      </w:r>
      <w:hyperlink w:anchor="_bookmark40" w:history="1">
        <w:r>
          <w:t>Table</w:t>
        </w:r>
      </w:hyperlink>
      <w:r>
        <w:t xml:space="preserve"> </w:t>
      </w:r>
      <w:hyperlink w:anchor="_bookmark40" w:history="1">
        <w:r>
          <w:rPr>
            <w:spacing w:val="-6"/>
          </w:rPr>
          <w:t>9</w:t>
        </w:r>
      </w:hyperlink>
      <w:r>
        <w:rPr>
          <w:spacing w:val="-6"/>
        </w:rPr>
        <w:t>.</w:t>
      </w:r>
    </w:p>
    <w:p w14:paraId="4125FF01" w14:textId="77777777" w:rsidR="00174F61" w:rsidRDefault="00174F61">
      <w:pPr>
        <w:pStyle w:val="BodyText"/>
        <w:spacing w:before="6" w:after="1"/>
        <w:ind w:left="0"/>
        <w:rPr>
          <w:sz w:val="1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2"/>
        <w:gridCol w:w="10669"/>
      </w:tblGrid>
      <w:tr w:rsidR="00174F61" w14:paraId="4125FF06" w14:textId="77777777">
        <w:trPr>
          <w:trHeight w:val="696"/>
        </w:trPr>
        <w:tc>
          <w:tcPr>
            <w:tcW w:w="4012" w:type="dxa"/>
          </w:tcPr>
          <w:p w14:paraId="4125FF02" w14:textId="77777777" w:rsidR="00174F61" w:rsidRDefault="00174F61">
            <w:pPr>
              <w:pStyle w:val="TableParagraph"/>
              <w:spacing w:before="4"/>
              <w:ind w:left="0"/>
              <w:rPr>
                <w:rFonts w:ascii="Times New Roman"/>
                <w:sz w:val="20"/>
              </w:rPr>
            </w:pPr>
          </w:p>
          <w:p w14:paraId="4125FF03" w14:textId="77777777" w:rsidR="00174F61" w:rsidRDefault="00CB183E">
            <w:pPr>
              <w:pStyle w:val="TableParagraph"/>
              <w:rPr>
                <w:b/>
                <w:sz w:val="20"/>
              </w:rPr>
            </w:pPr>
            <w:r>
              <w:rPr>
                <w:b/>
                <w:sz w:val="20"/>
              </w:rPr>
              <w:t>Type</w:t>
            </w:r>
            <w:r>
              <w:rPr>
                <w:b/>
                <w:spacing w:val="-2"/>
                <w:sz w:val="20"/>
              </w:rPr>
              <w:t xml:space="preserve"> </w:t>
            </w:r>
            <w:r>
              <w:rPr>
                <w:b/>
                <w:sz w:val="20"/>
              </w:rPr>
              <w:t>of</w:t>
            </w:r>
            <w:r>
              <w:rPr>
                <w:b/>
                <w:spacing w:val="-3"/>
                <w:sz w:val="20"/>
              </w:rPr>
              <w:t xml:space="preserve"> </w:t>
            </w:r>
            <w:r>
              <w:rPr>
                <w:b/>
                <w:sz w:val="20"/>
              </w:rPr>
              <w:t>SMETS1</w:t>
            </w:r>
            <w:r>
              <w:rPr>
                <w:b/>
                <w:spacing w:val="-3"/>
                <w:sz w:val="20"/>
              </w:rPr>
              <w:t xml:space="preserve"> </w:t>
            </w:r>
            <w:r>
              <w:rPr>
                <w:b/>
                <w:spacing w:val="-2"/>
                <w:sz w:val="20"/>
              </w:rPr>
              <w:t>Device</w:t>
            </w:r>
          </w:p>
        </w:tc>
        <w:tc>
          <w:tcPr>
            <w:tcW w:w="10669" w:type="dxa"/>
          </w:tcPr>
          <w:p w14:paraId="4125FF04" w14:textId="77777777" w:rsidR="00174F61" w:rsidRDefault="00174F61">
            <w:pPr>
              <w:pStyle w:val="TableParagraph"/>
              <w:spacing w:before="4"/>
              <w:ind w:left="0"/>
              <w:rPr>
                <w:rFonts w:ascii="Times New Roman"/>
                <w:sz w:val="20"/>
              </w:rPr>
            </w:pPr>
          </w:p>
          <w:p w14:paraId="4125FF05" w14:textId="77777777" w:rsidR="00174F61" w:rsidRDefault="00CB183E">
            <w:pPr>
              <w:pStyle w:val="TableParagraph"/>
              <w:rPr>
                <w:b/>
                <w:sz w:val="20"/>
              </w:rPr>
            </w:pPr>
            <w:r>
              <w:rPr>
                <w:b/>
                <w:sz w:val="20"/>
              </w:rPr>
              <w:t>Execution</w:t>
            </w:r>
            <w:r>
              <w:rPr>
                <w:b/>
                <w:spacing w:val="-2"/>
                <w:sz w:val="20"/>
              </w:rPr>
              <w:t xml:space="preserve"> Counters</w:t>
            </w:r>
          </w:p>
        </w:tc>
      </w:tr>
      <w:tr w:rsidR="00174F61" w14:paraId="4125FF12" w14:textId="77777777">
        <w:trPr>
          <w:trHeight w:val="3171"/>
        </w:trPr>
        <w:tc>
          <w:tcPr>
            <w:tcW w:w="4012" w:type="dxa"/>
          </w:tcPr>
          <w:p w14:paraId="4125FF07" w14:textId="77777777" w:rsidR="00174F61" w:rsidRDefault="00174F61">
            <w:pPr>
              <w:pStyle w:val="TableParagraph"/>
              <w:ind w:left="0"/>
              <w:rPr>
                <w:rFonts w:ascii="Times New Roman"/>
                <w:sz w:val="20"/>
              </w:rPr>
            </w:pPr>
          </w:p>
          <w:p w14:paraId="4125FF08" w14:textId="77777777" w:rsidR="00174F61" w:rsidRDefault="00174F61">
            <w:pPr>
              <w:pStyle w:val="TableParagraph"/>
              <w:ind w:left="0"/>
              <w:rPr>
                <w:rFonts w:ascii="Times New Roman"/>
                <w:sz w:val="20"/>
              </w:rPr>
            </w:pPr>
          </w:p>
          <w:p w14:paraId="4125FF09" w14:textId="77777777" w:rsidR="00174F61" w:rsidRDefault="00174F61">
            <w:pPr>
              <w:pStyle w:val="TableParagraph"/>
              <w:ind w:left="0"/>
              <w:rPr>
                <w:rFonts w:ascii="Times New Roman"/>
                <w:sz w:val="20"/>
              </w:rPr>
            </w:pPr>
          </w:p>
          <w:p w14:paraId="4125FF0A" w14:textId="77777777" w:rsidR="00174F61" w:rsidRDefault="00174F61">
            <w:pPr>
              <w:pStyle w:val="TableParagraph"/>
              <w:ind w:left="0"/>
              <w:rPr>
                <w:rFonts w:ascii="Times New Roman"/>
                <w:sz w:val="20"/>
              </w:rPr>
            </w:pPr>
          </w:p>
          <w:p w14:paraId="4125FF0B" w14:textId="77777777" w:rsidR="00174F61" w:rsidRDefault="00174F61">
            <w:pPr>
              <w:pStyle w:val="TableParagraph"/>
              <w:spacing w:before="147"/>
              <w:ind w:left="0"/>
              <w:rPr>
                <w:rFonts w:ascii="Times New Roman"/>
                <w:sz w:val="20"/>
              </w:rPr>
            </w:pPr>
          </w:p>
          <w:p w14:paraId="4125FF0C" w14:textId="77777777" w:rsidR="00174F61" w:rsidRDefault="00CB183E">
            <w:pPr>
              <w:pStyle w:val="TableParagraph"/>
              <w:rPr>
                <w:sz w:val="20"/>
              </w:rPr>
            </w:pPr>
            <w:r>
              <w:rPr>
                <w:sz w:val="20"/>
              </w:rPr>
              <w:t>SMETS1</w:t>
            </w:r>
            <w:r>
              <w:rPr>
                <w:spacing w:val="-2"/>
                <w:sz w:val="20"/>
              </w:rPr>
              <w:t xml:space="preserve"> </w:t>
            </w:r>
            <w:r>
              <w:rPr>
                <w:spacing w:val="-4"/>
                <w:sz w:val="20"/>
              </w:rPr>
              <w:t>ESME</w:t>
            </w:r>
          </w:p>
        </w:tc>
        <w:tc>
          <w:tcPr>
            <w:tcW w:w="10669" w:type="dxa"/>
          </w:tcPr>
          <w:p w14:paraId="4125FF0D" w14:textId="77777777" w:rsidR="00174F61" w:rsidRDefault="00174F61">
            <w:pPr>
              <w:pStyle w:val="TableParagraph"/>
              <w:spacing w:before="3"/>
              <w:ind w:left="0"/>
              <w:rPr>
                <w:rFonts w:ascii="Times New Roman"/>
                <w:sz w:val="20"/>
              </w:rPr>
            </w:pPr>
          </w:p>
          <w:p w14:paraId="4125FF0E" w14:textId="77777777" w:rsidR="00174F61" w:rsidRDefault="00CB183E">
            <w:pPr>
              <w:pStyle w:val="TableParagraph"/>
              <w:rPr>
                <w:sz w:val="20"/>
              </w:rPr>
            </w:pPr>
            <w:r>
              <w:rPr>
                <w:sz w:val="20"/>
              </w:rPr>
              <w:t>Those</w:t>
            </w:r>
            <w:r>
              <w:rPr>
                <w:spacing w:val="-3"/>
                <w:sz w:val="20"/>
              </w:rPr>
              <w:t xml:space="preserve"> </w:t>
            </w:r>
            <w:r>
              <w:rPr>
                <w:sz w:val="20"/>
              </w:rPr>
              <w:t>for</w:t>
            </w:r>
            <w:r>
              <w:rPr>
                <w:spacing w:val="-2"/>
                <w:sz w:val="20"/>
              </w:rPr>
              <w:t xml:space="preserve"> </w:t>
            </w:r>
            <w:r>
              <w:rPr>
                <w:sz w:val="20"/>
              </w:rPr>
              <w:t>each</w:t>
            </w:r>
            <w:r>
              <w:rPr>
                <w:spacing w:val="-3"/>
                <w:sz w:val="20"/>
              </w:rPr>
              <w:t xml:space="preserve"> </w:t>
            </w:r>
            <w:r>
              <w:rPr>
                <w:sz w:val="20"/>
              </w:rPr>
              <w:t>Critical</w:t>
            </w:r>
            <w:r>
              <w:rPr>
                <w:spacing w:val="-3"/>
                <w:sz w:val="20"/>
              </w:rPr>
              <w:t xml:space="preserve"> </w:t>
            </w:r>
            <w:r>
              <w:rPr>
                <w:sz w:val="20"/>
              </w:rPr>
              <w:t>Service</w:t>
            </w:r>
            <w:r>
              <w:rPr>
                <w:spacing w:val="-2"/>
                <w:sz w:val="20"/>
              </w:rPr>
              <w:t xml:space="preserve"> </w:t>
            </w:r>
            <w:r>
              <w:rPr>
                <w:sz w:val="20"/>
              </w:rPr>
              <w:t>Request</w:t>
            </w:r>
            <w:r>
              <w:rPr>
                <w:spacing w:val="-2"/>
                <w:sz w:val="20"/>
              </w:rPr>
              <w:t xml:space="preserve"> </w:t>
            </w:r>
            <w:r>
              <w:rPr>
                <w:sz w:val="20"/>
              </w:rPr>
              <w:t>which</w:t>
            </w:r>
            <w:r>
              <w:rPr>
                <w:spacing w:val="-2"/>
                <w:sz w:val="20"/>
              </w:rPr>
              <w:t xml:space="preserve"> </w:t>
            </w:r>
            <w:r>
              <w:rPr>
                <w:sz w:val="20"/>
              </w:rPr>
              <w:t>can</w:t>
            </w:r>
            <w:r>
              <w:rPr>
                <w:spacing w:val="-2"/>
                <w:sz w:val="20"/>
              </w:rPr>
              <w:t xml:space="preserve"> </w:t>
            </w:r>
            <w:r>
              <w:rPr>
                <w:sz w:val="20"/>
              </w:rPr>
              <w:t>be</w:t>
            </w:r>
            <w:r>
              <w:rPr>
                <w:spacing w:val="-4"/>
                <w:sz w:val="20"/>
              </w:rPr>
              <w:t xml:space="preserve"> </w:t>
            </w:r>
            <w:r>
              <w:rPr>
                <w:sz w:val="20"/>
              </w:rPr>
              <w:t>targeted</w:t>
            </w:r>
            <w:r>
              <w:rPr>
                <w:spacing w:val="-2"/>
                <w:sz w:val="20"/>
              </w:rPr>
              <w:t xml:space="preserve"> </w:t>
            </w:r>
            <w:r>
              <w:rPr>
                <w:sz w:val="20"/>
              </w:rPr>
              <w:t>at</w:t>
            </w:r>
            <w:r>
              <w:rPr>
                <w:spacing w:val="-3"/>
                <w:sz w:val="20"/>
              </w:rPr>
              <w:t xml:space="preserve"> </w:t>
            </w:r>
            <w:r>
              <w:rPr>
                <w:sz w:val="20"/>
              </w:rPr>
              <w:t>the</w:t>
            </w:r>
            <w:r>
              <w:rPr>
                <w:spacing w:val="-2"/>
                <w:sz w:val="20"/>
              </w:rPr>
              <w:t xml:space="preserve"> </w:t>
            </w:r>
            <w:r>
              <w:rPr>
                <w:sz w:val="20"/>
              </w:rPr>
              <w:t>Device,</w:t>
            </w:r>
            <w:r>
              <w:rPr>
                <w:spacing w:val="-3"/>
                <w:sz w:val="20"/>
              </w:rPr>
              <w:t xml:space="preserve"> </w:t>
            </w:r>
            <w:r>
              <w:rPr>
                <w:sz w:val="20"/>
              </w:rPr>
              <w:t>excluding</w:t>
            </w:r>
            <w:r>
              <w:rPr>
                <w:spacing w:val="-2"/>
                <w:sz w:val="20"/>
              </w:rPr>
              <w:t xml:space="preserve"> </w:t>
            </w:r>
            <w:r>
              <w:rPr>
                <w:sz w:val="20"/>
              </w:rPr>
              <w:t>the</w:t>
            </w:r>
            <w:r>
              <w:rPr>
                <w:spacing w:val="-2"/>
                <w:sz w:val="20"/>
              </w:rPr>
              <w:t xml:space="preserve"> </w:t>
            </w:r>
            <w:r>
              <w:rPr>
                <w:sz w:val="20"/>
              </w:rPr>
              <w:t>‘Update</w:t>
            </w:r>
            <w:r>
              <w:rPr>
                <w:spacing w:val="-2"/>
                <w:sz w:val="20"/>
              </w:rPr>
              <w:t xml:space="preserve"> </w:t>
            </w:r>
            <w:r>
              <w:rPr>
                <w:sz w:val="20"/>
              </w:rPr>
              <w:t>Device</w:t>
            </w:r>
            <w:r>
              <w:rPr>
                <w:spacing w:val="-4"/>
                <w:sz w:val="20"/>
              </w:rPr>
              <w:t xml:space="preserve"> </w:t>
            </w:r>
            <w:r>
              <w:rPr>
                <w:sz w:val="20"/>
              </w:rPr>
              <w:t xml:space="preserve">Security Credentials (KRP) (SRV 6.15.1) shall be set to the value </w:t>
            </w:r>
            <w:r>
              <w:rPr>
                <w:rFonts w:ascii="Times New Roman" w:hAnsi="Times New Roman"/>
                <w:sz w:val="24"/>
              </w:rPr>
              <w:t>in the SupplierFloorSequenceNumber field</w:t>
            </w:r>
            <w:r>
              <w:rPr>
                <w:sz w:val="20"/>
              </w:rPr>
              <w:t>;</w:t>
            </w:r>
          </w:p>
          <w:p w14:paraId="4125FF0F" w14:textId="77777777" w:rsidR="00174F61" w:rsidRDefault="00CB183E">
            <w:pPr>
              <w:pStyle w:val="TableParagraph"/>
              <w:spacing w:before="120"/>
              <w:ind w:right="60"/>
              <w:rPr>
                <w:sz w:val="20"/>
              </w:rPr>
            </w:pPr>
            <w:r>
              <w:rPr>
                <w:sz w:val="20"/>
              </w:rPr>
              <w:t>That</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‘Update</w:t>
            </w:r>
            <w:r>
              <w:rPr>
                <w:spacing w:val="-3"/>
                <w:sz w:val="20"/>
              </w:rPr>
              <w:t xml:space="preserve"> </w:t>
            </w:r>
            <w:r>
              <w:rPr>
                <w:sz w:val="20"/>
              </w:rPr>
              <w:t>Device</w:t>
            </w:r>
            <w:r>
              <w:rPr>
                <w:spacing w:val="-4"/>
                <w:sz w:val="20"/>
              </w:rPr>
              <w:t xml:space="preserve"> </w:t>
            </w:r>
            <w:r>
              <w:rPr>
                <w:sz w:val="20"/>
              </w:rPr>
              <w:t>Security</w:t>
            </w:r>
            <w:r>
              <w:rPr>
                <w:spacing w:val="-3"/>
                <w:sz w:val="20"/>
              </w:rPr>
              <w:t xml:space="preserve"> </w:t>
            </w:r>
            <w:r>
              <w:rPr>
                <w:sz w:val="20"/>
              </w:rPr>
              <w:t>Credentials</w:t>
            </w:r>
            <w:r>
              <w:rPr>
                <w:spacing w:val="-3"/>
                <w:sz w:val="20"/>
              </w:rPr>
              <w:t xml:space="preserve"> </w:t>
            </w:r>
            <w:r>
              <w:rPr>
                <w:sz w:val="20"/>
              </w:rPr>
              <w:t>(KRP)</w:t>
            </w:r>
            <w:r>
              <w:rPr>
                <w:spacing w:val="-3"/>
                <w:sz w:val="20"/>
              </w:rPr>
              <w:t xml:space="preserve"> </w:t>
            </w:r>
            <w:r>
              <w:rPr>
                <w:sz w:val="20"/>
              </w:rPr>
              <w:t>(SRV</w:t>
            </w:r>
            <w:r>
              <w:rPr>
                <w:spacing w:val="-4"/>
                <w:sz w:val="20"/>
              </w:rPr>
              <w:t xml:space="preserve"> </w:t>
            </w:r>
            <w:r>
              <w:rPr>
                <w:sz w:val="20"/>
              </w:rPr>
              <w:t>6.15.1)’</w:t>
            </w:r>
            <w:r>
              <w:rPr>
                <w:spacing w:val="-3"/>
                <w:sz w:val="20"/>
              </w:rPr>
              <w:t xml:space="preserve"> </w:t>
            </w:r>
            <w:r>
              <w:rPr>
                <w:sz w:val="20"/>
              </w:rPr>
              <w:t>Service</w:t>
            </w:r>
            <w:r>
              <w:rPr>
                <w:spacing w:val="-5"/>
                <w:sz w:val="20"/>
              </w:rPr>
              <w:t xml:space="preserve"> </w:t>
            </w:r>
            <w:r>
              <w:rPr>
                <w:sz w:val="20"/>
              </w:rPr>
              <w:t>Request,</w:t>
            </w:r>
            <w:r>
              <w:rPr>
                <w:spacing w:val="-4"/>
                <w:sz w:val="20"/>
              </w:rPr>
              <w:t xml:space="preserve"> </w:t>
            </w:r>
            <w:r>
              <w:rPr>
                <w:sz w:val="20"/>
              </w:rPr>
              <w:t>for</w:t>
            </w:r>
            <w:r>
              <w:rPr>
                <w:spacing w:val="-3"/>
                <w:sz w:val="20"/>
              </w:rPr>
              <w:t xml:space="preserve"> </w:t>
            </w:r>
            <w:r>
              <w:rPr>
                <w:sz w:val="20"/>
              </w:rPr>
              <w:t>use</w:t>
            </w:r>
            <w:r>
              <w:rPr>
                <w:spacing w:val="-3"/>
                <w:sz w:val="20"/>
              </w:rPr>
              <w:t xml:space="preserve"> </w:t>
            </w:r>
            <w:r>
              <w:rPr>
                <w:sz w:val="20"/>
              </w:rPr>
              <w:t xml:space="preserve">where RemotePartyRole is Supplier (with their DUIS meanings) shall be set to the value </w:t>
            </w:r>
            <w:r>
              <w:rPr>
                <w:rFonts w:ascii="Times New Roman" w:hAnsi="Times New Roman"/>
                <w:sz w:val="24"/>
              </w:rPr>
              <w:t>in the SupplierFloorSequenceNumber field</w:t>
            </w:r>
            <w:r>
              <w:rPr>
                <w:sz w:val="20"/>
              </w:rPr>
              <w:t>;</w:t>
            </w:r>
          </w:p>
          <w:p w14:paraId="4125FF10" w14:textId="77777777" w:rsidR="00174F61" w:rsidRDefault="00CB183E">
            <w:pPr>
              <w:pStyle w:val="TableParagraph"/>
              <w:spacing w:before="120"/>
              <w:rPr>
                <w:sz w:val="20"/>
              </w:rPr>
            </w:pPr>
            <w:r>
              <w:rPr>
                <w:sz w:val="20"/>
              </w:rPr>
              <w:t>That</w:t>
            </w:r>
            <w:r>
              <w:rPr>
                <w:spacing w:val="-3"/>
                <w:sz w:val="20"/>
              </w:rPr>
              <w:t xml:space="preserve"> </w:t>
            </w:r>
            <w:r>
              <w:rPr>
                <w:sz w:val="20"/>
              </w:rPr>
              <w:t>for</w:t>
            </w:r>
            <w:r>
              <w:rPr>
                <w:spacing w:val="-2"/>
                <w:sz w:val="20"/>
              </w:rPr>
              <w:t xml:space="preserve"> </w:t>
            </w:r>
            <w:r>
              <w:rPr>
                <w:sz w:val="20"/>
              </w:rPr>
              <w:t>the</w:t>
            </w:r>
            <w:r>
              <w:rPr>
                <w:spacing w:val="-2"/>
                <w:sz w:val="20"/>
              </w:rPr>
              <w:t xml:space="preserve"> </w:t>
            </w:r>
            <w:r>
              <w:rPr>
                <w:sz w:val="20"/>
              </w:rPr>
              <w:t>‘Top</w:t>
            </w:r>
            <w:r>
              <w:rPr>
                <w:spacing w:val="-2"/>
                <w:sz w:val="20"/>
              </w:rPr>
              <w:t xml:space="preserve"> </w:t>
            </w:r>
            <w:r>
              <w:rPr>
                <w:sz w:val="20"/>
              </w:rPr>
              <w:t>Up</w:t>
            </w:r>
            <w:r>
              <w:rPr>
                <w:spacing w:val="-4"/>
                <w:sz w:val="20"/>
              </w:rPr>
              <w:t xml:space="preserve"> </w:t>
            </w:r>
            <w:r>
              <w:rPr>
                <w:sz w:val="20"/>
              </w:rPr>
              <w:t>Device</w:t>
            </w:r>
            <w:r>
              <w:rPr>
                <w:spacing w:val="-3"/>
                <w:sz w:val="20"/>
              </w:rPr>
              <w:t xml:space="preserve"> </w:t>
            </w:r>
            <w:r>
              <w:rPr>
                <w:sz w:val="20"/>
              </w:rPr>
              <w:t>(SRV</w:t>
            </w:r>
            <w:r>
              <w:rPr>
                <w:spacing w:val="-2"/>
                <w:sz w:val="20"/>
              </w:rPr>
              <w:t xml:space="preserve"> </w:t>
            </w:r>
            <w:r>
              <w:rPr>
                <w:sz w:val="20"/>
              </w:rPr>
              <w:t>2.2)’</w:t>
            </w:r>
            <w:r>
              <w:rPr>
                <w:spacing w:val="-4"/>
                <w:sz w:val="20"/>
              </w:rPr>
              <w:t xml:space="preserve"> </w:t>
            </w:r>
            <w:r>
              <w:rPr>
                <w:sz w:val="20"/>
              </w:rPr>
              <w:t>Service</w:t>
            </w:r>
            <w:r>
              <w:rPr>
                <w:spacing w:val="-4"/>
                <w:sz w:val="20"/>
              </w:rPr>
              <w:t xml:space="preserve"> </w:t>
            </w:r>
            <w:r>
              <w:rPr>
                <w:sz w:val="20"/>
              </w:rPr>
              <w:t>Request</w:t>
            </w:r>
            <w:r>
              <w:rPr>
                <w:spacing w:val="-3"/>
                <w:sz w:val="20"/>
              </w:rPr>
              <w:t xml:space="preserve"> </w:t>
            </w:r>
            <w:r>
              <w:rPr>
                <w:sz w:val="20"/>
              </w:rPr>
              <w:t>shall</w:t>
            </w:r>
            <w:r>
              <w:rPr>
                <w:spacing w:val="-3"/>
                <w:sz w:val="20"/>
              </w:rPr>
              <w:t xml:space="preserve"> </w:t>
            </w:r>
            <w:r>
              <w:rPr>
                <w:sz w:val="20"/>
              </w:rPr>
              <w:t>be</w:t>
            </w:r>
            <w:r>
              <w:rPr>
                <w:spacing w:val="-2"/>
                <w:sz w:val="20"/>
              </w:rPr>
              <w:t xml:space="preserve"> </w:t>
            </w:r>
            <w:r>
              <w:rPr>
                <w:sz w:val="20"/>
              </w:rPr>
              <w:t>set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value</w:t>
            </w:r>
            <w:r>
              <w:rPr>
                <w:spacing w:val="-2"/>
                <w:sz w:val="20"/>
              </w:rPr>
              <w:t xml:space="preserve"> </w:t>
            </w:r>
            <w:r>
              <w:rPr>
                <w:rFonts w:ascii="Times New Roman" w:hAnsi="Times New Roman"/>
                <w:sz w:val="24"/>
              </w:rPr>
              <w:t>in</w:t>
            </w:r>
            <w:r>
              <w:rPr>
                <w:rFonts w:ascii="Times New Roman" w:hAnsi="Times New Roman"/>
                <w:spacing w:val="-2"/>
                <w:sz w:val="24"/>
              </w:rPr>
              <w:t xml:space="preserve"> </w:t>
            </w:r>
            <w:r>
              <w:rPr>
                <w:rFonts w:ascii="Times New Roman" w:hAnsi="Times New Roman"/>
                <w:sz w:val="24"/>
              </w:rPr>
              <w:t>the SupplierFloorSequenceNumber field</w:t>
            </w:r>
            <w:r>
              <w:rPr>
                <w:sz w:val="20"/>
              </w:rPr>
              <w:t>;</w:t>
            </w:r>
          </w:p>
          <w:p w14:paraId="4125FF11" w14:textId="77777777" w:rsidR="00174F61" w:rsidRDefault="00CB183E">
            <w:pPr>
              <w:pStyle w:val="TableParagraph"/>
              <w:spacing w:before="120"/>
              <w:ind w:right="60"/>
              <w:rPr>
                <w:rFonts w:ascii="Times New Roman" w:hAnsi="Times New Roman"/>
                <w:sz w:val="24"/>
              </w:rPr>
            </w:pPr>
            <w:r>
              <w:rPr>
                <w:sz w:val="20"/>
              </w:rPr>
              <w:t>In</w:t>
            </w:r>
            <w:r>
              <w:rPr>
                <w:spacing w:val="-3"/>
                <w:sz w:val="20"/>
              </w:rPr>
              <w:t xml:space="preserve"> </w:t>
            </w:r>
            <w:r>
              <w:rPr>
                <w:sz w:val="20"/>
              </w:rPr>
              <w:t>relation</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SMETS1</w:t>
            </w:r>
            <w:r>
              <w:rPr>
                <w:spacing w:val="-3"/>
                <w:sz w:val="20"/>
              </w:rPr>
              <w:t xml:space="preserve"> </w:t>
            </w:r>
            <w:r>
              <w:rPr>
                <w:sz w:val="20"/>
              </w:rPr>
              <w:t>CHF</w:t>
            </w:r>
            <w:r>
              <w:rPr>
                <w:spacing w:val="-4"/>
                <w:sz w:val="20"/>
              </w:rPr>
              <w:t xml:space="preserve"> </w:t>
            </w:r>
            <w:r>
              <w:rPr>
                <w:sz w:val="20"/>
              </w:rPr>
              <w:t>which</w:t>
            </w:r>
            <w:r>
              <w:rPr>
                <w:spacing w:val="-2"/>
                <w:sz w:val="20"/>
              </w:rPr>
              <w:t xml:space="preserve"> </w:t>
            </w:r>
            <w:r>
              <w:rPr>
                <w:sz w:val="20"/>
              </w:rPr>
              <w:t>is</w:t>
            </w:r>
            <w:r>
              <w:rPr>
                <w:spacing w:val="-4"/>
                <w:sz w:val="20"/>
              </w:rPr>
              <w:t xml:space="preserve"> </w:t>
            </w:r>
            <w:r>
              <w:rPr>
                <w:sz w:val="20"/>
              </w:rPr>
              <w:t>Associated</w:t>
            </w:r>
            <w:r>
              <w:rPr>
                <w:spacing w:val="-4"/>
                <w:sz w:val="20"/>
              </w:rPr>
              <w:t xml:space="preserve"> </w:t>
            </w:r>
            <w:r>
              <w:rPr>
                <w:sz w:val="20"/>
              </w:rPr>
              <w:t>with</w:t>
            </w:r>
            <w:r>
              <w:rPr>
                <w:spacing w:val="-2"/>
                <w:sz w:val="20"/>
              </w:rPr>
              <w:t xml:space="preserve"> </w:t>
            </w:r>
            <w:r>
              <w:rPr>
                <w:sz w:val="20"/>
              </w:rPr>
              <w:t>the</w:t>
            </w:r>
            <w:r>
              <w:rPr>
                <w:spacing w:val="-2"/>
                <w:sz w:val="20"/>
              </w:rPr>
              <w:t xml:space="preserve"> </w:t>
            </w:r>
            <w:r>
              <w:rPr>
                <w:sz w:val="20"/>
              </w:rPr>
              <w:t>SMETS1</w:t>
            </w:r>
            <w:r>
              <w:rPr>
                <w:spacing w:val="-3"/>
                <w:sz w:val="20"/>
              </w:rPr>
              <w:t xml:space="preserve"> </w:t>
            </w:r>
            <w:r>
              <w:rPr>
                <w:sz w:val="20"/>
              </w:rPr>
              <w:t>ESME,</w:t>
            </w:r>
            <w:r>
              <w:rPr>
                <w:spacing w:val="-4"/>
                <w:sz w:val="20"/>
              </w:rPr>
              <w:t xml:space="preserve"> </w:t>
            </w:r>
            <w:r>
              <w:rPr>
                <w:sz w:val="20"/>
              </w:rPr>
              <w:t>that</w:t>
            </w:r>
            <w:r>
              <w:rPr>
                <w:spacing w:val="-2"/>
                <w:sz w:val="20"/>
              </w:rPr>
              <w:t xml:space="preserve"> </w:t>
            </w:r>
            <w:r>
              <w:rPr>
                <w:sz w:val="20"/>
              </w:rPr>
              <w:t>for</w:t>
            </w:r>
            <w:r>
              <w:rPr>
                <w:spacing w:val="-2"/>
                <w:sz w:val="20"/>
              </w:rPr>
              <w:t xml:space="preserve"> </w:t>
            </w:r>
            <w:r>
              <w:rPr>
                <w:sz w:val="20"/>
              </w:rPr>
              <w:t>the</w:t>
            </w:r>
            <w:r>
              <w:rPr>
                <w:spacing w:val="-2"/>
                <w:sz w:val="20"/>
              </w:rPr>
              <w:t xml:space="preserve"> </w:t>
            </w:r>
            <w:r>
              <w:rPr>
                <w:sz w:val="20"/>
              </w:rPr>
              <w:t>‘Activate</w:t>
            </w:r>
            <w:r>
              <w:rPr>
                <w:spacing w:val="-3"/>
                <w:sz w:val="20"/>
              </w:rPr>
              <w:t xml:space="preserve"> </w:t>
            </w:r>
            <w:r>
              <w:rPr>
                <w:sz w:val="20"/>
              </w:rPr>
              <w:t>Firmware</w:t>
            </w:r>
            <w:r>
              <w:rPr>
                <w:spacing w:val="-2"/>
                <w:sz w:val="20"/>
              </w:rPr>
              <w:t xml:space="preserve"> </w:t>
            </w:r>
            <w:r>
              <w:rPr>
                <w:sz w:val="20"/>
              </w:rPr>
              <w:t xml:space="preserve">(SRV 11.3)’ Service Request shall be set to the value </w:t>
            </w:r>
            <w:r>
              <w:rPr>
                <w:rFonts w:ascii="Times New Roman" w:hAnsi="Times New Roman"/>
                <w:sz w:val="24"/>
              </w:rPr>
              <w:t>in the SupplierFloorSequenceNumber field;</w:t>
            </w:r>
          </w:p>
        </w:tc>
      </w:tr>
    </w:tbl>
    <w:p w14:paraId="4125FF13" w14:textId="77777777" w:rsidR="00174F61" w:rsidRDefault="00174F61">
      <w:pPr>
        <w:rPr>
          <w:sz w:val="24"/>
        </w:rPr>
        <w:sectPr w:rsidR="00174F61">
          <w:pgSz w:w="16840" w:h="11910" w:orient="landscape"/>
          <w:pgMar w:top="900" w:right="420" w:bottom="280" w:left="620" w:header="371" w:footer="0" w:gutter="0"/>
          <w:cols w:space="720"/>
        </w:sectPr>
      </w:pPr>
    </w:p>
    <w:p w14:paraId="4125FF14" w14:textId="77777777" w:rsidR="00174F61" w:rsidRDefault="00174F61">
      <w:pPr>
        <w:pStyle w:val="BodyText"/>
        <w:spacing w:before="5" w:after="1"/>
        <w:ind w:left="0"/>
        <w:rPr>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2"/>
        <w:gridCol w:w="10669"/>
      </w:tblGrid>
      <w:tr w:rsidR="00174F61" w14:paraId="4125FF18" w14:textId="77777777">
        <w:trPr>
          <w:trHeight w:val="1708"/>
        </w:trPr>
        <w:tc>
          <w:tcPr>
            <w:tcW w:w="4012" w:type="dxa"/>
          </w:tcPr>
          <w:p w14:paraId="4125FF15" w14:textId="77777777" w:rsidR="00174F61" w:rsidRDefault="00174F61">
            <w:pPr>
              <w:pStyle w:val="TableParagraph"/>
              <w:ind w:left="0"/>
              <w:rPr>
                <w:rFonts w:ascii="Times New Roman"/>
                <w:sz w:val="20"/>
              </w:rPr>
            </w:pPr>
          </w:p>
        </w:tc>
        <w:tc>
          <w:tcPr>
            <w:tcW w:w="10669" w:type="dxa"/>
          </w:tcPr>
          <w:p w14:paraId="4125FF16" w14:textId="77777777" w:rsidR="00174F61" w:rsidRDefault="00CB183E">
            <w:pPr>
              <w:pStyle w:val="TableParagraph"/>
              <w:spacing w:before="113"/>
              <w:ind w:right="60"/>
              <w:rPr>
                <w:rFonts w:ascii="Times New Roman" w:hAnsi="Times New Roman"/>
                <w:sz w:val="24"/>
              </w:rPr>
            </w:pPr>
            <w:r>
              <w:rPr>
                <w:sz w:val="20"/>
              </w:rPr>
              <w:t>In relation to any SMETS1 PPMID which is on the same home area network as the SMETS1 ESME, that for the ‘Activate</w:t>
            </w:r>
            <w:r>
              <w:rPr>
                <w:spacing w:val="-4"/>
                <w:sz w:val="20"/>
              </w:rPr>
              <w:t xml:space="preserve"> </w:t>
            </w:r>
            <w:r>
              <w:rPr>
                <w:sz w:val="20"/>
              </w:rPr>
              <w:t>Firmware</w:t>
            </w:r>
            <w:r>
              <w:rPr>
                <w:spacing w:val="-3"/>
                <w:sz w:val="20"/>
              </w:rPr>
              <w:t xml:space="preserve"> </w:t>
            </w:r>
            <w:r>
              <w:rPr>
                <w:sz w:val="20"/>
              </w:rPr>
              <w:t>(SRV</w:t>
            </w:r>
            <w:r>
              <w:rPr>
                <w:spacing w:val="-4"/>
                <w:sz w:val="20"/>
              </w:rPr>
              <w:t xml:space="preserve"> </w:t>
            </w:r>
            <w:r>
              <w:rPr>
                <w:sz w:val="20"/>
              </w:rPr>
              <w:t>11.3)’</w:t>
            </w:r>
            <w:r>
              <w:rPr>
                <w:spacing w:val="-3"/>
                <w:sz w:val="20"/>
              </w:rPr>
              <w:t xml:space="preserve"> </w:t>
            </w:r>
            <w:r>
              <w:rPr>
                <w:sz w:val="20"/>
              </w:rPr>
              <w:t>Service</w:t>
            </w:r>
            <w:r>
              <w:rPr>
                <w:spacing w:val="-3"/>
                <w:sz w:val="20"/>
              </w:rPr>
              <w:t xml:space="preserve"> </w:t>
            </w:r>
            <w:r>
              <w:rPr>
                <w:sz w:val="20"/>
              </w:rPr>
              <w:t>Request</w:t>
            </w:r>
            <w:r>
              <w:rPr>
                <w:spacing w:val="-3"/>
                <w:sz w:val="20"/>
              </w:rPr>
              <w:t xml:space="preserve"> </w:t>
            </w:r>
            <w:r>
              <w:rPr>
                <w:sz w:val="20"/>
              </w:rPr>
              <w:t>shall</w:t>
            </w:r>
            <w:r>
              <w:rPr>
                <w:spacing w:val="-4"/>
                <w:sz w:val="20"/>
              </w:rPr>
              <w:t xml:space="preserve"> </w:t>
            </w:r>
            <w:r>
              <w:rPr>
                <w:sz w:val="20"/>
              </w:rPr>
              <w:t>be</w:t>
            </w:r>
            <w:r>
              <w:rPr>
                <w:spacing w:val="-4"/>
                <w:sz w:val="20"/>
              </w:rPr>
              <w:t xml:space="preserve"> </w:t>
            </w:r>
            <w:r>
              <w:rPr>
                <w:sz w:val="20"/>
              </w:rPr>
              <w:t>set</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value</w:t>
            </w:r>
            <w:r>
              <w:rPr>
                <w:spacing w:val="-2"/>
                <w:sz w:val="20"/>
              </w:rPr>
              <w:t xml:space="preserve"> </w:t>
            </w:r>
            <w:r>
              <w:rPr>
                <w:rFonts w:ascii="Times New Roman" w:hAnsi="Times New Roman"/>
                <w:sz w:val="24"/>
              </w:rPr>
              <w:t>in</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SupplierFloorSequenceNumber field; and</w:t>
            </w:r>
          </w:p>
          <w:p w14:paraId="4125FF17" w14:textId="77777777" w:rsidR="00174F61" w:rsidRDefault="00CB183E">
            <w:pPr>
              <w:pStyle w:val="TableParagraph"/>
              <w:spacing w:before="121"/>
              <w:rPr>
                <w:sz w:val="20"/>
              </w:rPr>
            </w:pPr>
            <w:r>
              <w:rPr>
                <w:sz w:val="20"/>
              </w:rPr>
              <w:t>That</w:t>
            </w:r>
            <w:r>
              <w:rPr>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‘Request</w:t>
            </w:r>
            <w:r>
              <w:rPr>
                <w:spacing w:val="-2"/>
                <w:sz w:val="20"/>
              </w:rPr>
              <w:t xml:space="preserve"> </w:t>
            </w:r>
            <w:r>
              <w:rPr>
                <w:sz w:val="20"/>
              </w:rPr>
              <w:t>Handover</w:t>
            </w:r>
            <w:r>
              <w:rPr>
                <w:spacing w:val="-2"/>
                <w:sz w:val="20"/>
              </w:rPr>
              <w:t xml:space="preserve"> </w:t>
            </w:r>
            <w:r>
              <w:rPr>
                <w:sz w:val="20"/>
              </w:rPr>
              <w:t>of</w:t>
            </w:r>
            <w:r>
              <w:rPr>
                <w:spacing w:val="-3"/>
                <w:sz w:val="20"/>
              </w:rPr>
              <w:t xml:space="preserve"> </w:t>
            </w:r>
            <w:r>
              <w:rPr>
                <w:sz w:val="20"/>
              </w:rPr>
              <w:t>DCC</w:t>
            </w:r>
            <w:r>
              <w:rPr>
                <w:spacing w:val="-3"/>
                <w:sz w:val="20"/>
              </w:rPr>
              <w:t xml:space="preserve"> </w:t>
            </w:r>
            <w:r>
              <w:rPr>
                <w:sz w:val="20"/>
              </w:rPr>
              <w:t>Controlled</w:t>
            </w:r>
            <w:r>
              <w:rPr>
                <w:spacing w:val="-2"/>
                <w:sz w:val="20"/>
              </w:rPr>
              <w:t xml:space="preserve"> </w:t>
            </w:r>
            <w:r>
              <w:rPr>
                <w:sz w:val="20"/>
              </w:rPr>
              <w:t>Device</w:t>
            </w:r>
            <w:r>
              <w:rPr>
                <w:spacing w:val="-2"/>
                <w:sz w:val="20"/>
              </w:rPr>
              <w:t xml:space="preserve"> </w:t>
            </w:r>
            <w:r>
              <w:rPr>
                <w:sz w:val="20"/>
              </w:rPr>
              <w:t>(SRV</w:t>
            </w:r>
            <w:r>
              <w:rPr>
                <w:spacing w:val="-2"/>
                <w:sz w:val="20"/>
              </w:rPr>
              <w:t xml:space="preserve"> </w:t>
            </w:r>
            <w:r>
              <w:rPr>
                <w:sz w:val="20"/>
              </w:rPr>
              <w:t>6.21)’</w:t>
            </w:r>
            <w:r>
              <w:rPr>
                <w:spacing w:val="-2"/>
                <w:sz w:val="20"/>
              </w:rPr>
              <w:t xml:space="preserve"> </w:t>
            </w:r>
            <w:r>
              <w:rPr>
                <w:sz w:val="20"/>
              </w:rPr>
              <w:t>Service</w:t>
            </w:r>
            <w:r>
              <w:rPr>
                <w:spacing w:val="-4"/>
                <w:sz w:val="20"/>
              </w:rPr>
              <w:t xml:space="preserve"> </w:t>
            </w:r>
            <w:r>
              <w:rPr>
                <w:sz w:val="20"/>
              </w:rPr>
              <w:t>Request,</w:t>
            </w:r>
            <w:r>
              <w:rPr>
                <w:spacing w:val="-3"/>
                <w:sz w:val="20"/>
              </w:rPr>
              <w:t xml:space="preserve"> </w:t>
            </w:r>
            <w:r>
              <w:rPr>
                <w:sz w:val="20"/>
              </w:rPr>
              <w:t>for</w:t>
            </w:r>
            <w:r>
              <w:rPr>
                <w:spacing w:val="-2"/>
                <w:sz w:val="20"/>
              </w:rPr>
              <w:t xml:space="preserve"> </w:t>
            </w:r>
            <w:r>
              <w:rPr>
                <w:sz w:val="20"/>
              </w:rPr>
              <w:t>use</w:t>
            </w:r>
            <w:r>
              <w:rPr>
                <w:spacing w:val="-4"/>
                <w:sz w:val="20"/>
              </w:rPr>
              <w:t xml:space="preserve"> </w:t>
            </w:r>
            <w:r>
              <w:rPr>
                <w:sz w:val="20"/>
              </w:rPr>
              <w:t>where RemotePartyRole is Supplier (with their DUIS meanings), shall be set to (2</w:t>
            </w:r>
            <w:r>
              <w:rPr>
                <w:sz w:val="20"/>
                <w:vertAlign w:val="superscript"/>
              </w:rPr>
              <w:t>64</w:t>
            </w:r>
            <w:r>
              <w:rPr>
                <w:sz w:val="20"/>
              </w:rPr>
              <w:t xml:space="preserve"> -1).</w:t>
            </w:r>
          </w:p>
        </w:tc>
      </w:tr>
      <w:tr w:rsidR="00174F61" w14:paraId="4125FF21" w14:textId="77777777">
        <w:trPr>
          <w:trHeight w:val="2269"/>
        </w:trPr>
        <w:tc>
          <w:tcPr>
            <w:tcW w:w="4012" w:type="dxa"/>
          </w:tcPr>
          <w:p w14:paraId="4125FF19" w14:textId="77777777" w:rsidR="00174F61" w:rsidRDefault="00174F61">
            <w:pPr>
              <w:pStyle w:val="TableParagraph"/>
              <w:ind w:left="0"/>
              <w:rPr>
                <w:rFonts w:ascii="Times New Roman"/>
                <w:sz w:val="20"/>
              </w:rPr>
            </w:pPr>
          </w:p>
          <w:p w14:paraId="4125FF1A" w14:textId="77777777" w:rsidR="00174F61" w:rsidRDefault="00174F61">
            <w:pPr>
              <w:pStyle w:val="TableParagraph"/>
              <w:ind w:left="0"/>
              <w:rPr>
                <w:rFonts w:ascii="Times New Roman"/>
                <w:sz w:val="20"/>
              </w:rPr>
            </w:pPr>
          </w:p>
          <w:p w14:paraId="4125FF1B" w14:textId="77777777" w:rsidR="00174F61" w:rsidRDefault="00174F61">
            <w:pPr>
              <w:pStyle w:val="TableParagraph"/>
              <w:spacing w:before="155"/>
              <w:ind w:left="0"/>
              <w:rPr>
                <w:rFonts w:ascii="Times New Roman"/>
                <w:sz w:val="20"/>
              </w:rPr>
            </w:pPr>
          </w:p>
          <w:p w14:paraId="4125FF1C" w14:textId="77777777" w:rsidR="00174F61" w:rsidRDefault="00CB183E">
            <w:pPr>
              <w:pStyle w:val="TableParagraph"/>
              <w:rPr>
                <w:sz w:val="20"/>
              </w:rPr>
            </w:pPr>
            <w:r>
              <w:rPr>
                <w:sz w:val="20"/>
              </w:rPr>
              <w:t>SMETS1</w:t>
            </w:r>
            <w:r>
              <w:rPr>
                <w:spacing w:val="-2"/>
                <w:sz w:val="20"/>
              </w:rPr>
              <w:t xml:space="preserve"> </w:t>
            </w:r>
            <w:r>
              <w:rPr>
                <w:spacing w:val="-4"/>
                <w:sz w:val="20"/>
              </w:rPr>
              <w:t>GSME</w:t>
            </w:r>
          </w:p>
        </w:tc>
        <w:tc>
          <w:tcPr>
            <w:tcW w:w="10669" w:type="dxa"/>
          </w:tcPr>
          <w:p w14:paraId="4125FF1D" w14:textId="77777777" w:rsidR="00174F61" w:rsidRDefault="00174F61">
            <w:pPr>
              <w:pStyle w:val="TableParagraph"/>
              <w:spacing w:before="2"/>
              <w:ind w:left="0"/>
              <w:rPr>
                <w:rFonts w:ascii="Times New Roman"/>
                <w:sz w:val="20"/>
              </w:rPr>
            </w:pPr>
          </w:p>
          <w:p w14:paraId="4125FF1E" w14:textId="77777777" w:rsidR="00174F61" w:rsidRDefault="00CB183E">
            <w:pPr>
              <w:pStyle w:val="TableParagraph"/>
              <w:spacing w:before="1"/>
              <w:rPr>
                <w:sz w:val="20"/>
              </w:rPr>
            </w:pPr>
            <w:r>
              <w:rPr>
                <w:sz w:val="20"/>
              </w:rPr>
              <w:t>Those</w:t>
            </w:r>
            <w:r>
              <w:rPr>
                <w:spacing w:val="-3"/>
                <w:sz w:val="20"/>
              </w:rPr>
              <w:t xml:space="preserve"> </w:t>
            </w:r>
            <w:r>
              <w:rPr>
                <w:sz w:val="20"/>
              </w:rPr>
              <w:t>for</w:t>
            </w:r>
            <w:r>
              <w:rPr>
                <w:spacing w:val="-2"/>
                <w:sz w:val="20"/>
              </w:rPr>
              <w:t xml:space="preserve"> </w:t>
            </w:r>
            <w:r>
              <w:rPr>
                <w:sz w:val="20"/>
              </w:rPr>
              <w:t>each</w:t>
            </w:r>
            <w:r>
              <w:rPr>
                <w:spacing w:val="-3"/>
                <w:sz w:val="20"/>
              </w:rPr>
              <w:t xml:space="preserve"> </w:t>
            </w:r>
            <w:r>
              <w:rPr>
                <w:sz w:val="20"/>
              </w:rPr>
              <w:t>Critical</w:t>
            </w:r>
            <w:r>
              <w:rPr>
                <w:spacing w:val="-3"/>
                <w:sz w:val="20"/>
              </w:rPr>
              <w:t xml:space="preserve"> </w:t>
            </w:r>
            <w:r>
              <w:rPr>
                <w:sz w:val="20"/>
              </w:rPr>
              <w:t>Service</w:t>
            </w:r>
            <w:r>
              <w:rPr>
                <w:spacing w:val="-2"/>
                <w:sz w:val="20"/>
              </w:rPr>
              <w:t xml:space="preserve"> </w:t>
            </w:r>
            <w:r>
              <w:rPr>
                <w:sz w:val="20"/>
              </w:rPr>
              <w:t>Request</w:t>
            </w:r>
            <w:r>
              <w:rPr>
                <w:spacing w:val="-2"/>
                <w:sz w:val="20"/>
              </w:rPr>
              <w:t xml:space="preserve"> </w:t>
            </w:r>
            <w:r>
              <w:rPr>
                <w:sz w:val="20"/>
              </w:rPr>
              <w:t>which</w:t>
            </w:r>
            <w:r>
              <w:rPr>
                <w:spacing w:val="-2"/>
                <w:sz w:val="20"/>
              </w:rPr>
              <w:t xml:space="preserve"> </w:t>
            </w:r>
            <w:r>
              <w:rPr>
                <w:sz w:val="20"/>
              </w:rPr>
              <w:t>can</w:t>
            </w:r>
            <w:r>
              <w:rPr>
                <w:spacing w:val="-2"/>
                <w:sz w:val="20"/>
              </w:rPr>
              <w:t xml:space="preserve"> </w:t>
            </w:r>
            <w:r>
              <w:rPr>
                <w:sz w:val="20"/>
              </w:rPr>
              <w:t>be</w:t>
            </w:r>
            <w:r>
              <w:rPr>
                <w:spacing w:val="-4"/>
                <w:sz w:val="20"/>
              </w:rPr>
              <w:t xml:space="preserve"> </w:t>
            </w:r>
            <w:r>
              <w:rPr>
                <w:sz w:val="20"/>
              </w:rPr>
              <w:t>targeted</w:t>
            </w:r>
            <w:r>
              <w:rPr>
                <w:spacing w:val="-2"/>
                <w:sz w:val="20"/>
              </w:rPr>
              <w:t xml:space="preserve"> </w:t>
            </w:r>
            <w:r>
              <w:rPr>
                <w:sz w:val="20"/>
              </w:rPr>
              <w:t>at</w:t>
            </w:r>
            <w:r>
              <w:rPr>
                <w:spacing w:val="-3"/>
                <w:sz w:val="20"/>
              </w:rPr>
              <w:t xml:space="preserve"> </w:t>
            </w:r>
            <w:r>
              <w:rPr>
                <w:sz w:val="20"/>
              </w:rPr>
              <w:t>the</w:t>
            </w:r>
            <w:r>
              <w:rPr>
                <w:spacing w:val="-2"/>
                <w:sz w:val="20"/>
              </w:rPr>
              <w:t xml:space="preserve"> </w:t>
            </w:r>
            <w:r>
              <w:rPr>
                <w:sz w:val="20"/>
              </w:rPr>
              <w:t>Device</w:t>
            </w:r>
            <w:r>
              <w:rPr>
                <w:spacing w:val="-2"/>
                <w:sz w:val="20"/>
              </w:rPr>
              <w:t xml:space="preserve"> </w:t>
            </w:r>
            <w:r>
              <w:rPr>
                <w:sz w:val="20"/>
              </w:rPr>
              <w:t>shall</w:t>
            </w:r>
            <w:r>
              <w:rPr>
                <w:spacing w:val="-2"/>
                <w:sz w:val="20"/>
              </w:rPr>
              <w:t xml:space="preserve"> </w:t>
            </w:r>
            <w:r>
              <w:rPr>
                <w:sz w:val="20"/>
              </w:rPr>
              <w:t>be</w:t>
            </w:r>
            <w:r>
              <w:rPr>
                <w:spacing w:val="-3"/>
                <w:sz w:val="20"/>
              </w:rPr>
              <w:t xml:space="preserve"> </w:t>
            </w:r>
            <w:r>
              <w:rPr>
                <w:sz w:val="20"/>
              </w:rPr>
              <w:t>set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value</w:t>
            </w:r>
            <w:r>
              <w:rPr>
                <w:spacing w:val="-2"/>
                <w:sz w:val="20"/>
              </w:rPr>
              <w:t xml:space="preserve"> </w:t>
            </w:r>
            <w:r>
              <w:rPr>
                <w:rFonts w:ascii="Times New Roman"/>
                <w:sz w:val="24"/>
              </w:rPr>
              <w:t>in</w:t>
            </w:r>
            <w:r>
              <w:rPr>
                <w:rFonts w:ascii="Times New Roman"/>
                <w:spacing w:val="-3"/>
                <w:sz w:val="24"/>
              </w:rPr>
              <w:t xml:space="preserve"> </w:t>
            </w:r>
            <w:r>
              <w:rPr>
                <w:rFonts w:ascii="Times New Roman"/>
                <w:sz w:val="24"/>
              </w:rPr>
              <w:t>the SupplierFloorSequenceNumber field</w:t>
            </w:r>
            <w:r>
              <w:rPr>
                <w:sz w:val="20"/>
              </w:rPr>
              <w:t>;</w:t>
            </w:r>
          </w:p>
          <w:p w14:paraId="4125FF1F" w14:textId="77777777" w:rsidR="00174F61" w:rsidRDefault="00CB183E">
            <w:pPr>
              <w:pStyle w:val="TableParagraph"/>
              <w:spacing w:before="120"/>
              <w:rPr>
                <w:sz w:val="20"/>
              </w:rPr>
            </w:pPr>
            <w:r>
              <w:rPr>
                <w:sz w:val="20"/>
              </w:rPr>
              <w:t>That</w:t>
            </w:r>
            <w:r>
              <w:rPr>
                <w:spacing w:val="-3"/>
                <w:sz w:val="20"/>
              </w:rPr>
              <w:t xml:space="preserve"> </w:t>
            </w:r>
            <w:r>
              <w:rPr>
                <w:sz w:val="20"/>
              </w:rPr>
              <w:t>for</w:t>
            </w:r>
            <w:r>
              <w:rPr>
                <w:spacing w:val="-2"/>
                <w:sz w:val="20"/>
              </w:rPr>
              <w:t xml:space="preserve"> </w:t>
            </w:r>
            <w:r>
              <w:rPr>
                <w:sz w:val="20"/>
              </w:rPr>
              <w:t>the</w:t>
            </w:r>
            <w:r>
              <w:rPr>
                <w:spacing w:val="-2"/>
                <w:sz w:val="20"/>
              </w:rPr>
              <w:t xml:space="preserve"> </w:t>
            </w:r>
            <w:r>
              <w:rPr>
                <w:sz w:val="20"/>
              </w:rPr>
              <w:t>‘Top</w:t>
            </w:r>
            <w:r>
              <w:rPr>
                <w:spacing w:val="-2"/>
                <w:sz w:val="20"/>
              </w:rPr>
              <w:t xml:space="preserve"> </w:t>
            </w:r>
            <w:r>
              <w:rPr>
                <w:sz w:val="20"/>
              </w:rPr>
              <w:t>Up</w:t>
            </w:r>
            <w:r>
              <w:rPr>
                <w:spacing w:val="-4"/>
                <w:sz w:val="20"/>
              </w:rPr>
              <w:t xml:space="preserve"> </w:t>
            </w:r>
            <w:r>
              <w:rPr>
                <w:sz w:val="20"/>
              </w:rPr>
              <w:t>Device</w:t>
            </w:r>
            <w:r>
              <w:rPr>
                <w:spacing w:val="-3"/>
                <w:sz w:val="20"/>
              </w:rPr>
              <w:t xml:space="preserve"> </w:t>
            </w:r>
            <w:r>
              <w:rPr>
                <w:sz w:val="20"/>
              </w:rPr>
              <w:t>(SRV</w:t>
            </w:r>
            <w:r>
              <w:rPr>
                <w:spacing w:val="-2"/>
                <w:sz w:val="20"/>
              </w:rPr>
              <w:t xml:space="preserve"> </w:t>
            </w:r>
            <w:r>
              <w:rPr>
                <w:sz w:val="20"/>
              </w:rPr>
              <w:t>2.2)’</w:t>
            </w:r>
            <w:r>
              <w:rPr>
                <w:spacing w:val="-4"/>
                <w:sz w:val="20"/>
              </w:rPr>
              <w:t xml:space="preserve"> </w:t>
            </w:r>
            <w:r>
              <w:rPr>
                <w:sz w:val="20"/>
              </w:rPr>
              <w:t>Service</w:t>
            </w:r>
            <w:r>
              <w:rPr>
                <w:spacing w:val="-4"/>
                <w:sz w:val="20"/>
              </w:rPr>
              <w:t xml:space="preserve"> </w:t>
            </w:r>
            <w:r>
              <w:rPr>
                <w:sz w:val="20"/>
              </w:rPr>
              <w:t>Request</w:t>
            </w:r>
            <w:r>
              <w:rPr>
                <w:spacing w:val="-3"/>
                <w:sz w:val="20"/>
              </w:rPr>
              <w:t xml:space="preserve"> </w:t>
            </w:r>
            <w:r>
              <w:rPr>
                <w:sz w:val="20"/>
              </w:rPr>
              <w:t>shall</w:t>
            </w:r>
            <w:r>
              <w:rPr>
                <w:spacing w:val="-3"/>
                <w:sz w:val="20"/>
              </w:rPr>
              <w:t xml:space="preserve"> </w:t>
            </w:r>
            <w:r>
              <w:rPr>
                <w:sz w:val="20"/>
              </w:rPr>
              <w:t>be</w:t>
            </w:r>
            <w:r>
              <w:rPr>
                <w:spacing w:val="-2"/>
                <w:sz w:val="20"/>
              </w:rPr>
              <w:t xml:space="preserve"> </w:t>
            </w:r>
            <w:r>
              <w:rPr>
                <w:sz w:val="20"/>
              </w:rPr>
              <w:t>set</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value</w:t>
            </w:r>
            <w:r>
              <w:rPr>
                <w:spacing w:val="-2"/>
                <w:sz w:val="20"/>
              </w:rPr>
              <w:t xml:space="preserve"> </w:t>
            </w:r>
            <w:r>
              <w:rPr>
                <w:rFonts w:ascii="Times New Roman" w:hAnsi="Times New Roman"/>
                <w:sz w:val="24"/>
              </w:rPr>
              <w:t>in</w:t>
            </w:r>
            <w:r>
              <w:rPr>
                <w:rFonts w:ascii="Times New Roman" w:hAnsi="Times New Roman"/>
                <w:spacing w:val="-2"/>
                <w:sz w:val="24"/>
              </w:rPr>
              <w:t xml:space="preserve"> </w:t>
            </w:r>
            <w:r>
              <w:rPr>
                <w:rFonts w:ascii="Times New Roman" w:hAnsi="Times New Roman"/>
                <w:sz w:val="24"/>
              </w:rPr>
              <w:t>the SupplierFloorSequenceNumber field</w:t>
            </w:r>
            <w:r>
              <w:rPr>
                <w:sz w:val="20"/>
              </w:rPr>
              <w:t>; and</w:t>
            </w:r>
          </w:p>
          <w:p w14:paraId="4125FF20" w14:textId="77777777" w:rsidR="00174F61" w:rsidRDefault="00CB183E">
            <w:pPr>
              <w:pStyle w:val="TableParagraph"/>
              <w:spacing w:before="120"/>
              <w:rPr>
                <w:sz w:val="20"/>
              </w:rPr>
            </w:pPr>
            <w:r>
              <w:rPr>
                <w:sz w:val="20"/>
              </w:rPr>
              <w:t>That</w:t>
            </w:r>
            <w:r>
              <w:rPr>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‘Request</w:t>
            </w:r>
            <w:r>
              <w:rPr>
                <w:spacing w:val="-2"/>
                <w:sz w:val="20"/>
              </w:rPr>
              <w:t xml:space="preserve"> </w:t>
            </w:r>
            <w:r>
              <w:rPr>
                <w:sz w:val="20"/>
              </w:rPr>
              <w:t>Handover</w:t>
            </w:r>
            <w:r>
              <w:rPr>
                <w:spacing w:val="-2"/>
                <w:sz w:val="20"/>
              </w:rPr>
              <w:t xml:space="preserve"> </w:t>
            </w:r>
            <w:r>
              <w:rPr>
                <w:sz w:val="20"/>
              </w:rPr>
              <w:t>of</w:t>
            </w:r>
            <w:r>
              <w:rPr>
                <w:spacing w:val="-3"/>
                <w:sz w:val="20"/>
              </w:rPr>
              <w:t xml:space="preserve"> </w:t>
            </w:r>
            <w:r>
              <w:rPr>
                <w:sz w:val="20"/>
              </w:rPr>
              <w:t>DCC</w:t>
            </w:r>
            <w:r>
              <w:rPr>
                <w:spacing w:val="-3"/>
                <w:sz w:val="20"/>
              </w:rPr>
              <w:t xml:space="preserve"> </w:t>
            </w:r>
            <w:r>
              <w:rPr>
                <w:sz w:val="20"/>
              </w:rPr>
              <w:t>Controlled</w:t>
            </w:r>
            <w:r>
              <w:rPr>
                <w:spacing w:val="-2"/>
                <w:sz w:val="20"/>
              </w:rPr>
              <w:t xml:space="preserve"> </w:t>
            </w:r>
            <w:r>
              <w:rPr>
                <w:sz w:val="20"/>
              </w:rPr>
              <w:t>Device</w:t>
            </w:r>
            <w:r>
              <w:rPr>
                <w:spacing w:val="-2"/>
                <w:sz w:val="20"/>
              </w:rPr>
              <w:t xml:space="preserve"> </w:t>
            </w:r>
            <w:r>
              <w:rPr>
                <w:sz w:val="20"/>
              </w:rPr>
              <w:t>(SRV</w:t>
            </w:r>
            <w:r>
              <w:rPr>
                <w:spacing w:val="-2"/>
                <w:sz w:val="20"/>
              </w:rPr>
              <w:t xml:space="preserve"> </w:t>
            </w:r>
            <w:r>
              <w:rPr>
                <w:sz w:val="20"/>
              </w:rPr>
              <w:t>6.21)’</w:t>
            </w:r>
            <w:r>
              <w:rPr>
                <w:spacing w:val="-2"/>
                <w:sz w:val="20"/>
              </w:rPr>
              <w:t xml:space="preserve"> </w:t>
            </w:r>
            <w:r>
              <w:rPr>
                <w:sz w:val="20"/>
              </w:rPr>
              <w:t>Service</w:t>
            </w:r>
            <w:r>
              <w:rPr>
                <w:spacing w:val="-4"/>
                <w:sz w:val="20"/>
              </w:rPr>
              <w:t xml:space="preserve"> </w:t>
            </w:r>
            <w:r>
              <w:rPr>
                <w:sz w:val="20"/>
              </w:rPr>
              <w:t>Request,</w:t>
            </w:r>
            <w:r>
              <w:rPr>
                <w:spacing w:val="-3"/>
                <w:sz w:val="20"/>
              </w:rPr>
              <w:t xml:space="preserve"> </w:t>
            </w:r>
            <w:r>
              <w:rPr>
                <w:sz w:val="20"/>
              </w:rPr>
              <w:t>for</w:t>
            </w:r>
            <w:r>
              <w:rPr>
                <w:spacing w:val="-2"/>
                <w:sz w:val="20"/>
              </w:rPr>
              <w:t xml:space="preserve"> </w:t>
            </w:r>
            <w:r>
              <w:rPr>
                <w:sz w:val="20"/>
              </w:rPr>
              <w:t>use</w:t>
            </w:r>
            <w:r>
              <w:rPr>
                <w:spacing w:val="-4"/>
                <w:sz w:val="20"/>
              </w:rPr>
              <w:t xml:space="preserve"> </w:t>
            </w:r>
            <w:r>
              <w:rPr>
                <w:sz w:val="20"/>
              </w:rPr>
              <w:t>where RemotePartyRole is Supplier (with their DUIS meanings), shall be set to (2</w:t>
            </w:r>
            <w:r>
              <w:rPr>
                <w:sz w:val="20"/>
                <w:vertAlign w:val="superscript"/>
              </w:rPr>
              <w:t>64</w:t>
            </w:r>
            <w:r>
              <w:rPr>
                <w:sz w:val="20"/>
              </w:rPr>
              <w:t xml:space="preserve"> -1).</w:t>
            </w:r>
          </w:p>
        </w:tc>
      </w:tr>
      <w:tr w:rsidR="00174F61" w14:paraId="4125FF28" w14:textId="77777777">
        <w:trPr>
          <w:trHeight w:val="1828"/>
        </w:trPr>
        <w:tc>
          <w:tcPr>
            <w:tcW w:w="4012" w:type="dxa"/>
          </w:tcPr>
          <w:p w14:paraId="4125FF22" w14:textId="77777777" w:rsidR="00174F61" w:rsidRDefault="00174F61">
            <w:pPr>
              <w:pStyle w:val="TableParagraph"/>
              <w:ind w:left="0"/>
              <w:rPr>
                <w:rFonts w:ascii="Times New Roman"/>
                <w:sz w:val="20"/>
              </w:rPr>
            </w:pPr>
          </w:p>
          <w:p w14:paraId="4125FF23" w14:textId="77777777" w:rsidR="00174F61" w:rsidRDefault="00174F61">
            <w:pPr>
              <w:pStyle w:val="TableParagraph"/>
              <w:spacing w:before="165"/>
              <w:ind w:left="0"/>
              <w:rPr>
                <w:rFonts w:ascii="Times New Roman"/>
                <w:sz w:val="20"/>
              </w:rPr>
            </w:pPr>
          </w:p>
          <w:p w14:paraId="4125FF24" w14:textId="77777777" w:rsidR="00174F61" w:rsidRDefault="00CB183E">
            <w:pPr>
              <w:pStyle w:val="TableParagraph"/>
              <w:spacing w:before="1"/>
              <w:rPr>
                <w:sz w:val="20"/>
              </w:rPr>
            </w:pPr>
            <w:r>
              <w:rPr>
                <w:sz w:val="20"/>
              </w:rPr>
              <w:t>SMETS1</w:t>
            </w:r>
            <w:r>
              <w:rPr>
                <w:spacing w:val="-2"/>
                <w:sz w:val="20"/>
              </w:rPr>
              <w:t xml:space="preserve"> </w:t>
            </w:r>
            <w:r>
              <w:rPr>
                <w:spacing w:val="-5"/>
                <w:sz w:val="20"/>
              </w:rPr>
              <w:t>GPF</w:t>
            </w:r>
          </w:p>
        </w:tc>
        <w:tc>
          <w:tcPr>
            <w:tcW w:w="10669" w:type="dxa"/>
          </w:tcPr>
          <w:p w14:paraId="4125FF25" w14:textId="77777777" w:rsidR="00174F61" w:rsidRDefault="00174F61">
            <w:pPr>
              <w:pStyle w:val="TableParagraph"/>
              <w:spacing w:before="4"/>
              <w:ind w:left="0"/>
              <w:rPr>
                <w:rFonts w:ascii="Times New Roman"/>
                <w:sz w:val="20"/>
              </w:rPr>
            </w:pPr>
          </w:p>
          <w:p w14:paraId="4125FF26" w14:textId="77777777" w:rsidR="00174F61" w:rsidRDefault="00CB183E">
            <w:pPr>
              <w:pStyle w:val="TableParagraph"/>
              <w:ind w:right="60"/>
              <w:rPr>
                <w:sz w:val="20"/>
              </w:rPr>
            </w:pPr>
            <w:r>
              <w:rPr>
                <w:sz w:val="20"/>
              </w:rPr>
              <w:t>That</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‘Update</w:t>
            </w:r>
            <w:r>
              <w:rPr>
                <w:spacing w:val="-3"/>
                <w:sz w:val="20"/>
              </w:rPr>
              <w:t xml:space="preserve"> </w:t>
            </w:r>
            <w:r>
              <w:rPr>
                <w:sz w:val="20"/>
              </w:rPr>
              <w:t>Device</w:t>
            </w:r>
            <w:r>
              <w:rPr>
                <w:spacing w:val="-4"/>
                <w:sz w:val="20"/>
              </w:rPr>
              <w:t xml:space="preserve"> </w:t>
            </w:r>
            <w:r>
              <w:rPr>
                <w:sz w:val="20"/>
              </w:rPr>
              <w:t>Security</w:t>
            </w:r>
            <w:r>
              <w:rPr>
                <w:spacing w:val="-3"/>
                <w:sz w:val="20"/>
              </w:rPr>
              <w:t xml:space="preserve"> </w:t>
            </w:r>
            <w:r>
              <w:rPr>
                <w:sz w:val="20"/>
              </w:rPr>
              <w:t>Credentials</w:t>
            </w:r>
            <w:r>
              <w:rPr>
                <w:spacing w:val="-3"/>
                <w:sz w:val="20"/>
              </w:rPr>
              <w:t xml:space="preserve"> </w:t>
            </w:r>
            <w:r>
              <w:rPr>
                <w:sz w:val="20"/>
              </w:rPr>
              <w:t>(KRP)</w:t>
            </w:r>
            <w:r>
              <w:rPr>
                <w:spacing w:val="-3"/>
                <w:sz w:val="20"/>
              </w:rPr>
              <w:t xml:space="preserve"> </w:t>
            </w:r>
            <w:r>
              <w:rPr>
                <w:sz w:val="20"/>
              </w:rPr>
              <w:t>(SRV</w:t>
            </w:r>
            <w:r>
              <w:rPr>
                <w:spacing w:val="-4"/>
                <w:sz w:val="20"/>
              </w:rPr>
              <w:t xml:space="preserve"> </w:t>
            </w:r>
            <w:r>
              <w:rPr>
                <w:sz w:val="20"/>
              </w:rPr>
              <w:t>6.15.1)’</w:t>
            </w:r>
            <w:r>
              <w:rPr>
                <w:spacing w:val="-3"/>
                <w:sz w:val="20"/>
              </w:rPr>
              <w:t xml:space="preserve"> </w:t>
            </w:r>
            <w:r>
              <w:rPr>
                <w:sz w:val="20"/>
              </w:rPr>
              <w:t>Service</w:t>
            </w:r>
            <w:r>
              <w:rPr>
                <w:spacing w:val="-5"/>
                <w:sz w:val="20"/>
              </w:rPr>
              <w:t xml:space="preserve"> </w:t>
            </w:r>
            <w:r>
              <w:rPr>
                <w:sz w:val="20"/>
              </w:rPr>
              <w:t>Request,</w:t>
            </w:r>
            <w:r>
              <w:rPr>
                <w:spacing w:val="-4"/>
                <w:sz w:val="20"/>
              </w:rPr>
              <w:t xml:space="preserve"> </w:t>
            </w:r>
            <w:r>
              <w:rPr>
                <w:sz w:val="20"/>
              </w:rPr>
              <w:t>for</w:t>
            </w:r>
            <w:r>
              <w:rPr>
                <w:spacing w:val="-3"/>
                <w:sz w:val="20"/>
              </w:rPr>
              <w:t xml:space="preserve"> </w:t>
            </w:r>
            <w:r>
              <w:rPr>
                <w:sz w:val="20"/>
              </w:rPr>
              <w:t>use</w:t>
            </w:r>
            <w:r>
              <w:rPr>
                <w:spacing w:val="-3"/>
                <w:sz w:val="20"/>
              </w:rPr>
              <w:t xml:space="preserve"> </w:t>
            </w:r>
            <w:r>
              <w:rPr>
                <w:sz w:val="20"/>
              </w:rPr>
              <w:t xml:space="preserve">where RemotePartyRole is Supplier (with their DUIS meanings) shall be set to the value </w:t>
            </w:r>
            <w:r>
              <w:rPr>
                <w:rFonts w:ascii="Times New Roman" w:hAnsi="Times New Roman"/>
                <w:sz w:val="24"/>
              </w:rPr>
              <w:t>in the SupplierFloorSequenceNumber field</w:t>
            </w:r>
            <w:r>
              <w:rPr>
                <w:sz w:val="20"/>
              </w:rPr>
              <w:t>; and</w:t>
            </w:r>
          </w:p>
          <w:p w14:paraId="4125FF27" w14:textId="77777777" w:rsidR="00174F61" w:rsidRDefault="00CB183E">
            <w:pPr>
              <w:pStyle w:val="TableParagraph"/>
              <w:spacing w:before="120"/>
              <w:rPr>
                <w:sz w:val="20"/>
              </w:rPr>
            </w:pPr>
            <w:r>
              <w:rPr>
                <w:sz w:val="20"/>
              </w:rPr>
              <w:t>That</w:t>
            </w:r>
            <w:r>
              <w:rPr>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‘Request</w:t>
            </w:r>
            <w:r>
              <w:rPr>
                <w:spacing w:val="-2"/>
                <w:sz w:val="20"/>
              </w:rPr>
              <w:t xml:space="preserve"> </w:t>
            </w:r>
            <w:r>
              <w:rPr>
                <w:sz w:val="20"/>
              </w:rPr>
              <w:t>Handover</w:t>
            </w:r>
            <w:r>
              <w:rPr>
                <w:spacing w:val="-2"/>
                <w:sz w:val="20"/>
              </w:rPr>
              <w:t xml:space="preserve"> </w:t>
            </w:r>
            <w:r>
              <w:rPr>
                <w:sz w:val="20"/>
              </w:rPr>
              <w:t>of</w:t>
            </w:r>
            <w:r>
              <w:rPr>
                <w:spacing w:val="-3"/>
                <w:sz w:val="20"/>
              </w:rPr>
              <w:t xml:space="preserve"> </w:t>
            </w:r>
            <w:r>
              <w:rPr>
                <w:sz w:val="20"/>
              </w:rPr>
              <w:t>DCC</w:t>
            </w:r>
            <w:r>
              <w:rPr>
                <w:spacing w:val="-3"/>
                <w:sz w:val="20"/>
              </w:rPr>
              <w:t xml:space="preserve"> </w:t>
            </w:r>
            <w:r>
              <w:rPr>
                <w:sz w:val="20"/>
              </w:rPr>
              <w:t>Controlled</w:t>
            </w:r>
            <w:r>
              <w:rPr>
                <w:spacing w:val="-2"/>
                <w:sz w:val="20"/>
              </w:rPr>
              <w:t xml:space="preserve"> </w:t>
            </w:r>
            <w:r>
              <w:rPr>
                <w:sz w:val="20"/>
              </w:rPr>
              <w:t>Device</w:t>
            </w:r>
            <w:r>
              <w:rPr>
                <w:spacing w:val="-2"/>
                <w:sz w:val="20"/>
              </w:rPr>
              <w:t xml:space="preserve"> </w:t>
            </w:r>
            <w:r>
              <w:rPr>
                <w:sz w:val="20"/>
              </w:rPr>
              <w:t>(SRV</w:t>
            </w:r>
            <w:r>
              <w:rPr>
                <w:spacing w:val="-2"/>
                <w:sz w:val="20"/>
              </w:rPr>
              <w:t xml:space="preserve"> </w:t>
            </w:r>
            <w:r>
              <w:rPr>
                <w:sz w:val="20"/>
              </w:rPr>
              <w:t>6.21)’</w:t>
            </w:r>
            <w:r>
              <w:rPr>
                <w:spacing w:val="-2"/>
                <w:sz w:val="20"/>
              </w:rPr>
              <w:t xml:space="preserve"> </w:t>
            </w:r>
            <w:r>
              <w:rPr>
                <w:sz w:val="20"/>
              </w:rPr>
              <w:t>Service</w:t>
            </w:r>
            <w:r>
              <w:rPr>
                <w:spacing w:val="-4"/>
                <w:sz w:val="20"/>
              </w:rPr>
              <w:t xml:space="preserve"> </w:t>
            </w:r>
            <w:r>
              <w:rPr>
                <w:sz w:val="20"/>
              </w:rPr>
              <w:t>Request,</w:t>
            </w:r>
            <w:r>
              <w:rPr>
                <w:spacing w:val="-3"/>
                <w:sz w:val="20"/>
              </w:rPr>
              <w:t xml:space="preserve"> </w:t>
            </w:r>
            <w:r>
              <w:rPr>
                <w:sz w:val="20"/>
              </w:rPr>
              <w:t>for</w:t>
            </w:r>
            <w:r>
              <w:rPr>
                <w:spacing w:val="-2"/>
                <w:sz w:val="20"/>
              </w:rPr>
              <w:t xml:space="preserve"> </w:t>
            </w:r>
            <w:r>
              <w:rPr>
                <w:sz w:val="20"/>
              </w:rPr>
              <w:t>use</w:t>
            </w:r>
            <w:r>
              <w:rPr>
                <w:spacing w:val="-4"/>
                <w:sz w:val="20"/>
              </w:rPr>
              <w:t xml:space="preserve"> </w:t>
            </w:r>
            <w:r>
              <w:rPr>
                <w:sz w:val="20"/>
              </w:rPr>
              <w:t>where RemotePartyRole is Supplier (with their DUIS meanings), shall be set to (2</w:t>
            </w:r>
            <w:r>
              <w:rPr>
                <w:sz w:val="20"/>
                <w:vertAlign w:val="superscript"/>
              </w:rPr>
              <w:t>64</w:t>
            </w:r>
            <w:r>
              <w:rPr>
                <w:sz w:val="20"/>
              </w:rPr>
              <w:t xml:space="preserve"> -1).</w:t>
            </w:r>
          </w:p>
        </w:tc>
      </w:tr>
    </w:tbl>
    <w:p w14:paraId="4125FF29" w14:textId="77777777" w:rsidR="00174F61" w:rsidRDefault="00CB183E">
      <w:pPr>
        <w:spacing w:before="1"/>
        <w:ind w:right="199"/>
        <w:jc w:val="center"/>
        <w:rPr>
          <w:b/>
          <w:sz w:val="24"/>
        </w:rPr>
      </w:pPr>
      <w:bookmarkStart w:id="42" w:name="_bookmark40"/>
      <w:bookmarkEnd w:id="42"/>
      <w:r>
        <w:rPr>
          <w:b/>
          <w:sz w:val="24"/>
        </w:rPr>
        <w:t xml:space="preserve">Table </w:t>
      </w:r>
      <w:r>
        <w:rPr>
          <w:b/>
          <w:spacing w:val="-10"/>
          <w:sz w:val="24"/>
        </w:rPr>
        <w:t>9</w:t>
      </w:r>
    </w:p>
    <w:p w14:paraId="4125FF2A" w14:textId="77777777" w:rsidR="00174F61" w:rsidRDefault="00174F61">
      <w:pPr>
        <w:pStyle w:val="BodyText"/>
        <w:ind w:left="0"/>
        <w:rPr>
          <w:b/>
        </w:rPr>
      </w:pPr>
    </w:p>
    <w:p w14:paraId="4125FF2B" w14:textId="77777777" w:rsidR="00174F61" w:rsidRDefault="00174F61">
      <w:pPr>
        <w:pStyle w:val="BodyText"/>
        <w:spacing w:before="83"/>
        <w:ind w:left="0"/>
        <w:rPr>
          <w:b/>
        </w:rPr>
      </w:pPr>
    </w:p>
    <w:p w14:paraId="4125FF2C" w14:textId="77777777" w:rsidR="00174F61" w:rsidRDefault="00CB183E">
      <w:pPr>
        <w:pStyle w:val="BodyText"/>
        <w:ind w:left="100"/>
      </w:pPr>
      <w:r>
        <w:rPr>
          <w:u w:val="single"/>
        </w:rPr>
        <w:t>Retrieve</w:t>
      </w:r>
      <w:r>
        <w:rPr>
          <w:spacing w:val="-1"/>
          <w:u w:val="single"/>
        </w:rPr>
        <w:t xml:space="preserve"> </w:t>
      </w:r>
      <w:r>
        <w:rPr>
          <w:u w:val="single"/>
        </w:rPr>
        <w:t>Device</w:t>
      </w:r>
      <w:r>
        <w:rPr>
          <w:spacing w:val="-1"/>
          <w:u w:val="single"/>
        </w:rPr>
        <w:t xml:space="preserve"> </w:t>
      </w:r>
      <w:r>
        <w:rPr>
          <w:u w:val="single"/>
        </w:rPr>
        <w:t>Security</w:t>
      </w:r>
      <w:r>
        <w:rPr>
          <w:spacing w:val="-2"/>
          <w:u w:val="single"/>
        </w:rPr>
        <w:t xml:space="preserve"> </w:t>
      </w:r>
      <w:r>
        <w:rPr>
          <w:u w:val="single"/>
        </w:rPr>
        <w:t>Credentials</w:t>
      </w:r>
      <w:r>
        <w:rPr>
          <w:spacing w:val="-1"/>
          <w:u w:val="single"/>
        </w:rPr>
        <w:t xml:space="preserve"> </w:t>
      </w:r>
      <w:r>
        <w:rPr>
          <w:u w:val="single"/>
        </w:rPr>
        <w:t>(KRP)</w:t>
      </w:r>
      <w:r>
        <w:rPr>
          <w:spacing w:val="-1"/>
          <w:u w:val="single"/>
        </w:rPr>
        <w:t xml:space="preserve"> </w:t>
      </w:r>
      <w:r>
        <w:rPr>
          <w:u w:val="single"/>
        </w:rPr>
        <w:t>(SRV</w:t>
      </w:r>
      <w:r>
        <w:rPr>
          <w:spacing w:val="-1"/>
          <w:u w:val="single"/>
        </w:rPr>
        <w:t xml:space="preserve"> </w:t>
      </w:r>
      <w:r>
        <w:rPr>
          <w:spacing w:val="-2"/>
          <w:u w:val="single"/>
        </w:rPr>
        <w:t>6.24.1)</w:t>
      </w:r>
    </w:p>
    <w:p w14:paraId="4125FF2D" w14:textId="77777777" w:rsidR="00174F61" w:rsidRDefault="00174F61">
      <w:pPr>
        <w:pStyle w:val="BodyText"/>
        <w:spacing w:before="87"/>
        <w:ind w:left="0"/>
      </w:pPr>
    </w:p>
    <w:p w14:paraId="4125FF2E" w14:textId="77777777" w:rsidR="00174F61" w:rsidRDefault="00CB183E">
      <w:pPr>
        <w:pStyle w:val="BodyText"/>
        <w:ind w:left="125"/>
      </w:pPr>
      <w:r>
        <w:rPr>
          <w:noProof/>
        </w:rPr>
        <w:drawing>
          <wp:inline distT="0" distB="0" distL="0" distR="0" wp14:anchorId="41260482" wp14:editId="41260483">
            <wp:extent cx="323088" cy="108966"/>
            <wp:effectExtent l="0" t="0" r="0" b="0"/>
            <wp:docPr id="80" name="Imag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91" cstate="print"/>
                    <a:stretch>
                      <a:fillRect/>
                    </a:stretch>
                  </pic:blipFill>
                  <pic:spPr>
                    <a:xfrm>
                      <a:off x="0" y="0"/>
                      <a:ext cx="323088" cy="108966"/>
                    </a:xfrm>
                    <a:prstGeom prst="rect">
                      <a:avLst/>
                    </a:prstGeom>
                  </pic:spPr>
                </pic:pic>
              </a:graphicData>
            </a:graphic>
          </wp:inline>
        </w:drawing>
      </w:r>
      <w:r>
        <w:rPr>
          <w:spacing w:val="80"/>
          <w:w w:val="150"/>
          <w:sz w:val="20"/>
        </w:rPr>
        <w:t xml:space="preserve"> </w:t>
      </w:r>
      <w:r>
        <w:t>If (with their DUIS meanings):</w:t>
      </w:r>
    </w:p>
    <w:p w14:paraId="4125FF2F" w14:textId="77777777" w:rsidR="00174F61" w:rsidRDefault="00174F61">
      <w:pPr>
        <w:pStyle w:val="BodyText"/>
        <w:spacing w:before="76"/>
        <w:ind w:left="0"/>
      </w:pPr>
    </w:p>
    <w:p w14:paraId="4125FF30" w14:textId="77777777" w:rsidR="00174F61" w:rsidRDefault="00CB183E">
      <w:pPr>
        <w:pStyle w:val="ListParagraph"/>
        <w:numPr>
          <w:ilvl w:val="0"/>
          <w:numId w:val="75"/>
        </w:numPr>
        <w:tabs>
          <w:tab w:val="left" w:pos="1518"/>
        </w:tabs>
        <w:spacing w:before="1"/>
        <w:ind w:hanging="709"/>
        <w:rPr>
          <w:sz w:val="24"/>
        </w:rPr>
      </w:pPr>
      <w:r>
        <w:rPr>
          <w:sz w:val="24"/>
        </w:rPr>
        <w:t>RemotePartyRole</w:t>
      </w:r>
      <w:r>
        <w:rPr>
          <w:spacing w:val="-1"/>
          <w:sz w:val="24"/>
        </w:rPr>
        <w:t xml:space="preserve"> </w:t>
      </w:r>
      <w:r>
        <w:rPr>
          <w:sz w:val="24"/>
        </w:rPr>
        <w:t>is</w:t>
      </w:r>
      <w:r>
        <w:rPr>
          <w:spacing w:val="-1"/>
          <w:sz w:val="24"/>
        </w:rPr>
        <w:t xml:space="preserve"> </w:t>
      </w:r>
      <w:r>
        <w:rPr>
          <w:sz w:val="24"/>
        </w:rPr>
        <w:t>Supplier</w:t>
      </w:r>
      <w:r>
        <w:rPr>
          <w:spacing w:val="-1"/>
          <w:sz w:val="24"/>
        </w:rPr>
        <w:t xml:space="preserve"> </w:t>
      </w:r>
      <w:r>
        <w:rPr>
          <w:sz w:val="24"/>
        </w:rPr>
        <w:t>and</w:t>
      </w:r>
      <w:r>
        <w:rPr>
          <w:spacing w:val="-1"/>
          <w:sz w:val="24"/>
        </w:rPr>
        <w:t xml:space="preserve"> </w:t>
      </w:r>
      <w:r>
        <w:rPr>
          <w:sz w:val="24"/>
        </w:rPr>
        <w:t>there</w:t>
      </w:r>
      <w:r>
        <w:rPr>
          <w:spacing w:val="-1"/>
          <w:sz w:val="24"/>
        </w:rPr>
        <w:t xml:space="preserve"> </w:t>
      </w:r>
      <w:r>
        <w:rPr>
          <w:sz w:val="24"/>
        </w:rPr>
        <w:t>is</w:t>
      </w:r>
      <w:r>
        <w:rPr>
          <w:spacing w:val="-1"/>
          <w:sz w:val="24"/>
        </w:rPr>
        <w:t xml:space="preserve"> </w:t>
      </w:r>
      <w:r>
        <w:rPr>
          <w:sz w:val="24"/>
        </w:rPr>
        <w:t>no</w:t>
      </w:r>
      <w:r>
        <w:rPr>
          <w:spacing w:val="-2"/>
          <w:sz w:val="24"/>
        </w:rPr>
        <w:t xml:space="preserve"> </w:t>
      </w:r>
      <w:r>
        <w:rPr>
          <w:sz w:val="24"/>
        </w:rPr>
        <w:t>recorded</w:t>
      </w:r>
      <w:r>
        <w:rPr>
          <w:spacing w:val="1"/>
          <w:sz w:val="24"/>
        </w:rPr>
        <w:t xml:space="preserve"> </w:t>
      </w:r>
      <w:r>
        <w:rPr>
          <w:sz w:val="24"/>
        </w:rPr>
        <w:t>Notified</w:t>
      </w:r>
      <w:r>
        <w:rPr>
          <w:spacing w:val="-1"/>
          <w:sz w:val="24"/>
        </w:rPr>
        <w:t xml:space="preserve"> </w:t>
      </w:r>
      <w:r>
        <w:rPr>
          <w:sz w:val="24"/>
        </w:rPr>
        <w:t>Critical</w:t>
      </w:r>
      <w:r>
        <w:rPr>
          <w:spacing w:val="-1"/>
          <w:sz w:val="24"/>
        </w:rPr>
        <w:t xml:space="preserve"> </w:t>
      </w:r>
      <w:r>
        <w:rPr>
          <w:sz w:val="24"/>
        </w:rPr>
        <w:t>Supplier</w:t>
      </w:r>
      <w:r>
        <w:rPr>
          <w:spacing w:val="-1"/>
          <w:sz w:val="24"/>
        </w:rPr>
        <w:t xml:space="preserve"> </w:t>
      </w:r>
      <w:r>
        <w:rPr>
          <w:sz w:val="24"/>
        </w:rPr>
        <w:t>ID</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target</w:t>
      </w:r>
      <w:r>
        <w:rPr>
          <w:spacing w:val="-1"/>
          <w:sz w:val="24"/>
        </w:rPr>
        <w:t xml:space="preserve"> </w:t>
      </w:r>
      <w:r>
        <w:rPr>
          <w:sz w:val="24"/>
        </w:rPr>
        <w:t xml:space="preserve">Device; </w:t>
      </w:r>
      <w:r>
        <w:rPr>
          <w:spacing w:val="-5"/>
          <w:sz w:val="24"/>
        </w:rPr>
        <w:t>or</w:t>
      </w:r>
    </w:p>
    <w:p w14:paraId="4125FF31" w14:textId="77777777" w:rsidR="00174F61" w:rsidRDefault="00174F61">
      <w:pPr>
        <w:pStyle w:val="BodyText"/>
        <w:spacing w:before="82"/>
        <w:ind w:left="0"/>
      </w:pPr>
    </w:p>
    <w:p w14:paraId="4125FF32" w14:textId="77777777" w:rsidR="00174F61" w:rsidRDefault="00CB183E">
      <w:pPr>
        <w:pStyle w:val="ListParagraph"/>
        <w:numPr>
          <w:ilvl w:val="0"/>
          <w:numId w:val="75"/>
        </w:numPr>
        <w:tabs>
          <w:tab w:val="left" w:pos="1518"/>
        </w:tabs>
        <w:ind w:hanging="709"/>
        <w:rPr>
          <w:sz w:val="24"/>
        </w:rPr>
      </w:pPr>
      <w:r>
        <w:rPr>
          <w:sz w:val="24"/>
        </w:rPr>
        <w:t>RemotePartyRole</w:t>
      </w:r>
      <w:r>
        <w:rPr>
          <w:spacing w:val="-1"/>
          <w:sz w:val="24"/>
        </w:rPr>
        <w:t xml:space="preserve"> </w:t>
      </w:r>
      <w:r>
        <w:rPr>
          <w:sz w:val="24"/>
        </w:rPr>
        <w:t>is NetworkOperator and there</w:t>
      </w:r>
      <w:r>
        <w:rPr>
          <w:spacing w:val="-1"/>
          <w:sz w:val="24"/>
        </w:rPr>
        <w:t xml:space="preserve"> </w:t>
      </w:r>
      <w:r>
        <w:rPr>
          <w:sz w:val="24"/>
        </w:rPr>
        <w:t>is no recorded Notified</w:t>
      </w:r>
      <w:r>
        <w:rPr>
          <w:spacing w:val="-3"/>
          <w:sz w:val="24"/>
        </w:rPr>
        <w:t xml:space="preserve"> </w:t>
      </w:r>
      <w:r>
        <w:rPr>
          <w:sz w:val="24"/>
        </w:rPr>
        <w:t>Critical Network Operator ID</w:t>
      </w:r>
      <w:r>
        <w:rPr>
          <w:spacing w:val="-1"/>
          <w:sz w:val="24"/>
        </w:rPr>
        <w:t xml:space="preserve"> </w:t>
      </w:r>
      <w:r>
        <w:rPr>
          <w:sz w:val="24"/>
        </w:rPr>
        <w:t>for</w:t>
      </w:r>
      <w:r>
        <w:rPr>
          <w:spacing w:val="-1"/>
          <w:sz w:val="24"/>
        </w:rPr>
        <w:t xml:space="preserve"> </w:t>
      </w:r>
      <w:r>
        <w:rPr>
          <w:sz w:val="24"/>
        </w:rPr>
        <w:t xml:space="preserve">the target Device; </w:t>
      </w:r>
      <w:r>
        <w:rPr>
          <w:spacing w:val="-5"/>
          <w:sz w:val="24"/>
        </w:rPr>
        <w:t>or</w:t>
      </w:r>
    </w:p>
    <w:p w14:paraId="4125FF33" w14:textId="77777777" w:rsidR="00174F61" w:rsidRDefault="00174F61">
      <w:pPr>
        <w:pStyle w:val="BodyText"/>
        <w:spacing w:before="82"/>
        <w:ind w:left="0"/>
      </w:pPr>
    </w:p>
    <w:p w14:paraId="4125FF34" w14:textId="77777777" w:rsidR="00174F61" w:rsidRDefault="00CB183E">
      <w:pPr>
        <w:pStyle w:val="ListParagraph"/>
        <w:numPr>
          <w:ilvl w:val="0"/>
          <w:numId w:val="75"/>
        </w:numPr>
        <w:tabs>
          <w:tab w:val="left" w:pos="1518"/>
        </w:tabs>
        <w:ind w:hanging="709"/>
        <w:rPr>
          <w:sz w:val="24"/>
        </w:rPr>
      </w:pPr>
      <w:r>
        <w:rPr>
          <w:sz w:val="24"/>
        </w:rPr>
        <w:t>RemotePartyRole</w:t>
      </w:r>
      <w:r>
        <w:rPr>
          <w:spacing w:val="-2"/>
          <w:sz w:val="24"/>
        </w:rPr>
        <w:t xml:space="preserve"> </w:t>
      </w:r>
      <w:r>
        <w:rPr>
          <w:sz w:val="24"/>
        </w:rPr>
        <w:t>is</w:t>
      </w:r>
      <w:r>
        <w:rPr>
          <w:spacing w:val="-1"/>
          <w:sz w:val="24"/>
        </w:rPr>
        <w:t xml:space="preserve"> </w:t>
      </w:r>
      <w:r>
        <w:rPr>
          <w:sz w:val="24"/>
        </w:rPr>
        <w:t>neither</w:t>
      </w:r>
      <w:r>
        <w:rPr>
          <w:spacing w:val="-1"/>
          <w:sz w:val="24"/>
        </w:rPr>
        <w:t xml:space="preserve"> </w:t>
      </w:r>
      <w:r>
        <w:rPr>
          <w:sz w:val="24"/>
        </w:rPr>
        <w:t>NetworkOperator</w:t>
      </w:r>
      <w:r>
        <w:rPr>
          <w:spacing w:val="-1"/>
          <w:sz w:val="24"/>
        </w:rPr>
        <w:t xml:space="preserve"> </w:t>
      </w:r>
      <w:r>
        <w:rPr>
          <w:sz w:val="24"/>
        </w:rPr>
        <w:t>nor</w:t>
      </w:r>
      <w:r>
        <w:rPr>
          <w:spacing w:val="-1"/>
          <w:sz w:val="24"/>
        </w:rPr>
        <w:t xml:space="preserve"> </w:t>
      </w:r>
      <w:r>
        <w:rPr>
          <w:spacing w:val="-2"/>
          <w:sz w:val="24"/>
        </w:rPr>
        <w:t>Supplier</w:t>
      </w:r>
    </w:p>
    <w:p w14:paraId="4125FF35" w14:textId="77777777" w:rsidR="00174F61" w:rsidRDefault="00174F61">
      <w:pPr>
        <w:rPr>
          <w:sz w:val="24"/>
        </w:rPr>
        <w:sectPr w:rsidR="00174F61">
          <w:pgSz w:w="16840" w:h="11910" w:orient="landscape"/>
          <w:pgMar w:top="900" w:right="420" w:bottom="280" w:left="620" w:header="371" w:footer="0" w:gutter="0"/>
          <w:cols w:space="720"/>
        </w:sectPr>
      </w:pPr>
    </w:p>
    <w:p w14:paraId="4125FF36" w14:textId="77777777" w:rsidR="00174F61" w:rsidRDefault="00CB183E">
      <w:pPr>
        <w:pStyle w:val="BodyText"/>
        <w:spacing w:before="98" w:line="360" w:lineRule="auto"/>
        <w:ind w:left="809"/>
      </w:pPr>
      <w:r>
        <w:lastRenderedPageBreak/>
        <w:t>then</w:t>
      </w:r>
      <w:r>
        <w:rPr>
          <w:spacing w:val="23"/>
        </w:rPr>
        <w:t xml:space="preserve"> </w:t>
      </w:r>
      <w:r>
        <w:t>the</w:t>
      </w:r>
      <w:r>
        <w:rPr>
          <w:spacing w:val="23"/>
        </w:rPr>
        <w:t xml:space="preserve"> </w:t>
      </w:r>
      <w:r>
        <w:t>S1SP</w:t>
      </w:r>
      <w:r>
        <w:rPr>
          <w:spacing w:val="22"/>
        </w:rPr>
        <w:t xml:space="preserve"> </w:t>
      </w:r>
      <w:r>
        <w:t>shall</w:t>
      </w:r>
      <w:r>
        <w:rPr>
          <w:spacing w:val="23"/>
        </w:rPr>
        <w:t xml:space="preserve"> </w:t>
      </w:r>
      <w:r>
        <w:t>populate</w:t>
      </w:r>
      <w:r>
        <w:rPr>
          <w:spacing w:val="22"/>
        </w:rPr>
        <w:t xml:space="preserve"> </w:t>
      </w:r>
      <w:r>
        <w:t>the</w:t>
      </w:r>
      <w:r>
        <w:rPr>
          <w:spacing w:val="23"/>
        </w:rPr>
        <w:t xml:space="preserve"> </w:t>
      </w:r>
      <w:r>
        <w:t>SMETS1</w:t>
      </w:r>
      <w:r>
        <w:rPr>
          <w:spacing w:val="22"/>
        </w:rPr>
        <w:t xml:space="preserve"> </w:t>
      </w:r>
      <w:r>
        <w:t>Response</w:t>
      </w:r>
      <w:r>
        <w:rPr>
          <w:spacing w:val="23"/>
        </w:rPr>
        <w:t xml:space="preserve"> </w:t>
      </w:r>
      <w:r>
        <w:t>with</w:t>
      </w:r>
      <w:r>
        <w:rPr>
          <w:spacing w:val="25"/>
        </w:rPr>
        <w:t xml:space="preserve"> </w:t>
      </w:r>
      <w:r>
        <w:t>a</w:t>
      </w:r>
      <w:r>
        <w:rPr>
          <w:spacing w:val="23"/>
        </w:rPr>
        <w:t xml:space="preserve"> </w:t>
      </w:r>
      <w:r>
        <w:t>single</w:t>
      </w:r>
      <w:r>
        <w:rPr>
          <w:spacing w:val="23"/>
        </w:rPr>
        <w:t xml:space="preserve"> </w:t>
      </w:r>
      <w:r>
        <w:t>instance</w:t>
      </w:r>
      <w:r>
        <w:rPr>
          <w:spacing w:val="23"/>
        </w:rPr>
        <w:t xml:space="preserve"> </w:t>
      </w:r>
      <w:r>
        <w:t>of</w:t>
      </w:r>
      <w:r>
        <w:rPr>
          <w:spacing w:val="23"/>
        </w:rPr>
        <w:t xml:space="preserve"> </w:t>
      </w:r>
      <w:r>
        <w:t>RemotePartyDetails</w:t>
      </w:r>
      <w:r>
        <w:rPr>
          <w:spacing w:val="22"/>
        </w:rPr>
        <w:t xml:space="preserve"> </w:t>
      </w:r>
      <w:r>
        <w:t>where</w:t>
      </w:r>
      <w:r>
        <w:rPr>
          <w:spacing w:val="22"/>
        </w:rPr>
        <w:t xml:space="preserve"> </w:t>
      </w:r>
      <w:r>
        <w:t>the</w:t>
      </w:r>
      <w:r>
        <w:rPr>
          <w:spacing w:val="23"/>
        </w:rPr>
        <w:t xml:space="preserve"> </w:t>
      </w:r>
      <w:r>
        <w:t>RemotePartyRole</w:t>
      </w:r>
      <w:r>
        <w:rPr>
          <w:spacing w:val="22"/>
        </w:rPr>
        <w:t xml:space="preserve"> </w:t>
      </w:r>
      <w:r>
        <w:t>is</w:t>
      </w:r>
      <w:r>
        <w:rPr>
          <w:spacing w:val="22"/>
        </w:rPr>
        <w:t xml:space="preserve"> </w:t>
      </w:r>
      <w:r>
        <w:t>as</w:t>
      </w:r>
      <w:r>
        <w:rPr>
          <w:spacing w:val="23"/>
        </w:rPr>
        <w:t xml:space="preserve"> </w:t>
      </w:r>
      <w:r>
        <w:t>per</w:t>
      </w:r>
      <w:r>
        <w:rPr>
          <w:spacing w:val="22"/>
        </w:rPr>
        <w:t xml:space="preserve"> </w:t>
      </w:r>
      <w:r>
        <w:t>the</w:t>
      </w:r>
      <w:r>
        <w:rPr>
          <w:spacing w:val="22"/>
        </w:rPr>
        <w:t xml:space="preserve"> </w:t>
      </w:r>
      <w:r>
        <w:t>Service Request,</w:t>
      </w:r>
      <w:r>
        <w:rPr>
          <w:spacing w:val="-1"/>
        </w:rPr>
        <w:t xml:space="preserve"> </w:t>
      </w:r>
      <w:r>
        <w:t>StatusCode is</w:t>
      </w:r>
      <w:r>
        <w:rPr>
          <w:spacing w:val="-1"/>
        </w:rPr>
        <w:t xml:space="preserve"> </w:t>
      </w:r>
      <w:r>
        <w:t>trustAnchorNotFound and</w:t>
      </w:r>
      <w:r>
        <w:rPr>
          <w:spacing w:val="-1"/>
        </w:rPr>
        <w:t xml:space="preserve"> </w:t>
      </w:r>
      <w:r>
        <w:t>all other fields are</w:t>
      </w:r>
      <w:r>
        <w:rPr>
          <w:spacing w:val="-1"/>
        </w:rPr>
        <w:t xml:space="preserve"> </w:t>
      </w:r>
      <w:r>
        <w:t>omitted.</w:t>
      </w:r>
      <w:r>
        <w:rPr>
          <w:spacing w:val="1"/>
        </w:rPr>
        <w:t xml:space="preserve"> </w:t>
      </w:r>
      <w:r>
        <w:t>Only otherwise shall</w:t>
      </w:r>
      <w:r>
        <w:rPr>
          <w:spacing w:val="-2"/>
        </w:rPr>
        <w:t xml:space="preserve"> </w:t>
      </w:r>
      <w:r>
        <w:t>the S1SP undertake the</w:t>
      </w:r>
      <w:r>
        <w:rPr>
          <w:spacing w:val="-2"/>
        </w:rPr>
        <w:t xml:space="preserve"> </w:t>
      </w:r>
      <w:r>
        <w:t>processing required</w:t>
      </w:r>
      <w:r>
        <w:rPr>
          <w:spacing w:val="-1"/>
        </w:rPr>
        <w:t xml:space="preserve"> </w:t>
      </w:r>
      <w:r>
        <w:t xml:space="preserve">in </w:t>
      </w:r>
      <w:r>
        <w:rPr>
          <w:spacing w:val="-2"/>
        </w:rPr>
        <w:t>Clause</w:t>
      </w:r>
    </w:p>
    <w:p w14:paraId="4125FF37" w14:textId="77777777" w:rsidR="00174F61" w:rsidRDefault="00781A24">
      <w:pPr>
        <w:pStyle w:val="BodyText"/>
        <w:ind w:left="809"/>
      </w:pPr>
      <w:hyperlink w:anchor="_bookmark41" w:history="1">
        <w:r w:rsidR="00CB183E">
          <w:t>17.41</w:t>
        </w:r>
      </w:hyperlink>
      <w:r w:rsidR="00CB183E">
        <w:rPr>
          <w:spacing w:val="-1"/>
        </w:rPr>
        <w:t xml:space="preserve"> </w:t>
      </w:r>
      <w:r w:rsidR="00CB183E">
        <w:t xml:space="preserve">or </w:t>
      </w:r>
      <w:hyperlink w:anchor="_bookmark42" w:history="1">
        <w:r w:rsidR="00CB183E">
          <w:t>17.42</w:t>
        </w:r>
      </w:hyperlink>
      <w:r w:rsidR="00CB183E">
        <w:t xml:space="preserve"> as</w:t>
      </w:r>
      <w:r w:rsidR="00CB183E">
        <w:rPr>
          <w:spacing w:val="-1"/>
        </w:rPr>
        <w:t xml:space="preserve"> </w:t>
      </w:r>
      <w:r w:rsidR="00CB183E">
        <w:t xml:space="preserve">required by </w:t>
      </w:r>
      <w:r w:rsidR="00CB183E">
        <w:rPr>
          <w:spacing w:val="-2"/>
        </w:rPr>
        <w:t>RemotePartyRole.</w:t>
      </w:r>
    </w:p>
    <w:p w14:paraId="4125FF38" w14:textId="77777777" w:rsidR="00174F61" w:rsidRDefault="00174F61">
      <w:pPr>
        <w:pStyle w:val="BodyText"/>
        <w:spacing w:before="77"/>
        <w:ind w:left="0"/>
      </w:pPr>
    </w:p>
    <w:p w14:paraId="4125FF39" w14:textId="77777777" w:rsidR="00174F61" w:rsidRDefault="00CB183E">
      <w:pPr>
        <w:pStyle w:val="BodyText"/>
        <w:spacing w:before="1"/>
        <w:ind w:left="132"/>
      </w:pPr>
      <w:r>
        <w:rPr>
          <w:noProof/>
        </w:rPr>
        <w:drawing>
          <wp:inline distT="0" distB="0" distL="0" distR="0" wp14:anchorId="41260484" wp14:editId="41260485">
            <wp:extent cx="305505" cy="104228"/>
            <wp:effectExtent l="0" t="0" r="0" b="0"/>
            <wp:docPr id="81"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92" cstate="print"/>
                    <a:stretch>
                      <a:fillRect/>
                    </a:stretch>
                  </pic:blipFill>
                  <pic:spPr>
                    <a:xfrm>
                      <a:off x="0" y="0"/>
                      <a:ext cx="305505" cy="104228"/>
                    </a:xfrm>
                    <a:prstGeom prst="rect">
                      <a:avLst/>
                    </a:prstGeom>
                  </pic:spPr>
                </pic:pic>
              </a:graphicData>
            </a:graphic>
          </wp:inline>
        </w:drawing>
      </w:r>
      <w:r>
        <w:rPr>
          <w:spacing w:val="145"/>
          <w:position w:val="1"/>
          <w:sz w:val="20"/>
        </w:rPr>
        <w:t xml:space="preserve"> </w:t>
      </w:r>
      <w:bookmarkStart w:id="43" w:name="_bookmark41"/>
      <w:bookmarkEnd w:id="43"/>
      <w:r>
        <w:rPr>
          <w:position w:val="1"/>
        </w:rPr>
        <w:t>Where RemotePartyRole is Supplier (with their DUIS meanings), the S1SP shall populate the SMETS1 Response as follows:</w:t>
      </w:r>
    </w:p>
    <w:p w14:paraId="4125FF3A" w14:textId="77777777" w:rsidR="00174F61" w:rsidRDefault="00174F61">
      <w:pPr>
        <w:pStyle w:val="BodyText"/>
        <w:spacing w:before="87"/>
        <w:ind w:left="0"/>
      </w:pPr>
    </w:p>
    <w:p w14:paraId="4125FF3B" w14:textId="77777777" w:rsidR="00174F61" w:rsidRDefault="00CB183E">
      <w:pPr>
        <w:pStyle w:val="ListParagraph"/>
        <w:numPr>
          <w:ilvl w:val="0"/>
          <w:numId w:val="74"/>
        </w:numPr>
        <w:tabs>
          <w:tab w:val="left" w:pos="1516"/>
          <w:tab w:val="left" w:pos="1518"/>
        </w:tabs>
        <w:spacing w:line="360" w:lineRule="auto"/>
        <w:ind w:right="298"/>
        <w:jc w:val="both"/>
        <w:rPr>
          <w:sz w:val="24"/>
        </w:rPr>
      </w:pPr>
      <w:r>
        <w:rPr>
          <w:sz w:val="24"/>
        </w:rPr>
        <w:t>populate a first instance of RemotePartyDetails where CertificateUsage is DigitalSigning, ExistingCertificateHash is that from the Certificate identified by Notified Critical Supplier Certificate ID, ExistingRemotePartyId is the Notified Critical Supplier ID, StatusCode is success and RemotePartyFloorSeqNumber has the value of the Execution Counter for ‘Update Device Security Credentials (KRP) (SRV 6.15.1)’ Service Request, for use where RemotePartyRole is Supplier (with their DUIS meanings); and</w:t>
      </w:r>
    </w:p>
    <w:p w14:paraId="4125FF3C" w14:textId="77777777" w:rsidR="00174F61" w:rsidRDefault="00CB183E">
      <w:pPr>
        <w:pStyle w:val="ListParagraph"/>
        <w:numPr>
          <w:ilvl w:val="0"/>
          <w:numId w:val="74"/>
        </w:numPr>
        <w:tabs>
          <w:tab w:val="left" w:pos="1516"/>
          <w:tab w:val="left" w:pos="1518"/>
        </w:tabs>
        <w:spacing w:before="220" w:line="360" w:lineRule="auto"/>
        <w:ind w:right="296"/>
        <w:jc w:val="both"/>
        <w:rPr>
          <w:sz w:val="24"/>
        </w:rPr>
      </w:pPr>
      <w:r>
        <w:rPr>
          <w:sz w:val="24"/>
        </w:rPr>
        <w:t>populate a second instance of RemotePartyDetails where CertificateUsage is KeyAgreement, ExistingCertificateHash is that from the Certificate identified</w:t>
      </w:r>
      <w:r>
        <w:rPr>
          <w:spacing w:val="-10"/>
          <w:sz w:val="24"/>
        </w:rPr>
        <w:t xml:space="preserve"> </w:t>
      </w:r>
      <w:r>
        <w:rPr>
          <w:sz w:val="24"/>
        </w:rPr>
        <w:t>by</w:t>
      </w:r>
      <w:r>
        <w:rPr>
          <w:spacing w:val="-10"/>
          <w:sz w:val="24"/>
        </w:rPr>
        <w:t xml:space="preserve"> </w:t>
      </w:r>
      <w:r>
        <w:rPr>
          <w:sz w:val="24"/>
        </w:rPr>
        <w:t>Notified</w:t>
      </w:r>
      <w:r>
        <w:rPr>
          <w:spacing w:val="-9"/>
          <w:sz w:val="24"/>
        </w:rPr>
        <w:t xml:space="preserve"> </w:t>
      </w:r>
      <w:r>
        <w:rPr>
          <w:sz w:val="24"/>
        </w:rPr>
        <w:t>Non-Critical</w:t>
      </w:r>
      <w:r>
        <w:rPr>
          <w:spacing w:val="-10"/>
          <w:sz w:val="24"/>
        </w:rPr>
        <w:t xml:space="preserve"> </w:t>
      </w:r>
      <w:r>
        <w:rPr>
          <w:sz w:val="24"/>
        </w:rPr>
        <w:t>Supplier</w:t>
      </w:r>
      <w:r>
        <w:rPr>
          <w:spacing w:val="-9"/>
          <w:sz w:val="24"/>
        </w:rPr>
        <w:t xml:space="preserve"> </w:t>
      </w:r>
      <w:r>
        <w:rPr>
          <w:sz w:val="24"/>
        </w:rPr>
        <w:t>Certificate</w:t>
      </w:r>
      <w:r>
        <w:rPr>
          <w:spacing w:val="-10"/>
          <w:sz w:val="24"/>
        </w:rPr>
        <w:t xml:space="preserve"> </w:t>
      </w:r>
      <w:r>
        <w:rPr>
          <w:sz w:val="24"/>
        </w:rPr>
        <w:t>ID,</w:t>
      </w:r>
      <w:r>
        <w:rPr>
          <w:spacing w:val="-10"/>
          <w:sz w:val="24"/>
        </w:rPr>
        <w:t xml:space="preserve"> </w:t>
      </w:r>
      <w:r>
        <w:rPr>
          <w:sz w:val="24"/>
        </w:rPr>
        <w:t>ExistingRemotePartyId</w:t>
      </w:r>
      <w:r>
        <w:rPr>
          <w:spacing w:val="-9"/>
          <w:sz w:val="24"/>
        </w:rPr>
        <w:t xml:space="preserve"> </w:t>
      </w:r>
      <w:r>
        <w:rPr>
          <w:sz w:val="24"/>
        </w:rPr>
        <w:t>is</w:t>
      </w:r>
      <w:r>
        <w:rPr>
          <w:spacing w:val="-10"/>
          <w:sz w:val="24"/>
        </w:rPr>
        <w:t xml:space="preserve"> </w:t>
      </w:r>
      <w:r>
        <w:rPr>
          <w:sz w:val="24"/>
        </w:rPr>
        <w:t>the</w:t>
      </w:r>
      <w:r>
        <w:rPr>
          <w:spacing w:val="-9"/>
          <w:sz w:val="24"/>
        </w:rPr>
        <w:t xml:space="preserve"> </w:t>
      </w:r>
      <w:r>
        <w:rPr>
          <w:sz w:val="24"/>
        </w:rPr>
        <w:t>Notified</w:t>
      </w:r>
      <w:r>
        <w:rPr>
          <w:spacing w:val="-10"/>
          <w:sz w:val="24"/>
        </w:rPr>
        <w:t xml:space="preserve"> </w:t>
      </w:r>
      <w:r>
        <w:rPr>
          <w:sz w:val="24"/>
        </w:rPr>
        <w:t>Non-Critical</w:t>
      </w:r>
      <w:r>
        <w:rPr>
          <w:spacing w:val="-10"/>
          <w:sz w:val="24"/>
        </w:rPr>
        <w:t xml:space="preserve"> </w:t>
      </w:r>
      <w:r>
        <w:rPr>
          <w:sz w:val="24"/>
        </w:rPr>
        <w:t>Supplier</w:t>
      </w:r>
      <w:r>
        <w:rPr>
          <w:spacing w:val="-9"/>
          <w:sz w:val="24"/>
        </w:rPr>
        <w:t xml:space="preserve"> </w:t>
      </w:r>
      <w:r>
        <w:rPr>
          <w:sz w:val="24"/>
        </w:rPr>
        <w:t>ID,</w:t>
      </w:r>
      <w:r>
        <w:rPr>
          <w:spacing w:val="-10"/>
          <w:sz w:val="24"/>
        </w:rPr>
        <w:t xml:space="preserve"> </w:t>
      </w:r>
      <w:r>
        <w:rPr>
          <w:sz w:val="24"/>
        </w:rPr>
        <w:t>StatusCode</w:t>
      </w:r>
      <w:r>
        <w:rPr>
          <w:spacing w:val="-10"/>
          <w:sz w:val="24"/>
        </w:rPr>
        <w:t xml:space="preserve"> </w:t>
      </w:r>
      <w:r>
        <w:rPr>
          <w:sz w:val="24"/>
        </w:rPr>
        <w:t>is</w:t>
      </w:r>
      <w:r>
        <w:rPr>
          <w:spacing w:val="-10"/>
          <w:sz w:val="24"/>
        </w:rPr>
        <w:t xml:space="preserve"> </w:t>
      </w:r>
      <w:r>
        <w:rPr>
          <w:sz w:val="24"/>
        </w:rPr>
        <w:t>success and</w:t>
      </w:r>
      <w:r>
        <w:rPr>
          <w:spacing w:val="-3"/>
          <w:sz w:val="24"/>
        </w:rPr>
        <w:t xml:space="preserve"> </w:t>
      </w:r>
      <w:r>
        <w:rPr>
          <w:sz w:val="24"/>
        </w:rPr>
        <w:t>RemotePartyFloorSeqNumber</w:t>
      </w:r>
      <w:r>
        <w:rPr>
          <w:spacing w:val="-3"/>
          <w:sz w:val="24"/>
        </w:rPr>
        <w:t xml:space="preserve"> </w:t>
      </w:r>
      <w:r>
        <w:rPr>
          <w:sz w:val="24"/>
        </w:rPr>
        <w:t>has</w:t>
      </w:r>
      <w:r>
        <w:rPr>
          <w:spacing w:val="-3"/>
          <w:sz w:val="24"/>
        </w:rPr>
        <w:t xml:space="preserve"> </w:t>
      </w:r>
      <w:r>
        <w:rPr>
          <w:sz w:val="24"/>
        </w:rPr>
        <w:t>the</w:t>
      </w:r>
      <w:r>
        <w:rPr>
          <w:spacing w:val="-2"/>
          <w:sz w:val="24"/>
        </w:rPr>
        <w:t xml:space="preserve"> </w:t>
      </w:r>
      <w:r>
        <w:rPr>
          <w:sz w:val="24"/>
        </w:rPr>
        <w:t>value</w:t>
      </w:r>
      <w:r>
        <w:rPr>
          <w:spacing w:val="-3"/>
          <w:sz w:val="24"/>
        </w:rPr>
        <w:t xml:space="preserve"> </w:t>
      </w:r>
      <w:r>
        <w:rPr>
          <w:sz w:val="24"/>
        </w:rPr>
        <w:t>of</w:t>
      </w:r>
      <w:r>
        <w:rPr>
          <w:spacing w:val="-2"/>
          <w:sz w:val="24"/>
        </w:rPr>
        <w:t xml:space="preserve"> </w:t>
      </w:r>
      <w:r>
        <w:rPr>
          <w:sz w:val="24"/>
        </w:rPr>
        <w:t>the</w:t>
      </w:r>
      <w:r>
        <w:rPr>
          <w:spacing w:val="-4"/>
          <w:sz w:val="24"/>
        </w:rPr>
        <w:t xml:space="preserve"> </w:t>
      </w:r>
      <w:r>
        <w:rPr>
          <w:sz w:val="24"/>
        </w:rPr>
        <w:t>Execution</w:t>
      </w:r>
      <w:r>
        <w:rPr>
          <w:spacing w:val="40"/>
          <w:sz w:val="24"/>
        </w:rPr>
        <w:t xml:space="preserve"> </w:t>
      </w:r>
      <w:r>
        <w:rPr>
          <w:sz w:val="24"/>
        </w:rPr>
        <w:t>Counter</w:t>
      </w:r>
      <w:r>
        <w:rPr>
          <w:spacing w:val="-3"/>
          <w:sz w:val="24"/>
        </w:rPr>
        <w:t xml:space="preserve"> </w:t>
      </w:r>
      <w:r>
        <w:rPr>
          <w:sz w:val="24"/>
        </w:rPr>
        <w:t>for ‘Update</w:t>
      </w:r>
      <w:r>
        <w:rPr>
          <w:spacing w:val="-4"/>
          <w:sz w:val="24"/>
        </w:rPr>
        <w:t xml:space="preserve"> </w:t>
      </w:r>
      <w:r>
        <w:rPr>
          <w:sz w:val="24"/>
        </w:rPr>
        <w:t>Device</w:t>
      </w:r>
      <w:r>
        <w:rPr>
          <w:spacing w:val="-2"/>
          <w:sz w:val="24"/>
        </w:rPr>
        <w:t xml:space="preserve"> </w:t>
      </w:r>
      <w:r>
        <w:rPr>
          <w:sz w:val="24"/>
        </w:rPr>
        <w:t>Security</w:t>
      </w:r>
      <w:r>
        <w:rPr>
          <w:spacing w:val="-4"/>
          <w:sz w:val="24"/>
        </w:rPr>
        <w:t xml:space="preserve"> </w:t>
      </w:r>
      <w:r>
        <w:rPr>
          <w:sz w:val="24"/>
        </w:rPr>
        <w:t>Credentials</w:t>
      </w:r>
      <w:r>
        <w:rPr>
          <w:spacing w:val="-3"/>
          <w:sz w:val="24"/>
        </w:rPr>
        <w:t xml:space="preserve"> </w:t>
      </w:r>
      <w:r>
        <w:rPr>
          <w:sz w:val="24"/>
        </w:rPr>
        <w:t>(KRP)</w:t>
      </w:r>
      <w:r>
        <w:rPr>
          <w:spacing w:val="-3"/>
          <w:sz w:val="24"/>
        </w:rPr>
        <w:t xml:space="preserve"> </w:t>
      </w:r>
      <w:r>
        <w:rPr>
          <w:sz w:val="24"/>
        </w:rPr>
        <w:t>(SRV</w:t>
      </w:r>
      <w:r>
        <w:rPr>
          <w:spacing w:val="-4"/>
          <w:sz w:val="24"/>
        </w:rPr>
        <w:t xml:space="preserve"> </w:t>
      </w:r>
      <w:r>
        <w:rPr>
          <w:sz w:val="24"/>
        </w:rPr>
        <w:t>6.15.1)’</w:t>
      </w:r>
      <w:r>
        <w:rPr>
          <w:spacing w:val="-3"/>
          <w:sz w:val="24"/>
        </w:rPr>
        <w:t xml:space="preserve"> </w:t>
      </w:r>
      <w:r>
        <w:rPr>
          <w:sz w:val="24"/>
        </w:rPr>
        <w:t>Service Request, for use where RemotePartyRole is Supplier (with their DUIS meanings).</w:t>
      </w:r>
    </w:p>
    <w:p w14:paraId="4125FF3D" w14:textId="77777777" w:rsidR="00174F61" w:rsidRDefault="00CB183E">
      <w:pPr>
        <w:pStyle w:val="BodyText"/>
        <w:spacing w:before="215"/>
        <w:ind w:left="125"/>
      </w:pPr>
      <w:r>
        <w:rPr>
          <w:noProof/>
        </w:rPr>
        <w:drawing>
          <wp:inline distT="0" distB="0" distL="0" distR="0" wp14:anchorId="41260486" wp14:editId="41260487">
            <wp:extent cx="322326" cy="108966"/>
            <wp:effectExtent l="0" t="0" r="0" b="0"/>
            <wp:docPr id="82" name="Imag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r:embed="rId93" cstate="print"/>
                    <a:stretch>
                      <a:fillRect/>
                    </a:stretch>
                  </pic:blipFill>
                  <pic:spPr>
                    <a:xfrm>
                      <a:off x="0" y="0"/>
                      <a:ext cx="322326" cy="108966"/>
                    </a:xfrm>
                    <a:prstGeom prst="rect">
                      <a:avLst/>
                    </a:prstGeom>
                  </pic:spPr>
                </pic:pic>
              </a:graphicData>
            </a:graphic>
          </wp:inline>
        </w:drawing>
      </w:r>
      <w:r>
        <w:rPr>
          <w:spacing w:val="126"/>
          <w:position w:val="1"/>
          <w:sz w:val="20"/>
        </w:rPr>
        <w:t xml:space="preserve"> </w:t>
      </w:r>
      <w:bookmarkStart w:id="44" w:name="_bookmark42"/>
      <w:bookmarkEnd w:id="44"/>
      <w:r>
        <w:rPr>
          <w:position w:val="1"/>
        </w:rPr>
        <w:t>Where RemotePartyRole is NetworkOperator (with their DUIS meanings), the S1SP shall populate the SMETS1 Response as follows:</w:t>
      </w:r>
    </w:p>
    <w:p w14:paraId="4125FF3E" w14:textId="77777777" w:rsidR="00174F61" w:rsidRDefault="00174F61">
      <w:pPr>
        <w:pStyle w:val="BodyText"/>
        <w:spacing w:before="86"/>
        <w:ind w:left="0"/>
      </w:pPr>
    </w:p>
    <w:p w14:paraId="4125FF3F" w14:textId="77777777" w:rsidR="00174F61" w:rsidRDefault="00CB183E">
      <w:pPr>
        <w:pStyle w:val="ListParagraph"/>
        <w:numPr>
          <w:ilvl w:val="0"/>
          <w:numId w:val="73"/>
        </w:numPr>
        <w:tabs>
          <w:tab w:val="left" w:pos="1516"/>
          <w:tab w:val="left" w:pos="1518"/>
        </w:tabs>
        <w:spacing w:line="360" w:lineRule="auto"/>
        <w:ind w:right="297"/>
        <w:jc w:val="both"/>
        <w:rPr>
          <w:sz w:val="24"/>
        </w:rPr>
      </w:pPr>
      <w:r>
        <w:rPr>
          <w:sz w:val="24"/>
        </w:rPr>
        <w:t>populate a first instance of RemotePartyDetails where CertificateUsage is DigitalSigning, ExistingCertificateHash is that from the Certificate identified</w:t>
      </w:r>
      <w:r>
        <w:rPr>
          <w:spacing w:val="-2"/>
          <w:sz w:val="24"/>
        </w:rPr>
        <w:t xml:space="preserve"> </w:t>
      </w:r>
      <w:r>
        <w:rPr>
          <w:sz w:val="24"/>
        </w:rPr>
        <w:t>by</w:t>
      </w:r>
      <w:r>
        <w:rPr>
          <w:spacing w:val="-4"/>
          <w:sz w:val="24"/>
        </w:rPr>
        <w:t xml:space="preserve"> </w:t>
      </w:r>
      <w:r>
        <w:rPr>
          <w:sz w:val="24"/>
        </w:rPr>
        <w:t>Notified</w:t>
      </w:r>
      <w:r>
        <w:rPr>
          <w:spacing w:val="-2"/>
          <w:sz w:val="24"/>
        </w:rPr>
        <w:t xml:space="preserve"> </w:t>
      </w:r>
      <w:r>
        <w:rPr>
          <w:sz w:val="24"/>
        </w:rPr>
        <w:t>Critical</w:t>
      </w:r>
      <w:r>
        <w:rPr>
          <w:spacing w:val="-2"/>
          <w:sz w:val="24"/>
        </w:rPr>
        <w:t xml:space="preserve"> </w:t>
      </w:r>
      <w:r>
        <w:rPr>
          <w:sz w:val="24"/>
        </w:rPr>
        <w:t>Network</w:t>
      </w:r>
      <w:r>
        <w:rPr>
          <w:spacing w:val="-2"/>
          <w:sz w:val="24"/>
        </w:rPr>
        <w:t xml:space="preserve"> </w:t>
      </w:r>
      <w:r>
        <w:rPr>
          <w:sz w:val="24"/>
        </w:rPr>
        <w:t>Operator</w:t>
      </w:r>
      <w:r>
        <w:rPr>
          <w:spacing w:val="-4"/>
          <w:sz w:val="24"/>
        </w:rPr>
        <w:t xml:space="preserve"> </w:t>
      </w:r>
      <w:r>
        <w:rPr>
          <w:sz w:val="24"/>
        </w:rPr>
        <w:t>Certificate</w:t>
      </w:r>
      <w:r>
        <w:rPr>
          <w:spacing w:val="-3"/>
          <w:sz w:val="24"/>
        </w:rPr>
        <w:t xml:space="preserve"> </w:t>
      </w:r>
      <w:r>
        <w:rPr>
          <w:sz w:val="24"/>
        </w:rPr>
        <w:t>ID,</w:t>
      </w:r>
      <w:r>
        <w:rPr>
          <w:spacing w:val="-2"/>
          <w:sz w:val="24"/>
        </w:rPr>
        <w:t xml:space="preserve"> </w:t>
      </w:r>
      <w:r>
        <w:rPr>
          <w:sz w:val="24"/>
        </w:rPr>
        <w:t>ExistingRemotePartyId</w:t>
      </w:r>
      <w:r>
        <w:rPr>
          <w:spacing w:val="-2"/>
          <w:sz w:val="24"/>
        </w:rPr>
        <w:t xml:space="preserve"> </w:t>
      </w:r>
      <w:r>
        <w:rPr>
          <w:sz w:val="24"/>
        </w:rPr>
        <w:t>is</w:t>
      </w:r>
      <w:r>
        <w:rPr>
          <w:spacing w:val="-3"/>
          <w:sz w:val="24"/>
        </w:rPr>
        <w:t xml:space="preserve"> </w:t>
      </w:r>
      <w:r>
        <w:rPr>
          <w:sz w:val="24"/>
        </w:rPr>
        <w:t>the</w:t>
      </w:r>
      <w:r>
        <w:rPr>
          <w:spacing w:val="-2"/>
          <w:sz w:val="24"/>
        </w:rPr>
        <w:t xml:space="preserve"> </w:t>
      </w:r>
      <w:r>
        <w:rPr>
          <w:sz w:val="24"/>
        </w:rPr>
        <w:t>Notified</w:t>
      </w:r>
      <w:r>
        <w:rPr>
          <w:spacing w:val="-2"/>
          <w:sz w:val="24"/>
        </w:rPr>
        <w:t xml:space="preserve"> </w:t>
      </w:r>
      <w:r>
        <w:rPr>
          <w:sz w:val="24"/>
        </w:rPr>
        <w:t>Critical</w:t>
      </w:r>
      <w:r>
        <w:rPr>
          <w:spacing w:val="-2"/>
          <w:sz w:val="24"/>
        </w:rPr>
        <w:t xml:space="preserve"> </w:t>
      </w:r>
      <w:r>
        <w:rPr>
          <w:sz w:val="24"/>
        </w:rPr>
        <w:t>Network</w:t>
      </w:r>
      <w:r>
        <w:rPr>
          <w:spacing w:val="-3"/>
          <w:sz w:val="24"/>
        </w:rPr>
        <w:t xml:space="preserve"> </w:t>
      </w:r>
      <w:r>
        <w:rPr>
          <w:sz w:val="24"/>
        </w:rPr>
        <w:t>Operator</w:t>
      </w:r>
      <w:r>
        <w:rPr>
          <w:spacing w:val="-2"/>
          <w:sz w:val="24"/>
        </w:rPr>
        <w:t xml:space="preserve"> </w:t>
      </w:r>
      <w:r>
        <w:rPr>
          <w:sz w:val="24"/>
        </w:rPr>
        <w:t>ID,</w:t>
      </w:r>
      <w:r>
        <w:rPr>
          <w:spacing w:val="-2"/>
          <w:sz w:val="24"/>
        </w:rPr>
        <w:t xml:space="preserve"> </w:t>
      </w:r>
      <w:r>
        <w:rPr>
          <w:sz w:val="24"/>
        </w:rPr>
        <w:t>StatusCode is</w:t>
      </w:r>
      <w:r>
        <w:rPr>
          <w:spacing w:val="-15"/>
          <w:sz w:val="24"/>
        </w:rPr>
        <w:t xml:space="preserve"> </w:t>
      </w:r>
      <w:r>
        <w:rPr>
          <w:sz w:val="24"/>
        </w:rPr>
        <w:t>success</w:t>
      </w:r>
      <w:r>
        <w:rPr>
          <w:spacing w:val="-15"/>
          <w:sz w:val="24"/>
        </w:rPr>
        <w:t xml:space="preserve"> </w:t>
      </w:r>
      <w:r>
        <w:rPr>
          <w:sz w:val="24"/>
        </w:rPr>
        <w:t>and</w:t>
      </w:r>
      <w:r>
        <w:rPr>
          <w:spacing w:val="-15"/>
          <w:sz w:val="24"/>
        </w:rPr>
        <w:t xml:space="preserve"> </w:t>
      </w:r>
      <w:r>
        <w:rPr>
          <w:sz w:val="24"/>
        </w:rPr>
        <w:t>RemotePartyFloorSeqNumber</w:t>
      </w:r>
      <w:r>
        <w:rPr>
          <w:spacing w:val="-14"/>
          <w:sz w:val="24"/>
        </w:rPr>
        <w:t xml:space="preserve"> </w:t>
      </w:r>
      <w:r>
        <w:rPr>
          <w:sz w:val="24"/>
        </w:rPr>
        <w:t>has</w:t>
      </w:r>
      <w:r>
        <w:rPr>
          <w:spacing w:val="-15"/>
          <w:sz w:val="24"/>
        </w:rPr>
        <w:t xml:space="preserve"> </w:t>
      </w:r>
      <w:r>
        <w:rPr>
          <w:sz w:val="24"/>
        </w:rPr>
        <w:t>the</w:t>
      </w:r>
      <w:r>
        <w:rPr>
          <w:spacing w:val="-14"/>
          <w:sz w:val="24"/>
        </w:rPr>
        <w:t xml:space="preserve"> </w:t>
      </w:r>
      <w:r>
        <w:rPr>
          <w:sz w:val="24"/>
        </w:rPr>
        <w:t>value</w:t>
      </w:r>
      <w:r>
        <w:rPr>
          <w:spacing w:val="-14"/>
          <w:sz w:val="24"/>
        </w:rPr>
        <w:t xml:space="preserve"> </w:t>
      </w:r>
      <w:r>
        <w:rPr>
          <w:sz w:val="24"/>
        </w:rPr>
        <w:t>of</w:t>
      </w:r>
      <w:r>
        <w:rPr>
          <w:spacing w:val="-15"/>
          <w:sz w:val="24"/>
        </w:rPr>
        <w:t xml:space="preserve"> </w:t>
      </w:r>
      <w:r>
        <w:rPr>
          <w:sz w:val="24"/>
        </w:rPr>
        <w:t>the</w:t>
      </w:r>
      <w:r>
        <w:rPr>
          <w:spacing w:val="-14"/>
          <w:sz w:val="24"/>
        </w:rPr>
        <w:t xml:space="preserve"> </w:t>
      </w:r>
      <w:r>
        <w:rPr>
          <w:sz w:val="24"/>
        </w:rPr>
        <w:t>Execution</w:t>
      </w:r>
      <w:r>
        <w:rPr>
          <w:spacing w:val="32"/>
          <w:sz w:val="24"/>
        </w:rPr>
        <w:t xml:space="preserve"> </w:t>
      </w:r>
      <w:r>
        <w:rPr>
          <w:sz w:val="24"/>
        </w:rPr>
        <w:t>Counter</w:t>
      </w:r>
      <w:r>
        <w:rPr>
          <w:spacing w:val="-15"/>
          <w:sz w:val="24"/>
        </w:rPr>
        <w:t xml:space="preserve"> </w:t>
      </w:r>
      <w:r>
        <w:rPr>
          <w:sz w:val="24"/>
        </w:rPr>
        <w:t>for</w:t>
      </w:r>
      <w:r>
        <w:rPr>
          <w:spacing w:val="-12"/>
          <w:sz w:val="24"/>
        </w:rPr>
        <w:t xml:space="preserve"> </w:t>
      </w:r>
      <w:r>
        <w:rPr>
          <w:sz w:val="24"/>
        </w:rPr>
        <w:t>‘Update</w:t>
      </w:r>
      <w:r>
        <w:rPr>
          <w:spacing w:val="-15"/>
          <w:sz w:val="24"/>
        </w:rPr>
        <w:t xml:space="preserve"> </w:t>
      </w:r>
      <w:r>
        <w:rPr>
          <w:sz w:val="24"/>
        </w:rPr>
        <w:t>Device</w:t>
      </w:r>
      <w:r>
        <w:rPr>
          <w:spacing w:val="-14"/>
          <w:sz w:val="24"/>
        </w:rPr>
        <w:t xml:space="preserve"> </w:t>
      </w:r>
      <w:r>
        <w:rPr>
          <w:sz w:val="24"/>
        </w:rPr>
        <w:t>Security</w:t>
      </w:r>
      <w:r>
        <w:rPr>
          <w:spacing w:val="-15"/>
          <w:sz w:val="24"/>
        </w:rPr>
        <w:t xml:space="preserve"> </w:t>
      </w:r>
      <w:r>
        <w:rPr>
          <w:sz w:val="24"/>
        </w:rPr>
        <w:t>Credentials</w:t>
      </w:r>
      <w:r>
        <w:rPr>
          <w:spacing w:val="-15"/>
          <w:sz w:val="24"/>
        </w:rPr>
        <w:t xml:space="preserve"> </w:t>
      </w:r>
      <w:r>
        <w:rPr>
          <w:sz w:val="24"/>
        </w:rPr>
        <w:t>(KRP)</w:t>
      </w:r>
      <w:r>
        <w:rPr>
          <w:spacing w:val="-14"/>
          <w:sz w:val="24"/>
        </w:rPr>
        <w:t xml:space="preserve"> </w:t>
      </w:r>
      <w:r>
        <w:rPr>
          <w:sz w:val="24"/>
        </w:rPr>
        <w:t>(SRV</w:t>
      </w:r>
      <w:r>
        <w:rPr>
          <w:spacing w:val="-15"/>
          <w:sz w:val="24"/>
        </w:rPr>
        <w:t xml:space="preserve"> </w:t>
      </w:r>
      <w:r>
        <w:rPr>
          <w:sz w:val="24"/>
        </w:rPr>
        <w:t>6.15.1)’</w:t>
      </w:r>
    </w:p>
    <w:p w14:paraId="4125FF40" w14:textId="77777777" w:rsidR="00174F61" w:rsidRDefault="00CB183E">
      <w:pPr>
        <w:pStyle w:val="BodyText"/>
        <w:spacing w:before="1"/>
        <w:jc w:val="both"/>
      </w:pPr>
      <w:r>
        <w:t>Service</w:t>
      </w:r>
      <w:r>
        <w:rPr>
          <w:spacing w:val="-1"/>
        </w:rPr>
        <w:t xml:space="preserve"> </w:t>
      </w:r>
      <w:r>
        <w:t>Request,</w:t>
      </w:r>
      <w:r>
        <w:rPr>
          <w:spacing w:val="-1"/>
        </w:rPr>
        <w:t xml:space="preserve"> </w:t>
      </w:r>
      <w:r>
        <w:t>for use</w:t>
      </w:r>
      <w:r>
        <w:rPr>
          <w:spacing w:val="-2"/>
        </w:rPr>
        <w:t xml:space="preserve"> </w:t>
      </w:r>
      <w:r>
        <w:t>where</w:t>
      </w:r>
      <w:r>
        <w:rPr>
          <w:spacing w:val="-1"/>
        </w:rPr>
        <w:t xml:space="preserve"> </w:t>
      </w:r>
      <w:r>
        <w:t>RemotePartyRole</w:t>
      </w:r>
      <w:r>
        <w:rPr>
          <w:spacing w:val="-1"/>
        </w:rPr>
        <w:t xml:space="preserve"> </w:t>
      </w:r>
      <w:r>
        <w:t>is</w:t>
      </w:r>
      <w:r>
        <w:rPr>
          <w:spacing w:val="1"/>
        </w:rPr>
        <w:t xml:space="preserve"> </w:t>
      </w:r>
      <w:r>
        <w:t>NetworkOperator</w:t>
      </w:r>
      <w:r>
        <w:rPr>
          <w:spacing w:val="-2"/>
        </w:rPr>
        <w:t xml:space="preserve"> </w:t>
      </w:r>
      <w:r>
        <w:t>(with their</w:t>
      </w:r>
      <w:r>
        <w:rPr>
          <w:spacing w:val="-1"/>
        </w:rPr>
        <w:t xml:space="preserve"> </w:t>
      </w:r>
      <w:r>
        <w:t>DUIS</w:t>
      </w:r>
      <w:r>
        <w:rPr>
          <w:spacing w:val="-1"/>
        </w:rPr>
        <w:t xml:space="preserve"> </w:t>
      </w:r>
      <w:r>
        <w:t>meanings);</w:t>
      </w:r>
      <w:r>
        <w:rPr>
          <w:spacing w:val="1"/>
        </w:rPr>
        <w:t xml:space="preserve"> </w:t>
      </w:r>
      <w:r>
        <w:rPr>
          <w:spacing w:val="-5"/>
        </w:rPr>
        <w:t>and</w:t>
      </w:r>
    </w:p>
    <w:p w14:paraId="4125FF41" w14:textId="77777777" w:rsidR="00174F61" w:rsidRDefault="00174F61">
      <w:pPr>
        <w:pStyle w:val="BodyText"/>
        <w:spacing w:before="81"/>
        <w:ind w:left="0"/>
      </w:pPr>
    </w:p>
    <w:p w14:paraId="4125FF42" w14:textId="77777777" w:rsidR="00174F61" w:rsidRDefault="00CB183E">
      <w:pPr>
        <w:pStyle w:val="ListParagraph"/>
        <w:numPr>
          <w:ilvl w:val="0"/>
          <w:numId w:val="73"/>
        </w:numPr>
        <w:tabs>
          <w:tab w:val="left" w:pos="1516"/>
          <w:tab w:val="left" w:pos="1518"/>
        </w:tabs>
        <w:spacing w:before="1" w:line="360" w:lineRule="auto"/>
        <w:ind w:right="295"/>
        <w:jc w:val="both"/>
        <w:rPr>
          <w:sz w:val="24"/>
        </w:rPr>
      </w:pPr>
      <w:r>
        <w:rPr>
          <w:sz w:val="24"/>
        </w:rPr>
        <w:t>populate a second instance of RemotePartyDetails where CertificateUsage is KeyAgreement, ExistingCertificateHash is that from the Certificate identified by Notified Non-Critical Network Operator Certificate ID, ExistingRemotePartyId is the Notified Non-Critical Network Operator ID, StatusCode</w:t>
      </w:r>
      <w:r>
        <w:rPr>
          <w:spacing w:val="-2"/>
          <w:sz w:val="24"/>
        </w:rPr>
        <w:t xml:space="preserve"> </w:t>
      </w:r>
      <w:r>
        <w:rPr>
          <w:sz w:val="24"/>
        </w:rPr>
        <w:t>is</w:t>
      </w:r>
      <w:r>
        <w:rPr>
          <w:spacing w:val="-1"/>
          <w:sz w:val="24"/>
        </w:rPr>
        <w:t xml:space="preserve"> </w:t>
      </w:r>
      <w:r>
        <w:rPr>
          <w:sz w:val="24"/>
        </w:rPr>
        <w:t>success and RemotePartyFloorSeqNumber has</w:t>
      </w:r>
      <w:r>
        <w:rPr>
          <w:spacing w:val="-1"/>
          <w:sz w:val="24"/>
        </w:rPr>
        <w:t xml:space="preserve"> </w:t>
      </w:r>
      <w:r>
        <w:rPr>
          <w:sz w:val="24"/>
        </w:rPr>
        <w:t>the value</w:t>
      </w:r>
      <w:r>
        <w:rPr>
          <w:spacing w:val="-1"/>
          <w:sz w:val="24"/>
        </w:rPr>
        <w:t xml:space="preserve"> </w:t>
      </w:r>
      <w:r>
        <w:rPr>
          <w:sz w:val="24"/>
        </w:rPr>
        <w:t>of</w:t>
      </w:r>
      <w:r>
        <w:rPr>
          <w:spacing w:val="-1"/>
          <w:sz w:val="24"/>
        </w:rPr>
        <w:t xml:space="preserve"> </w:t>
      </w:r>
      <w:r>
        <w:rPr>
          <w:sz w:val="24"/>
        </w:rPr>
        <w:t>the Execution</w:t>
      </w:r>
      <w:r>
        <w:rPr>
          <w:spacing w:val="40"/>
          <w:sz w:val="24"/>
        </w:rPr>
        <w:t xml:space="preserve"> </w:t>
      </w:r>
      <w:r>
        <w:rPr>
          <w:sz w:val="24"/>
        </w:rPr>
        <w:t>Counter</w:t>
      </w:r>
      <w:r>
        <w:rPr>
          <w:spacing w:val="-2"/>
          <w:sz w:val="24"/>
        </w:rPr>
        <w:t xml:space="preserve"> </w:t>
      </w:r>
      <w:r>
        <w:rPr>
          <w:sz w:val="24"/>
        </w:rPr>
        <w:t>for ‘Update</w:t>
      </w:r>
      <w:r>
        <w:rPr>
          <w:spacing w:val="-1"/>
          <w:sz w:val="24"/>
        </w:rPr>
        <w:t xml:space="preserve"> </w:t>
      </w:r>
      <w:r>
        <w:rPr>
          <w:sz w:val="24"/>
        </w:rPr>
        <w:t>Device Security</w:t>
      </w:r>
      <w:r>
        <w:rPr>
          <w:spacing w:val="-1"/>
          <w:sz w:val="24"/>
        </w:rPr>
        <w:t xml:space="preserve"> </w:t>
      </w:r>
      <w:r>
        <w:rPr>
          <w:sz w:val="24"/>
        </w:rPr>
        <w:t>Credentials</w:t>
      </w:r>
      <w:r>
        <w:rPr>
          <w:spacing w:val="-1"/>
          <w:sz w:val="24"/>
        </w:rPr>
        <w:t xml:space="preserve"> </w:t>
      </w:r>
      <w:r>
        <w:rPr>
          <w:sz w:val="24"/>
        </w:rPr>
        <w:t>(KRP) (SRV 6.15.1)’ Service Request, for use where RemotePartyRole is NetworkOperator (with their DUIS meanings).</w:t>
      </w:r>
    </w:p>
    <w:p w14:paraId="4125FF43"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5FF44" w14:textId="77777777" w:rsidR="00174F61" w:rsidRDefault="00CB183E">
      <w:pPr>
        <w:pStyle w:val="BodyText"/>
        <w:spacing w:before="98"/>
        <w:ind w:left="100"/>
      </w:pPr>
      <w:r>
        <w:rPr>
          <w:u w:val="single"/>
        </w:rPr>
        <w:lastRenderedPageBreak/>
        <w:t>Request</w:t>
      </w:r>
      <w:r>
        <w:rPr>
          <w:spacing w:val="-3"/>
          <w:u w:val="single"/>
        </w:rPr>
        <w:t xml:space="preserve"> </w:t>
      </w:r>
      <w:r>
        <w:rPr>
          <w:u w:val="single"/>
        </w:rPr>
        <w:t>Handover Of</w:t>
      </w:r>
      <w:r>
        <w:rPr>
          <w:spacing w:val="-1"/>
          <w:u w:val="single"/>
        </w:rPr>
        <w:t xml:space="preserve"> </w:t>
      </w:r>
      <w:r>
        <w:rPr>
          <w:u w:val="single"/>
        </w:rPr>
        <w:t>DCC Controlled</w:t>
      </w:r>
      <w:r>
        <w:rPr>
          <w:spacing w:val="-1"/>
          <w:u w:val="single"/>
        </w:rPr>
        <w:t xml:space="preserve"> </w:t>
      </w:r>
      <w:r>
        <w:rPr>
          <w:u w:val="single"/>
        </w:rPr>
        <w:t xml:space="preserve">Device (SRV </w:t>
      </w:r>
      <w:r>
        <w:rPr>
          <w:spacing w:val="-2"/>
          <w:u w:val="single"/>
        </w:rPr>
        <w:t>6.21)</w:t>
      </w:r>
    </w:p>
    <w:p w14:paraId="4125FF45" w14:textId="77777777" w:rsidR="00174F61" w:rsidRDefault="00174F61">
      <w:pPr>
        <w:pStyle w:val="BodyText"/>
        <w:spacing w:before="77"/>
        <w:ind w:left="0"/>
      </w:pPr>
    </w:p>
    <w:p w14:paraId="4125FF46" w14:textId="77777777" w:rsidR="00174F61" w:rsidRDefault="00CB183E">
      <w:pPr>
        <w:pStyle w:val="BodyText"/>
        <w:spacing w:before="1" w:line="360" w:lineRule="auto"/>
        <w:ind w:left="809" w:right="296" w:hanging="677"/>
        <w:jc w:val="both"/>
      </w:pPr>
      <w:r>
        <w:rPr>
          <w:noProof/>
        </w:rPr>
        <w:drawing>
          <wp:inline distT="0" distB="0" distL="0" distR="0" wp14:anchorId="41260488" wp14:editId="41260489">
            <wp:extent cx="311646" cy="104228"/>
            <wp:effectExtent l="0" t="0" r="0" b="0"/>
            <wp:docPr id="83" name="Imag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 name="Image 83"/>
                    <pic:cNvPicPr/>
                  </pic:nvPicPr>
                  <pic:blipFill>
                    <a:blip r:embed="rId94" cstate="print"/>
                    <a:stretch>
                      <a:fillRect/>
                    </a:stretch>
                  </pic:blipFill>
                  <pic:spPr>
                    <a:xfrm>
                      <a:off x="0" y="0"/>
                      <a:ext cx="311646" cy="104228"/>
                    </a:xfrm>
                    <a:prstGeom prst="rect">
                      <a:avLst/>
                    </a:prstGeom>
                  </pic:spPr>
                </pic:pic>
              </a:graphicData>
            </a:graphic>
          </wp:inline>
        </w:drawing>
      </w:r>
      <w:r>
        <w:rPr>
          <w:spacing w:val="80"/>
          <w:position w:val="1"/>
          <w:sz w:val="20"/>
        </w:rPr>
        <w:t xml:space="preserve"> </w:t>
      </w:r>
      <w:r>
        <w:rPr>
          <w:position w:val="1"/>
        </w:rPr>
        <w:t>The</w:t>
      </w:r>
      <w:r>
        <w:rPr>
          <w:spacing w:val="-1"/>
          <w:position w:val="1"/>
        </w:rPr>
        <w:t xml:space="preserve"> </w:t>
      </w:r>
      <w:r>
        <w:rPr>
          <w:position w:val="1"/>
        </w:rPr>
        <w:t>S1SP</w:t>
      </w:r>
      <w:r>
        <w:rPr>
          <w:spacing w:val="-1"/>
          <w:position w:val="1"/>
        </w:rPr>
        <w:t xml:space="preserve"> </w:t>
      </w:r>
      <w:r>
        <w:rPr>
          <w:position w:val="1"/>
        </w:rPr>
        <w:t>shall undertake the processing</w:t>
      </w:r>
      <w:r>
        <w:rPr>
          <w:spacing w:val="-1"/>
          <w:position w:val="1"/>
        </w:rPr>
        <w:t xml:space="preserve"> </w:t>
      </w:r>
      <w:r>
        <w:rPr>
          <w:position w:val="1"/>
        </w:rPr>
        <w:t>required</w:t>
      </w:r>
      <w:r>
        <w:rPr>
          <w:spacing w:val="-1"/>
          <w:position w:val="1"/>
        </w:rPr>
        <w:t xml:space="preserve"> </w:t>
      </w:r>
      <w:r>
        <w:rPr>
          <w:position w:val="1"/>
        </w:rPr>
        <w:t>by</w:t>
      </w:r>
      <w:r>
        <w:rPr>
          <w:spacing w:val="-1"/>
          <w:position w:val="1"/>
        </w:rPr>
        <w:t xml:space="preserve"> </w:t>
      </w:r>
      <w:r>
        <w:rPr>
          <w:position w:val="1"/>
        </w:rPr>
        <w:t xml:space="preserve">Clause </w:t>
      </w:r>
      <w:r>
        <w:rPr>
          <w:b/>
          <w:color w:val="0000FF"/>
          <w:position w:val="1"/>
          <w:u w:val="single" w:color="0000FF"/>
        </w:rPr>
        <w:t>19</w:t>
      </w:r>
      <w:r>
        <w:rPr>
          <w:position w:val="1"/>
        </w:rPr>
        <w:t>. Where</w:t>
      </w:r>
      <w:r>
        <w:rPr>
          <w:spacing w:val="-1"/>
          <w:position w:val="1"/>
        </w:rPr>
        <w:t xml:space="preserve"> </w:t>
      </w:r>
      <w:r>
        <w:rPr>
          <w:position w:val="1"/>
        </w:rPr>
        <w:t>that processing is successful, the S1SP</w:t>
      </w:r>
      <w:r>
        <w:rPr>
          <w:spacing w:val="-1"/>
          <w:position w:val="1"/>
        </w:rPr>
        <w:t xml:space="preserve"> </w:t>
      </w:r>
      <w:r>
        <w:rPr>
          <w:position w:val="1"/>
        </w:rPr>
        <w:t>shall then</w:t>
      </w:r>
      <w:r>
        <w:rPr>
          <w:spacing w:val="-1"/>
          <w:position w:val="1"/>
        </w:rPr>
        <w:t xml:space="preserve"> </w:t>
      </w:r>
      <w:r>
        <w:rPr>
          <w:position w:val="1"/>
        </w:rPr>
        <w:t>set Execution</w:t>
      </w:r>
      <w:r>
        <w:rPr>
          <w:spacing w:val="-1"/>
          <w:position w:val="1"/>
        </w:rPr>
        <w:t xml:space="preserve"> </w:t>
      </w:r>
      <w:r>
        <w:rPr>
          <w:position w:val="1"/>
        </w:rPr>
        <w:t xml:space="preserve">Counter values it </w:t>
      </w:r>
      <w:r>
        <w:t>holds</w:t>
      </w:r>
      <w:r>
        <w:rPr>
          <w:spacing w:val="-4"/>
        </w:rPr>
        <w:t xml:space="preserve"> </w:t>
      </w:r>
      <w:r>
        <w:t>in</w:t>
      </w:r>
      <w:r>
        <w:rPr>
          <w:spacing w:val="-5"/>
        </w:rPr>
        <w:t xml:space="preserve"> </w:t>
      </w:r>
      <w:r>
        <w:t>relation</w:t>
      </w:r>
      <w:r>
        <w:rPr>
          <w:spacing w:val="-5"/>
        </w:rPr>
        <w:t xml:space="preserve"> </w:t>
      </w:r>
      <w:r>
        <w:t>to</w:t>
      </w:r>
      <w:r>
        <w:rPr>
          <w:spacing w:val="-5"/>
        </w:rPr>
        <w:t xml:space="preserve"> </w:t>
      </w:r>
      <w:r>
        <w:t>the</w:t>
      </w:r>
      <w:r>
        <w:rPr>
          <w:spacing w:val="-5"/>
        </w:rPr>
        <w:t xml:space="preserve"> </w:t>
      </w:r>
      <w:r>
        <w:t>target</w:t>
      </w:r>
      <w:r>
        <w:rPr>
          <w:spacing w:val="-4"/>
        </w:rPr>
        <w:t xml:space="preserve"> </w:t>
      </w:r>
      <w:r>
        <w:t>Device</w:t>
      </w:r>
      <w:r>
        <w:rPr>
          <w:spacing w:val="-5"/>
        </w:rPr>
        <w:t xml:space="preserve"> </w:t>
      </w:r>
      <w:r>
        <w:t>according</w:t>
      </w:r>
      <w:r>
        <w:rPr>
          <w:spacing w:val="-4"/>
        </w:rPr>
        <w:t xml:space="preserve"> </w:t>
      </w:r>
      <w:r>
        <w:t>to</w:t>
      </w:r>
      <w:r>
        <w:rPr>
          <w:spacing w:val="-5"/>
        </w:rPr>
        <w:t xml:space="preserve"> </w:t>
      </w:r>
      <w:r>
        <w:t>the</w:t>
      </w:r>
      <w:r>
        <w:rPr>
          <w:spacing w:val="-4"/>
        </w:rPr>
        <w:t xml:space="preserve"> </w:t>
      </w:r>
      <w:r>
        <w:t>requirements</w:t>
      </w:r>
      <w:r>
        <w:rPr>
          <w:spacing w:val="-5"/>
        </w:rPr>
        <w:t xml:space="preserve"> </w:t>
      </w:r>
      <w:r>
        <w:t>of</w:t>
      </w:r>
      <w:r>
        <w:rPr>
          <w:spacing w:val="-3"/>
        </w:rPr>
        <w:t xml:space="preserve"> </w:t>
      </w:r>
      <w:hyperlink w:anchor="_bookmark43" w:history="1">
        <w:r>
          <w:t>Table</w:t>
        </w:r>
        <w:r>
          <w:rPr>
            <w:spacing w:val="-4"/>
          </w:rPr>
          <w:t xml:space="preserve"> </w:t>
        </w:r>
        <w:r>
          <w:t>10</w:t>
        </w:r>
      </w:hyperlink>
      <w:r>
        <w:rPr>
          <w:spacing w:val="-5"/>
        </w:rPr>
        <w:t xml:space="preserve"> </w:t>
      </w:r>
      <w:r>
        <w:t>and</w:t>
      </w:r>
      <w:r>
        <w:rPr>
          <w:spacing w:val="-5"/>
        </w:rPr>
        <w:t xml:space="preserve"> </w:t>
      </w:r>
      <w:r>
        <w:t>the</w:t>
      </w:r>
      <w:r>
        <w:rPr>
          <w:spacing w:val="-5"/>
        </w:rPr>
        <w:t xml:space="preserve"> </w:t>
      </w:r>
      <w:r>
        <w:t>Device</w:t>
      </w:r>
      <w:r>
        <w:rPr>
          <w:spacing w:val="-4"/>
        </w:rPr>
        <w:t xml:space="preserve"> </w:t>
      </w:r>
      <w:r>
        <w:t>Type</w:t>
      </w:r>
      <w:r>
        <w:rPr>
          <w:spacing w:val="-5"/>
        </w:rPr>
        <w:t xml:space="preserve"> </w:t>
      </w:r>
      <w:r>
        <w:t>recorded</w:t>
      </w:r>
      <w:r>
        <w:rPr>
          <w:spacing w:val="-5"/>
        </w:rPr>
        <w:t xml:space="preserve"> </w:t>
      </w:r>
      <w:r>
        <w:t>for</w:t>
      </w:r>
      <w:r>
        <w:rPr>
          <w:spacing w:val="-4"/>
        </w:rPr>
        <w:t xml:space="preserve"> </w:t>
      </w:r>
      <w:r>
        <w:t>the</w:t>
      </w:r>
      <w:r>
        <w:rPr>
          <w:spacing w:val="-5"/>
        </w:rPr>
        <w:t xml:space="preserve"> </w:t>
      </w:r>
      <w:r>
        <w:t>target</w:t>
      </w:r>
      <w:r>
        <w:rPr>
          <w:spacing w:val="-4"/>
        </w:rPr>
        <w:t xml:space="preserve"> </w:t>
      </w:r>
      <w:r>
        <w:t>Device</w:t>
      </w:r>
      <w:r>
        <w:rPr>
          <w:spacing w:val="-5"/>
        </w:rPr>
        <w:t xml:space="preserve"> </w:t>
      </w:r>
      <w:r>
        <w:t>in</w:t>
      </w:r>
      <w:r>
        <w:rPr>
          <w:spacing w:val="-5"/>
        </w:rPr>
        <w:t xml:space="preserve"> </w:t>
      </w:r>
      <w:r>
        <w:t>the</w:t>
      </w:r>
      <w:r>
        <w:rPr>
          <w:spacing w:val="-4"/>
        </w:rPr>
        <w:t xml:space="preserve"> </w:t>
      </w:r>
      <w:r>
        <w:t>Smart</w:t>
      </w:r>
      <w:r>
        <w:rPr>
          <w:spacing w:val="-5"/>
        </w:rPr>
        <w:t xml:space="preserve"> </w:t>
      </w:r>
      <w:r>
        <w:t xml:space="preserve">Metering Inventory. Where the S1SP creates a SMETS1 Response indicating success, it shall include in that SMETS1 Response an ExecutionOutcome (with its Message Mapping Catalogue meaning) element populated according to the requirements of </w:t>
      </w:r>
      <w:hyperlink w:anchor="_bookmark44" w:history="1">
        <w:r>
          <w:t>Table 11.1</w:t>
        </w:r>
      </w:hyperlink>
      <w:r>
        <w:t xml:space="preserve">. Where the DCC receives the resulting SMETS1 Response indicating success, the DCC shall set Execution Counter values it holds in relation to the target Device according to the requirements of </w:t>
      </w:r>
      <w:hyperlink w:anchor="_bookmark43" w:history="1">
        <w:r>
          <w:t>Table</w:t>
        </w:r>
      </w:hyperlink>
      <w:r>
        <w:t xml:space="preserve"> </w:t>
      </w:r>
      <w:hyperlink w:anchor="_bookmark43" w:history="1">
        <w:r>
          <w:t>10</w:t>
        </w:r>
      </w:hyperlink>
      <w:r>
        <w:t xml:space="preserve"> and the Device Type recorded for the target Device in the Smart Metering Inventory.</w:t>
      </w:r>
    </w:p>
    <w:p w14:paraId="4125FF47" w14:textId="77777777" w:rsidR="00174F61" w:rsidRDefault="00174F61">
      <w:pPr>
        <w:pStyle w:val="BodyText"/>
        <w:spacing w:before="5"/>
        <w:ind w:left="0"/>
        <w:rPr>
          <w:sz w:val="19"/>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34"/>
        <w:gridCol w:w="10648"/>
      </w:tblGrid>
      <w:tr w:rsidR="00174F61" w14:paraId="4125FF4C" w14:textId="77777777">
        <w:trPr>
          <w:trHeight w:val="926"/>
        </w:trPr>
        <w:tc>
          <w:tcPr>
            <w:tcW w:w="4034" w:type="dxa"/>
          </w:tcPr>
          <w:p w14:paraId="4125FF48" w14:textId="77777777" w:rsidR="00174F61" w:rsidRDefault="00174F61">
            <w:pPr>
              <w:pStyle w:val="TableParagraph"/>
              <w:spacing w:before="5"/>
              <w:ind w:left="0"/>
              <w:rPr>
                <w:rFonts w:ascii="Times New Roman"/>
                <w:sz w:val="20"/>
              </w:rPr>
            </w:pPr>
          </w:p>
          <w:p w14:paraId="4125FF49" w14:textId="77777777" w:rsidR="00174F61" w:rsidRDefault="00CB183E">
            <w:pPr>
              <w:pStyle w:val="TableParagraph"/>
              <w:rPr>
                <w:b/>
                <w:sz w:val="20"/>
              </w:rPr>
            </w:pPr>
            <w:r>
              <w:rPr>
                <w:b/>
                <w:sz w:val="20"/>
              </w:rPr>
              <w:t>Type</w:t>
            </w:r>
            <w:r>
              <w:rPr>
                <w:b/>
                <w:spacing w:val="-9"/>
                <w:sz w:val="20"/>
              </w:rPr>
              <w:t xml:space="preserve"> </w:t>
            </w:r>
            <w:r>
              <w:rPr>
                <w:b/>
                <w:sz w:val="20"/>
              </w:rPr>
              <w:t>of</w:t>
            </w:r>
            <w:r>
              <w:rPr>
                <w:b/>
                <w:spacing w:val="-9"/>
                <w:sz w:val="20"/>
              </w:rPr>
              <w:t xml:space="preserve"> </w:t>
            </w:r>
            <w:r>
              <w:rPr>
                <w:b/>
                <w:sz w:val="20"/>
              </w:rPr>
              <w:t>SMETS1</w:t>
            </w:r>
            <w:r>
              <w:rPr>
                <w:b/>
                <w:spacing w:val="-11"/>
                <w:sz w:val="20"/>
              </w:rPr>
              <w:t xml:space="preserve"> </w:t>
            </w:r>
            <w:r>
              <w:rPr>
                <w:b/>
                <w:sz w:val="20"/>
              </w:rPr>
              <w:t>Device</w:t>
            </w:r>
            <w:r>
              <w:rPr>
                <w:b/>
                <w:spacing w:val="-9"/>
                <w:sz w:val="20"/>
              </w:rPr>
              <w:t xml:space="preserve"> </w:t>
            </w:r>
            <w:r>
              <w:rPr>
                <w:b/>
                <w:sz w:val="20"/>
              </w:rPr>
              <w:t xml:space="preserve">and </w:t>
            </w:r>
            <w:r>
              <w:rPr>
                <w:b/>
                <w:spacing w:val="-2"/>
                <w:sz w:val="20"/>
              </w:rPr>
              <w:t>RemotePartyRole</w:t>
            </w:r>
          </w:p>
        </w:tc>
        <w:tc>
          <w:tcPr>
            <w:tcW w:w="10648" w:type="dxa"/>
          </w:tcPr>
          <w:p w14:paraId="4125FF4A" w14:textId="77777777" w:rsidR="00174F61" w:rsidRDefault="00174F61">
            <w:pPr>
              <w:pStyle w:val="TableParagraph"/>
              <w:spacing w:before="120"/>
              <w:ind w:left="0"/>
              <w:rPr>
                <w:rFonts w:ascii="Times New Roman"/>
                <w:sz w:val="20"/>
              </w:rPr>
            </w:pPr>
          </w:p>
          <w:p w14:paraId="4125FF4B" w14:textId="77777777" w:rsidR="00174F61" w:rsidRDefault="00CB183E">
            <w:pPr>
              <w:pStyle w:val="TableParagraph"/>
              <w:rPr>
                <w:b/>
                <w:sz w:val="20"/>
              </w:rPr>
            </w:pPr>
            <w:r>
              <w:rPr>
                <w:b/>
                <w:sz w:val="20"/>
              </w:rPr>
              <w:t>Required</w:t>
            </w:r>
            <w:r>
              <w:rPr>
                <w:b/>
                <w:spacing w:val="-5"/>
                <w:sz w:val="20"/>
              </w:rPr>
              <w:t xml:space="preserve"> </w:t>
            </w:r>
            <w:r>
              <w:rPr>
                <w:b/>
                <w:sz w:val="20"/>
              </w:rPr>
              <w:t>Execution</w:t>
            </w:r>
            <w:r>
              <w:rPr>
                <w:b/>
                <w:spacing w:val="-7"/>
                <w:sz w:val="20"/>
              </w:rPr>
              <w:t xml:space="preserve"> </w:t>
            </w:r>
            <w:r>
              <w:rPr>
                <w:b/>
                <w:sz w:val="20"/>
              </w:rPr>
              <w:t>Counter</w:t>
            </w:r>
            <w:r>
              <w:rPr>
                <w:b/>
                <w:spacing w:val="-3"/>
                <w:sz w:val="20"/>
              </w:rPr>
              <w:t xml:space="preserve"> </w:t>
            </w:r>
            <w:r>
              <w:rPr>
                <w:b/>
                <w:spacing w:val="-2"/>
                <w:sz w:val="20"/>
              </w:rPr>
              <w:t>settings</w:t>
            </w:r>
          </w:p>
        </w:tc>
      </w:tr>
      <w:tr w:rsidR="00174F61" w14:paraId="4125FF53" w14:textId="77777777">
        <w:trPr>
          <w:trHeight w:val="1506"/>
        </w:trPr>
        <w:tc>
          <w:tcPr>
            <w:tcW w:w="4034" w:type="dxa"/>
          </w:tcPr>
          <w:p w14:paraId="4125FF4D" w14:textId="77777777" w:rsidR="00174F61" w:rsidRDefault="00174F61">
            <w:pPr>
              <w:pStyle w:val="TableParagraph"/>
              <w:spacing w:before="4"/>
              <w:ind w:left="0"/>
              <w:rPr>
                <w:rFonts w:ascii="Times New Roman"/>
                <w:sz w:val="20"/>
              </w:rPr>
            </w:pPr>
          </w:p>
          <w:p w14:paraId="4125FF4E" w14:textId="77777777" w:rsidR="00174F61" w:rsidRDefault="00CB183E">
            <w:pPr>
              <w:pStyle w:val="TableParagraph"/>
              <w:spacing w:line="230" w:lineRule="exact"/>
              <w:rPr>
                <w:sz w:val="20"/>
              </w:rPr>
            </w:pPr>
            <w:r>
              <w:rPr>
                <w:sz w:val="20"/>
              </w:rPr>
              <w:t>SMETS1</w:t>
            </w:r>
            <w:r>
              <w:rPr>
                <w:spacing w:val="-2"/>
                <w:sz w:val="20"/>
              </w:rPr>
              <w:t xml:space="preserve"> </w:t>
            </w:r>
            <w:r>
              <w:rPr>
                <w:sz w:val="20"/>
              </w:rPr>
              <w:t>ESME</w:t>
            </w:r>
            <w:r>
              <w:rPr>
                <w:spacing w:val="-2"/>
                <w:sz w:val="20"/>
              </w:rPr>
              <w:t xml:space="preserve"> </w:t>
            </w:r>
            <w:r>
              <w:rPr>
                <w:sz w:val="20"/>
              </w:rPr>
              <w:t>or</w:t>
            </w:r>
            <w:r>
              <w:rPr>
                <w:spacing w:val="-1"/>
                <w:sz w:val="20"/>
              </w:rPr>
              <w:t xml:space="preserve"> </w:t>
            </w:r>
            <w:r>
              <w:rPr>
                <w:sz w:val="20"/>
              </w:rPr>
              <w:t>SMETS1</w:t>
            </w:r>
            <w:r>
              <w:rPr>
                <w:spacing w:val="-2"/>
                <w:sz w:val="20"/>
              </w:rPr>
              <w:t xml:space="preserve"> </w:t>
            </w:r>
            <w:r>
              <w:rPr>
                <w:sz w:val="20"/>
              </w:rPr>
              <w:t>GSME</w:t>
            </w:r>
            <w:r>
              <w:rPr>
                <w:spacing w:val="-1"/>
                <w:sz w:val="20"/>
              </w:rPr>
              <w:t xml:space="preserve"> </w:t>
            </w:r>
            <w:r>
              <w:rPr>
                <w:spacing w:val="-5"/>
                <w:sz w:val="20"/>
              </w:rPr>
              <w:t>or</w:t>
            </w:r>
          </w:p>
          <w:p w14:paraId="4125FF4F" w14:textId="77777777" w:rsidR="00174F61" w:rsidRDefault="00CB183E">
            <w:pPr>
              <w:pStyle w:val="TableParagraph"/>
              <w:rPr>
                <w:sz w:val="20"/>
              </w:rPr>
            </w:pPr>
            <w:r>
              <w:rPr>
                <w:sz w:val="20"/>
              </w:rPr>
              <w:t>SMETS1</w:t>
            </w:r>
            <w:r>
              <w:rPr>
                <w:spacing w:val="-10"/>
                <w:sz w:val="20"/>
              </w:rPr>
              <w:t xml:space="preserve"> </w:t>
            </w:r>
            <w:r>
              <w:rPr>
                <w:sz w:val="20"/>
              </w:rPr>
              <w:t>GPF</w:t>
            </w:r>
            <w:r>
              <w:rPr>
                <w:spacing w:val="-10"/>
                <w:sz w:val="20"/>
              </w:rPr>
              <w:t xml:space="preserve"> </w:t>
            </w:r>
            <w:r>
              <w:rPr>
                <w:sz w:val="20"/>
              </w:rPr>
              <w:t>where</w:t>
            </w:r>
            <w:r>
              <w:rPr>
                <w:spacing w:val="-9"/>
                <w:sz w:val="20"/>
              </w:rPr>
              <w:t xml:space="preserve"> </w:t>
            </w:r>
            <w:r>
              <w:rPr>
                <w:sz w:val="20"/>
              </w:rPr>
              <w:t>RemotePartyRole</w:t>
            </w:r>
            <w:r>
              <w:rPr>
                <w:spacing w:val="-9"/>
                <w:sz w:val="20"/>
              </w:rPr>
              <w:t xml:space="preserve"> </w:t>
            </w:r>
            <w:r>
              <w:rPr>
                <w:sz w:val="20"/>
              </w:rPr>
              <w:t>is Supplier (with their DUIS meanings)</w:t>
            </w:r>
          </w:p>
        </w:tc>
        <w:tc>
          <w:tcPr>
            <w:tcW w:w="10648" w:type="dxa"/>
          </w:tcPr>
          <w:p w14:paraId="4125FF50" w14:textId="77777777" w:rsidR="00174F61" w:rsidRDefault="00174F61">
            <w:pPr>
              <w:pStyle w:val="TableParagraph"/>
              <w:spacing w:before="4"/>
              <w:ind w:left="0"/>
              <w:rPr>
                <w:rFonts w:ascii="Times New Roman"/>
                <w:sz w:val="20"/>
              </w:rPr>
            </w:pPr>
          </w:p>
          <w:p w14:paraId="4125FF51" w14:textId="77777777" w:rsidR="00174F61" w:rsidRDefault="00CB183E">
            <w:pPr>
              <w:pStyle w:val="TableParagraph"/>
              <w:ind w:right="39"/>
              <w:rPr>
                <w:sz w:val="20"/>
              </w:rPr>
            </w:pPr>
            <w:r>
              <w:rPr>
                <w:sz w:val="20"/>
              </w:rPr>
              <w:t>That</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‘Update</w:t>
            </w:r>
            <w:r>
              <w:rPr>
                <w:spacing w:val="-3"/>
                <w:sz w:val="20"/>
              </w:rPr>
              <w:t xml:space="preserve"> </w:t>
            </w:r>
            <w:r>
              <w:rPr>
                <w:sz w:val="20"/>
              </w:rPr>
              <w:t>Device</w:t>
            </w:r>
            <w:r>
              <w:rPr>
                <w:spacing w:val="-4"/>
                <w:sz w:val="20"/>
              </w:rPr>
              <w:t xml:space="preserve"> </w:t>
            </w:r>
            <w:r>
              <w:rPr>
                <w:sz w:val="20"/>
              </w:rPr>
              <w:t>Security</w:t>
            </w:r>
            <w:r>
              <w:rPr>
                <w:spacing w:val="-3"/>
                <w:sz w:val="20"/>
              </w:rPr>
              <w:t xml:space="preserve"> </w:t>
            </w:r>
            <w:r>
              <w:rPr>
                <w:sz w:val="20"/>
              </w:rPr>
              <w:t>Credentials</w:t>
            </w:r>
            <w:r>
              <w:rPr>
                <w:spacing w:val="-3"/>
                <w:sz w:val="20"/>
              </w:rPr>
              <w:t xml:space="preserve"> </w:t>
            </w:r>
            <w:r>
              <w:rPr>
                <w:sz w:val="20"/>
              </w:rPr>
              <w:t>(KRP)</w:t>
            </w:r>
            <w:r>
              <w:rPr>
                <w:spacing w:val="-3"/>
                <w:sz w:val="20"/>
              </w:rPr>
              <w:t xml:space="preserve"> </w:t>
            </w:r>
            <w:r>
              <w:rPr>
                <w:sz w:val="20"/>
              </w:rPr>
              <w:t>(SRV</w:t>
            </w:r>
            <w:r>
              <w:rPr>
                <w:spacing w:val="-4"/>
                <w:sz w:val="20"/>
              </w:rPr>
              <w:t xml:space="preserve"> </w:t>
            </w:r>
            <w:r>
              <w:rPr>
                <w:sz w:val="20"/>
              </w:rPr>
              <w:t>6.15.1)’</w:t>
            </w:r>
            <w:r>
              <w:rPr>
                <w:spacing w:val="-3"/>
                <w:sz w:val="20"/>
              </w:rPr>
              <w:t xml:space="preserve"> </w:t>
            </w:r>
            <w:r>
              <w:rPr>
                <w:sz w:val="20"/>
              </w:rPr>
              <w:t>Service</w:t>
            </w:r>
            <w:r>
              <w:rPr>
                <w:spacing w:val="-5"/>
                <w:sz w:val="20"/>
              </w:rPr>
              <w:t xml:space="preserve"> </w:t>
            </w:r>
            <w:r>
              <w:rPr>
                <w:sz w:val="20"/>
              </w:rPr>
              <w:t>Request,</w:t>
            </w:r>
            <w:r>
              <w:rPr>
                <w:spacing w:val="-4"/>
                <w:sz w:val="20"/>
              </w:rPr>
              <w:t xml:space="preserve"> </w:t>
            </w:r>
            <w:r>
              <w:rPr>
                <w:sz w:val="20"/>
              </w:rPr>
              <w:t>for</w:t>
            </w:r>
            <w:r>
              <w:rPr>
                <w:spacing w:val="-3"/>
                <w:sz w:val="20"/>
              </w:rPr>
              <w:t xml:space="preserve"> </w:t>
            </w:r>
            <w:r>
              <w:rPr>
                <w:sz w:val="20"/>
              </w:rPr>
              <w:t>use</w:t>
            </w:r>
            <w:r>
              <w:rPr>
                <w:spacing w:val="-3"/>
                <w:sz w:val="20"/>
              </w:rPr>
              <w:t xml:space="preserve"> </w:t>
            </w:r>
            <w:r>
              <w:rPr>
                <w:sz w:val="20"/>
              </w:rPr>
              <w:t>where RemotePartyRole is Supplier (with their DUIS meanings), shall be set to zero; and</w:t>
            </w:r>
          </w:p>
          <w:p w14:paraId="4125FF52" w14:textId="77777777" w:rsidR="00174F61" w:rsidRDefault="00CB183E">
            <w:pPr>
              <w:pStyle w:val="TableParagraph"/>
              <w:spacing w:before="120"/>
              <w:rPr>
                <w:sz w:val="20"/>
              </w:rPr>
            </w:pPr>
            <w:r>
              <w:rPr>
                <w:sz w:val="20"/>
              </w:rPr>
              <w:t>That</w:t>
            </w:r>
            <w:r>
              <w:rPr>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‘Request</w:t>
            </w:r>
            <w:r>
              <w:rPr>
                <w:spacing w:val="-2"/>
                <w:sz w:val="20"/>
              </w:rPr>
              <w:t xml:space="preserve"> </w:t>
            </w:r>
            <w:r>
              <w:rPr>
                <w:sz w:val="20"/>
              </w:rPr>
              <w:t>Handover</w:t>
            </w:r>
            <w:r>
              <w:rPr>
                <w:spacing w:val="-2"/>
                <w:sz w:val="20"/>
              </w:rPr>
              <w:t xml:space="preserve"> </w:t>
            </w:r>
            <w:r>
              <w:rPr>
                <w:sz w:val="20"/>
              </w:rPr>
              <w:t>of</w:t>
            </w:r>
            <w:r>
              <w:rPr>
                <w:spacing w:val="-3"/>
                <w:sz w:val="20"/>
              </w:rPr>
              <w:t xml:space="preserve"> </w:t>
            </w:r>
            <w:r>
              <w:rPr>
                <w:sz w:val="20"/>
              </w:rPr>
              <w:t>DCC</w:t>
            </w:r>
            <w:r>
              <w:rPr>
                <w:spacing w:val="-3"/>
                <w:sz w:val="20"/>
              </w:rPr>
              <w:t xml:space="preserve"> </w:t>
            </w:r>
            <w:r>
              <w:rPr>
                <w:sz w:val="20"/>
              </w:rPr>
              <w:t>Controlled</w:t>
            </w:r>
            <w:r>
              <w:rPr>
                <w:spacing w:val="-2"/>
                <w:sz w:val="20"/>
              </w:rPr>
              <w:t xml:space="preserve"> </w:t>
            </w:r>
            <w:r>
              <w:rPr>
                <w:sz w:val="20"/>
              </w:rPr>
              <w:t>Device</w:t>
            </w:r>
            <w:r>
              <w:rPr>
                <w:spacing w:val="-2"/>
                <w:sz w:val="20"/>
              </w:rPr>
              <w:t xml:space="preserve"> </w:t>
            </w:r>
            <w:r>
              <w:rPr>
                <w:sz w:val="20"/>
              </w:rPr>
              <w:t>(SRV</w:t>
            </w:r>
            <w:r>
              <w:rPr>
                <w:spacing w:val="-2"/>
                <w:sz w:val="20"/>
              </w:rPr>
              <w:t xml:space="preserve"> </w:t>
            </w:r>
            <w:r>
              <w:rPr>
                <w:sz w:val="20"/>
              </w:rPr>
              <w:t>6.21)’</w:t>
            </w:r>
            <w:r>
              <w:rPr>
                <w:spacing w:val="-2"/>
                <w:sz w:val="20"/>
              </w:rPr>
              <w:t xml:space="preserve"> </w:t>
            </w:r>
            <w:r>
              <w:rPr>
                <w:sz w:val="20"/>
              </w:rPr>
              <w:t>Service</w:t>
            </w:r>
            <w:r>
              <w:rPr>
                <w:spacing w:val="-4"/>
                <w:sz w:val="20"/>
              </w:rPr>
              <w:t xml:space="preserve"> </w:t>
            </w:r>
            <w:r>
              <w:rPr>
                <w:sz w:val="20"/>
              </w:rPr>
              <w:t>Request,</w:t>
            </w:r>
            <w:r>
              <w:rPr>
                <w:spacing w:val="-3"/>
                <w:sz w:val="20"/>
              </w:rPr>
              <w:t xml:space="preserve"> </w:t>
            </w:r>
            <w:r>
              <w:rPr>
                <w:sz w:val="20"/>
              </w:rPr>
              <w:t>for</w:t>
            </w:r>
            <w:r>
              <w:rPr>
                <w:spacing w:val="-2"/>
                <w:sz w:val="20"/>
              </w:rPr>
              <w:t xml:space="preserve"> </w:t>
            </w:r>
            <w:r>
              <w:rPr>
                <w:sz w:val="20"/>
              </w:rPr>
              <w:t>use</w:t>
            </w:r>
            <w:r>
              <w:rPr>
                <w:spacing w:val="-4"/>
                <w:sz w:val="20"/>
              </w:rPr>
              <w:t xml:space="preserve"> </w:t>
            </w:r>
            <w:r>
              <w:rPr>
                <w:sz w:val="20"/>
              </w:rPr>
              <w:t>where RemotePartyRole is Supplier (with their DUIS meanings), shall be set to (2</w:t>
            </w:r>
            <w:r>
              <w:rPr>
                <w:sz w:val="20"/>
                <w:vertAlign w:val="superscript"/>
              </w:rPr>
              <w:t>64</w:t>
            </w:r>
            <w:r>
              <w:rPr>
                <w:sz w:val="20"/>
              </w:rPr>
              <w:t xml:space="preserve"> -1).</w:t>
            </w:r>
          </w:p>
        </w:tc>
      </w:tr>
      <w:tr w:rsidR="00174F61" w14:paraId="4125FF5A" w14:textId="77777777">
        <w:trPr>
          <w:trHeight w:val="1505"/>
        </w:trPr>
        <w:tc>
          <w:tcPr>
            <w:tcW w:w="4034" w:type="dxa"/>
          </w:tcPr>
          <w:p w14:paraId="4125FF54" w14:textId="77777777" w:rsidR="00174F61" w:rsidRDefault="00174F61">
            <w:pPr>
              <w:pStyle w:val="TableParagraph"/>
              <w:spacing w:before="3"/>
              <w:ind w:left="0"/>
              <w:rPr>
                <w:rFonts w:ascii="Times New Roman"/>
                <w:sz w:val="20"/>
              </w:rPr>
            </w:pPr>
          </w:p>
          <w:p w14:paraId="4125FF55" w14:textId="77777777" w:rsidR="00174F61" w:rsidRDefault="00CB183E">
            <w:pPr>
              <w:pStyle w:val="TableParagraph"/>
              <w:spacing w:line="230" w:lineRule="exact"/>
              <w:rPr>
                <w:sz w:val="20"/>
              </w:rPr>
            </w:pPr>
            <w:r>
              <w:rPr>
                <w:sz w:val="20"/>
              </w:rPr>
              <w:t>SMETS1</w:t>
            </w:r>
            <w:r>
              <w:rPr>
                <w:spacing w:val="-2"/>
                <w:sz w:val="20"/>
              </w:rPr>
              <w:t xml:space="preserve"> </w:t>
            </w:r>
            <w:r>
              <w:rPr>
                <w:sz w:val="20"/>
              </w:rPr>
              <w:t>ESME</w:t>
            </w:r>
            <w:r>
              <w:rPr>
                <w:spacing w:val="-3"/>
                <w:sz w:val="20"/>
              </w:rPr>
              <w:t xml:space="preserve"> </w:t>
            </w:r>
            <w:r>
              <w:rPr>
                <w:sz w:val="20"/>
              </w:rPr>
              <w:t>or</w:t>
            </w:r>
            <w:r>
              <w:rPr>
                <w:spacing w:val="-1"/>
                <w:sz w:val="20"/>
              </w:rPr>
              <w:t xml:space="preserve"> </w:t>
            </w:r>
            <w:r>
              <w:rPr>
                <w:sz w:val="20"/>
              </w:rPr>
              <w:t>SMETS1</w:t>
            </w:r>
            <w:r>
              <w:rPr>
                <w:spacing w:val="-1"/>
                <w:sz w:val="20"/>
              </w:rPr>
              <w:t xml:space="preserve"> </w:t>
            </w:r>
            <w:r>
              <w:rPr>
                <w:sz w:val="20"/>
              </w:rPr>
              <w:t>GPF</w:t>
            </w:r>
            <w:r>
              <w:rPr>
                <w:spacing w:val="-1"/>
                <w:sz w:val="20"/>
              </w:rPr>
              <w:t xml:space="preserve"> </w:t>
            </w:r>
            <w:r>
              <w:rPr>
                <w:spacing w:val="-2"/>
                <w:sz w:val="20"/>
              </w:rPr>
              <w:t>where</w:t>
            </w:r>
          </w:p>
          <w:p w14:paraId="4125FF56" w14:textId="77777777" w:rsidR="00174F61" w:rsidRDefault="00CB183E">
            <w:pPr>
              <w:pStyle w:val="TableParagraph"/>
              <w:ind w:right="186"/>
              <w:rPr>
                <w:sz w:val="20"/>
              </w:rPr>
            </w:pPr>
            <w:r>
              <w:rPr>
                <w:sz w:val="20"/>
              </w:rPr>
              <w:t>RemotePartyRole</w:t>
            </w:r>
            <w:r>
              <w:rPr>
                <w:spacing w:val="-14"/>
                <w:sz w:val="20"/>
              </w:rPr>
              <w:t xml:space="preserve"> </w:t>
            </w:r>
            <w:r>
              <w:rPr>
                <w:sz w:val="20"/>
              </w:rPr>
              <w:t>is</w:t>
            </w:r>
            <w:r>
              <w:rPr>
                <w:spacing w:val="-14"/>
                <w:sz w:val="20"/>
              </w:rPr>
              <w:t xml:space="preserve"> </w:t>
            </w:r>
            <w:r>
              <w:rPr>
                <w:sz w:val="20"/>
              </w:rPr>
              <w:t>NetworkOperator (with their DUIS meanings)</w:t>
            </w:r>
          </w:p>
        </w:tc>
        <w:tc>
          <w:tcPr>
            <w:tcW w:w="10648" w:type="dxa"/>
          </w:tcPr>
          <w:p w14:paraId="4125FF57" w14:textId="77777777" w:rsidR="00174F61" w:rsidRDefault="00174F61">
            <w:pPr>
              <w:pStyle w:val="TableParagraph"/>
              <w:spacing w:before="3"/>
              <w:ind w:left="0"/>
              <w:rPr>
                <w:rFonts w:ascii="Times New Roman"/>
                <w:sz w:val="20"/>
              </w:rPr>
            </w:pPr>
          </w:p>
          <w:p w14:paraId="4125FF58" w14:textId="77777777" w:rsidR="00174F61" w:rsidRDefault="00CB183E">
            <w:pPr>
              <w:pStyle w:val="TableParagraph"/>
              <w:ind w:right="39"/>
              <w:rPr>
                <w:sz w:val="20"/>
              </w:rPr>
            </w:pPr>
            <w:r>
              <w:rPr>
                <w:sz w:val="20"/>
              </w:rPr>
              <w:t>That</w:t>
            </w:r>
            <w:r>
              <w:rPr>
                <w:spacing w:val="-4"/>
                <w:sz w:val="20"/>
              </w:rPr>
              <w:t xml:space="preserve"> </w:t>
            </w:r>
            <w:r>
              <w:rPr>
                <w:sz w:val="20"/>
              </w:rPr>
              <w:t>for</w:t>
            </w:r>
            <w:r>
              <w:rPr>
                <w:spacing w:val="-3"/>
                <w:sz w:val="20"/>
              </w:rPr>
              <w:t xml:space="preserve"> </w:t>
            </w:r>
            <w:r>
              <w:rPr>
                <w:sz w:val="20"/>
              </w:rPr>
              <w:t>the</w:t>
            </w:r>
            <w:r>
              <w:rPr>
                <w:spacing w:val="-4"/>
                <w:sz w:val="20"/>
              </w:rPr>
              <w:t xml:space="preserve"> </w:t>
            </w:r>
            <w:r>
              <w:rPr>
                <w:sz w:val="20"/>
              </w:rPr>
              <w:t>‘Update</w:t>
            </w:r>
            <w:r>
              <w:rPr>
                <w:spacing w:val="-3"/>
                <w:sz w:val="20"/>
              </w:rPr>
              <w:t xml:space="preserve"> </w:t>
            </w:r>
            <w:r>
              <w:rPr>
                <w:sz w:val="20"/>
              </w:rPr>
              <w:t>Device</w:t>
            </w:r>
            <w:r>
              <w:rPr>
                <w:spacing w:val="-4"/>
                <w:sz w:val="20"/>
              </w:rPr>
              <w:t xml:space="preserve"> </w:t>
            </w:r>
            <w:r>
              <w:rPr>
                <w:sz w:val="20"/>
              </w:rPr>
              <w:t>Security</w:t>
            </w:r>
            <w:r>
              <w:rPr>
                <w:spacing w:val="-3"/>
                <w:sz w:val="20"/>
              </w:rPr>
              <w:t xml:space="preserve"> </w:t>
            </w:r>
            <w:r>
              <w:rPr>
                <w:sz w:val="20"/>
              </w:rPr>
              <w:t>Credentials</w:t>
            </w:r>
            <w:r>
              <w:rPr>
                <w:spacing w:val="-3"/>
                <w:sz w:val="20"/>
              </w:rPr>
              <w:t xml:space="preserve"> </w:t>
            </w:r>
            <w:r>
              <w:rPr>
                <w:sz w:val="20"/>
              </w:rPr>
              <w:t>(KRP)</w:t>
            </w:r>
            <w:r>
              <w:rPr>
                <w:spacing w:val="-3"/>
                <w:sz w:val="20"/>
              </w:rPr>
              <w:t xml:space="preserve"> </w:t>
            </w:r>
            <w:r>
              <w:rPr>
                <w:sz w:val="20"/>
              </w:rPr>
              <w:t>(SRV</w:t>
            </w:r>
            <w:r>
              <w:rPr>
                <w:spacing w:val="-4"/>
                <w:sz w:val="20"/>
              </w:rPr>
              <w:t xml:space="preserve"> </w:t>
            </w:r>
            <w:r>
              <w:rPr>
                <w:sz w:val="20"/>
              </w:rPr>
              <w:t>6.15.1)’</w:t>
            </w:r>
            <w:r>
              <w:rPr>
                <w:spacing w:val="-3"/>
                <w:sz w:val="20"/>
              </w:rPr>
              <w:t xml:space="preserve"> </w:t>
            </w:r>
            <w:r>
              <w:rPr>
                <w:sz w:val="20"/>
              </w:rPr>
              <w:t>Service</w:t>
            </w:r>
            <w:r>
              <w:rPr>
                <w:spacing w:val="-5"/>
                <w:sz w:val="20"/>
              </w:rPr>
              <w:t xml:space="preserve"> </w:t>
            </w:r>
            <w:r>
              <w:rPr>
                <w:sz w:val="20"/>
              </w:rPr>
              <w:t>Request,</w:t>
            </w:r>
            <w:r>
              <w:rPr>
                <w:spacing w:val="-4"/>
                <w:sz w:val="20"/>
              </w:rPr>
              <w:t xml:space="preserve"> </w:t>
            </w:r>
            <w:r>
              <w:rPr>
                <w:sz w:val="20"/>
              </w:rPr>
              <w:t>for</w:t>
            </w:r>
            <w:r>
              <w:rPr>
                <w:spacing w:val="-3"/>
                <w:sz w:val="20"/>
              </w:rPr>
              <w:t xml:space="preserve"> </w:t>
            </w:r>
            <w:r>
              <w:rPr>
                <w:sz w:val="20"/>
              </w:rPr>
              <w:t>use</w:t>
            </w:r>
            <w:r>
              <w:rPr>
                <w:spacing w:val="-3"/>
                <w:sz w:val="20"/>
              </w:rPr>
              <w:t xml:space="preserve"> </w:t>
            </w:r>
            <w:r>
              <w:rPr>
                <w:sz w:val="20"/>
              </w:rPr>
              <w:t>where RemotePartyRole is NetworkOperator (with their DUIS meanings), shall be set to zero; and</w:t>
            </w:r>
          </w:p>
          <w:p w14:paraId="4125FF59" w14:textId="77777777" w:rsidR="00174F61" w:rsidRDefault="00CB183E">
            <w:pPr>
              <w:pStyle w:val="TableParagraph"/>
              <w:spacing w:before="120"/>
              <w:rPr>
                <w:sz w:val="20"/>
              </w:rPr>
            </w:pPr>
            <w:r>
              <w:rPr>
                <w:sz w:val="20"/>
              </w:rPr>
              <w:t>That</w:t>
            </w:r>
            <w:r>
              <w:rPr>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‘Request</w:t>
            </w:r>
            <w:r>
              <w:rPr>
                <w:spacing w:val="-2"/>
                <w:sz w:val="20"/>
              </w:rPr>
              <w:t xml:space="preserve"> </w:t>
            </w:r>
            <w:r>
              <w:rPr>
                <w:sz w:val="20"/>
              </w:rPr>
              <w:t>Handover</w:t>
            </w:r>
            <w:r>
              <w:rPr>
                <w:spacing w:val="-2"/>
                <w:sz w:val="20"/>
              </w:rPr>
              <w:t xml:space="preserve"> </w:t>
            </w:r>
            <w:r>
              <w:rPr>
                <w:sz w:val="20"/>
              </w:rPr>
              <w:t>of</w:t>
            </w:r>
            <w:r>
              <w:rPr>
                <w:spacing w:val="-3"/>
                <w:sz w:val="20"/>
              </w:rPr>
              <w:t xml:space="preserve"> </w:t>
            </w:r>
            <w:r>
              <w:rPr>
                <w:sz w:val="20"/>
              </w:rPr>
              <w:t>DCC</w:t>
            </w:r>
            <w:r>
              <w:rPr>
                <w:spacing w:val="-3"/>
                <w:sz w:val="20"/>
              </w:rPr>
              <w:t xml:space="preserve"> </w:t>
            </w:r>
            <w:r>
              <w:rPr>
                <w:sz w:val="20"/>
              </w:rPr>
              <w:t>Controlled</w:t>
            </w:r>
            <w:r>
              <w:rPr>
                <w:spacing w:val="-2"/>
                <w:sz w:val="20"/>
              </w:rPr>
              <w:t xml:space="preserve"> </w:t>
            </w:r>
            <w:r>
              <w:rPr>
                <w:sz w:val="20"/>
              </w:rPr>
              <w:t>Device</w:t>
            </w:r>
            <w:r>
              <w:rPr>
                <w:spacing w:val="-2"/>
                <w:sz w:val="20"/>
              </w:rPr>
              <w:t xml:space="preserve"> </w:t>
            </w:r>
            <w:r>
              <w:rPr>
                <w:sz w:val="20"/>
              </w:rPr>
              <w:t>(SRV</w:t>
            </w:r>
            <w:r>
              <w:rPr>
                <w:spacing w:val="-2"/>
                <w:sz w:val="20"/>
              </w:rPr>
              <w:t xml:space="preserve"> </w:t>
            </w:r>
            <w:r>
              <w:rPr>
                <w:sz w:val="20"/>
              </w:rPr>
              <w:t>6.21)’</w:t>
            </w:r>
            <w:r>
              <w:rPr>
                <w:spacing w:val="-2"/>
                <w:sz w:val="20"/>
              </w:rPr>
              <w:t xml:space="preserve"> </w:t>
            </w:r>
            <w:r>
              <w:rPr>
                <w:sz w:val="20"/>
              </w:rPr>
              <w:t>Service</w:t>
            </w:r>
            <w:r>
              <w:rPr>
                <w:spacing w:val="-4"/>
                <w:sz w:val="20"/>
              </w:rPr>
              <w:t xml:space="preserve"> </w:t>
            </w:r>
            <w:r>
              <w:rPr>
                <w:sz w:val="20"/>
              </w:rPr>
              <w:t>Request,</w:t>
            </w:r>
            <w:r>
              <w:rPr>
                <w:spacing w:val="-3"/>
                <w:sz w:val="20"/>
              </w:rPr>
              <w:t xml:space="preserve"> </w:t>
            </w:r>
            <w:r>
              <w:rPr>
                <w:sz w:val="20"/>
              </w:rPr>
              <w:t>for</w:t>
            </w:r>
            <w:r>
              <w:rPr>
                <w:spacing w:val="-2"/>
                <w:sz w:val="20"/>
              </w:rPr>
              <w:t xml:space="preserve"> </w:t>
            </w:r>
            <w:r>
              <w:rPr>
                <w:sz w:val="20"/>
              </w:rPr>
              <w:t>use</w:t>
            </w:r>
            <w:r>
              <w:rPr>
                <w:spacing w:val="-4"/>
                <w:sz w:val="20"/>
              </w:rPr>
              <w:t xml:space="preserve"> </w:t>
            </w:r>
            <w:r>
              <w:rPr>
                <w:sz w:val="20"/>
              </w:rPr>
              <w:t>where RemotePartyRole is NetworkOperator (with their DUIS meanings), shall be set to (2</w:t>
            </w:r>
            <w:r>
              <w:rPr>
                <w:sz w:val="20"/>
                <w:vertAlign w:val="superscript"/>
              </w:rPr>
              <w:t>64</w:t>
            </w:r>
            <w:r>
              <w:rPr>
                <w:sz w:val="20"/>
              </w:rPr>
              <w:t xml:space="preserve"> -1).</w:t>
            </w:r>
          </w:p>
        </w:tc>
      </w:tr>
    </w:tbl>
    <w:p w14:paraId="4125FF5B" w14:textId="77777777" w:rsidR="00174F61" w:rsidRDefault="00CB183E">
      <w:pPr>
        <w:spacing w:before="2"/>
        <w:ind w:right="199"/>
        <w:jc w:val="center"/>
        <w:rPr>
          <w:b/>
          <w:sz w:val="24"/>
        </w:rPr>
      </w:pPr>
      <w:bookmarkStart w:id="45" w:name="_bookmark43"/>
      <w:bookmarkEnd w:id="45"/>
      <w:r>
        <w:rPr>
          <w:b/>
          <w:sz w:val="24"/>
        </w:rPr>
        <w:t xml:space="preserve">Table </w:t>
      </w:r>
      <w:r>
        <w:rPr>
          <w:b/>
          <w:spacing w:val="-5"/>
          <w:sz w:val="24"/>
        </w:rPr>
        <w:t>10</w:t>
      </w:r>
    </w:p>
    <w:p w14:paraId="4125FF5C" w14:textId="77777777" w:rsidR="00174F61" w:rsidRDefault="00174F61">
      <w:pPr>
        <w:pStyle w:val="BodyText"/>
        <w:ind w:left="0"/>
        <w:rPr>
          <w:b/>
          <w:sz w:val="20"/>
        </w:rPr>
      </w:pPr>
    </w:p>
    <w:p w14:paraId="4125FF5D" w14:textId="77777777" w:rsidR="00174F61" w:rsidRDefault="00174F61">
      <w:pPr>
        <w:pStyle w:val="BodyText"/>
        <w:spacing w:before="174"/>
        <w:ind w:left="0"/>
        <w:rPr>
          <w:b/>
          <w:sz w:val="20"/>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75"/>
        <w:gridCol w:w="10622"/>
      </w:tblGrid>
      <w:tr w:rsidR="00174F61" w14:paraId="4125FF62" w14:textId="77777777">
        <w:trPr>
          <w:trHeight w:val="925"/>
        </w:trPr>
        <w:tc>
          <w:tcPr>
            <w:tcW w:w="3975" w:type="dxa"/>
          </w:tcPr>
          <w:p w14:paraId="4125FF5E" w14:textId="77777777" w:rsidR="00174F61" w:rsidRDefault="00174F61">
            <w:pPr>
              <w:pStyle w:val="TableParagraph"/>
              <w:spacing w:before="3"/>
              <w:ind w:left="0"/>
              <w:rPr>
                <w:rFonts w:ascii="Times New Roman"/>
                <w:b/>
                <w:sz w:val="20"/>
              </w:rPr>
            </w:pPr>
          </w:p>
          <w:p w14:paraId="4125FF5F" w14:textId="77777777" w:rsidR="00174F61" w:rsidRDefault="00CB183E">
            <w:pPr>
              <w:pStyle w:val="TableParagraph"/>
              <w:rPr>
                <w:b/>
                <w:sz w:val="20"/>
              </w:rPr>
            </w:pPr>
            <w:r>
              <w:rPr>
                <w:b/>
                <w:sz w:val="20"/>
              </w:rPr>
              <w:t>Data</w:t>
            </w:r>
            <w:r>
              <w:rPr>
                <w:b/>
                <w:spacing w:val="-8"/>
                <w:sz w:val="20"/>
              </w:rPr>
              <w:t xml:space="preserve"> </w:t>
            </w:r>
            <w:r>
              <w:rPr>
                <w:b/>
                <w:sz w:val="20"/>
              </w:rPr>
              <w:t>Item</w:t>
            </w:r>
            <w:r>
              <w:rPr>
                <w:b/>
                <w:spacing w:val="-8"/>
                <w:sz w:val="20"/>
              </w:rPr>
              <w:t xml:space="preserve"> </w:t>
            </w:r>
            <w:r>
              <w:rPr>
                <w:b/>
                <w:sz w:val="20"/>
              </w:rPr>
              <w:t>(with</w:t>
            </w:r>
            <w:r>
              <w:rPr>
                <w:b/>
                <w:spacing w:val="-8"/>
                <w:sz w:val="20"/>
              </w:rPr>
              <w:t xml:space="preserve"> </w:t>
            </w:r>
            <w:r>
              <w:rPr>
                <w:b/>
                <w:sz w:val="20"/>
              </w:rPr>
              <w:t>its</w:t>
            </w:r>
            <w:r>
              <w:rPr>
                <w:b/>
                <w:spacing w:val="-7"/>
                <w:sz w:val="20"/>
              </w:rPr>
              <w:t xml:space="preserve"> </w:t>
            </w:r>
            <w:r>
              <w:rPr>
                <w:b/>
                <w:sz w:val="20"/>
              </w:rPr>
              <w:t>Message</w:t>
            </w:r>
            <w:r>
              <w:rPr>
                <w:b/>
                <w:spacing w:val="-8"/>
                <w:sz w:val="20"/>
              </w:rPr>
              <w:t xml:space="preserve"> </w:t>
            </w:r>
            <w:r>
              <w:rPr>
                <w:b/>
                <w:sz w:val="20"/>
              </w:rPr>
              <w:t>Mapping Catalogue meaning)</w:t>
            </w:r>
          </w:p>
        </w:tc>
        <w:tc>
          <w:tcPr>
            <w:tcW w:w="10622" w:type="dxa"/>
          </w:tcPr>
          <w:p w14:paraId="4125FF60" w14:textId="77777777" w:rsidR="00174F61" w:rsidRDefault="00174F61">
            <w:pPr>
              <w:pStyle w:val="TableParagraph"/>
              <w:spacing w:before="118"/>
              <w:ind w:left="0"/>
              <w:rPr>
                <w:rFonts w:ascii="Times New Roman"/>
                <w:b/>
                <w:sz w:val="20"/>
              </w:rPr>
            </w:pPr>
          </w:p>
          <w:p w14:paraId="4125FF61" w14:textId="77777777" w:rsidR="00174F61" w:rsidRDefault="00CB183E">
            <w:pPr>
              <w:pStyle w:val="TableParagraph"/>
              <w:rPr>
                <w:b/>
                <w:sz w:val="20"/>
              </w:rPr>
            </w:pPr>
            <w:r>
              <w:rPr>
                <w:b/>
                <w:sz w:val="20"/>
              </w:rPr>
              <w:t>Required</w:t>
            </w:r>
            <w:r>
              <w:rPr>
                <w:b/>
                <w:spacing w:val="-3"/>
                <w:sz w:val="20"/>
              </w:rPr>
              <w:t xml:space="preserve"> </w:t>
            </w:r>
            <w:r>
              <w:rPr>
                <w:b/>
                <w:sz w:val="20"/>
              </w:rPr>
              <w:t>value</w:t>
            </w:r>
            <w:r>
              <w:rPr>
                <w:b/>
                <w:spacing w:val="-2"/>
                <w:sz w:val="20"/>
              </w:rPr>
              <w:t xml:space="preserve"> </w:t>
            </w:r>
            <w:r>
              <w:rPr>
                <w:b/>
                <w:sz w:val="20"/>
              </w:rPr>
              <w:t>in</w:t>
            </w:r>
            <w:r>
              <w:rPr>
                <w:b/>
                <w:spacing w:val="-3"/>
                <w:sz w:val="20"/>
              </w:rPr>
              <w:t xml:space="preserve"> </w:t>
            </w:r>
            <w:r>
              <w:rPr>
                <w:b/>
                <w:sz w:val="20"/>
              </w:rPr>
              <w:t>a</w:t>
            </w:r>
            <w:r>
              <w:rPr>
                <w:b/>
                <w:spacing w:val="-2"/>
                <w:sz w:val="20"/>
              </w:rPr>
              <w:t xml:space="preserve"> </w:t>
            </w:r>
            <w:r>
              <w:rPr>
                <w:b/>
                <w:sz w:val="20"/>
              </w:rPr>
              <w:t>SMETS1</w:t>
            </w:r>
            <w:r>
              <w:rPr>
                <w:b/>
                <w:spacing w:val="-3"/>
                <w:sz w:val="20"/>
              </w:rPr>
              <w:t xml:space="preserve"> </w:t>
            </w:r>
            <w:r>
              <w:rPr>
                <w:b/>
                <w:spacing w:val="-2"/>
                <w:sz w:val="20"/>
              </w:rPr>
              <w:t>Response</w:t>
            </w:r>
          </w:p>
        </w:tc>
      </w:tr>
      <w:tr w:rsidR="00174F61" w14:paraId="4125FF67" w14:textId="77777777">
        <w:trPr>
          <w:trHeight w:val="695"/>
        </w:trPr>
        <w:tc>
          <w:tcPr>
            <w:tcW w:w="3975" w:type="dxa"/>
          </w:tcPr>
          <w:p w14:paraId="4125FF63" w14:textId="77777777" w:rsidR="00174F61" w:rsidRDefault="00174F61">
            <w:pPr>
              <w:pStyle w:val="TableParagraph"/>
              <w:spacing w:before="3"/>
              <w:ind w:left="0"/>
              <w:rPr>
                <w:rFonts w:ascii="Times New Roman"/>
                <w:b/>
                <w:sz w:val="20"/>
              </w:rPr>
            </w:pPr>
          </w:p>
          <w:p w14:paraId="4125FF64" w14:textId="77777777" w:rsidR="00174F61" w:rsidRDefault="00CB183E">
            <w:pPr>
              <w:pStyle w:val="TableParagraph"/>
              <w:rPr>
                <w:sz w:val="20"/>
              </w:rPr>
            </w:pPr>
            <w:r>
              <w:rPr>
                <w:spacing w:val="-2"/>
                <w:sz w:val="20"/>
              </w:rPr>
              <w:t>AuthorisingRemotePartyOriginatorCounter</w:t>
            </w:r>
          </w:p>
        </w:tc>
        <w:tc>
          <w:tcPr>
            <w:tcW w:w="10622" w:type="dxa"/>
          </w:tcPr>
          <w:p w14:paraId="4125FF65" w14:textId="77777777" w:rsidR="00174F61" w:rsidRDefault="00174F61">
            <w:pPr>
              <w:pStyle w:val="TableParagraph"/>
              <w:spacing w:before="3"/>
              <w:ind w:left="0"/>
              <w:rPr>
                <w:rFonts w:ascii="Times New Roman"/>
                <w:b/>
                <w:sz w:val="20"/>
              </w:rPr>
            </w:pPr>
          </w:p>
          <w:p w14:paraId="4125FF66" w14:textId="77777777" w:rsidR="00174F61" w:rsidRDefault="00CB183E">
            <w:pPr>
              <w:pStyle w:val="TableParagraph"/>
              <w:rPr>
                <w:sz w:val="20"/>
              </w:rPr>
            </w:pPr>
            <w:r>
              <w:rPr>
                <w:sz w:val="20"/>
              </w:rPr>
              <w:t>As</w:t>
            </w:r>
            <w:r>
              <w:rPr>
                <w:spacing w:val="-4"/>
                <w:sz w:val="20"/>
              </w:rPr>
              <w:t xml:space="preserve"> </w:t>
            </w:r>
            <w:r>
              <w:rPr>
                <w:sz w:val="20"/>
              </w:rPr>
              <w:t>per</w:t>
            </w:r>
            <w:r>
              <w:rPr>
                <w:spacing w:val="-4"/>
                <w:sz w:val="20"/>
              </w:rPr>
              <w:t xml:space="preserve"> </w:t>
            </w:r>
            <w:r>
              <w:rPr>
                <w:sz w:val="20"/>
              </w:rPr>
              <w:t>Message</w:t>
            </w:r>
            <w:r>
              <w:rPr>
                <w:spacing w:val="-3"/>
                <w:sz w:val="20"/>
              </w:rPr>
              <w:t xml:space="preserve"> </w:t>
            </w:r>
            <w:r>
              <w:rPr>
                <w:sz w:val="20"/>
              </w:rPr>
              <w:t>Mapping</w:t>
            </w:r>
            <w:r>
              <w:rPr>
                <w:spacing w:val="-5"/>
                <w:sz w:val="20"/>
              </w:rPr>
              <w:t xml:space="preserve"> </w:t>
            </w:r>
            <w:r>
              <w:rPr>
                <w:spacing w:val="-2"/>
                <w:sz w:val="20"/>
              </w:rPr>
              <w:t>Catalogue.</w:t>
            </w:r>
          </w:p>
        </w:tc>
      </w:tr>
    </w:tbl>
    <w:p w14:paraId="4125FF68" w14:textId="77777777" w:rsidR="00174F61" w:rsidRDefault="00174F61">
      <w:pPr>
        <w:rPr>
          <w:sz w:val="20"/>
        </w:rPr>
        <w:sectPr w:rsidR="00174F61">
          <w:pgSz w:w="16840" w:h="11910" w:orient="landscape"/>
          <w:pgMar w:top="900" w:right="420" w:bottom="280" w:left="620" w:header="371" w:footer="0" w:gutter="0"/>
          <w:cols w:space="720"/>
        </w:sectPr>
      </w:pPr>
    </w:p>
    <w:p w14:paraId="4125FF69" w14:textId="77777777" w:rsidR="00174F61" w:rsidRDefault="00174F61">
      <w:pPr>
        <w:pStyle w:val="BodyText"/>
        <w:spacing w:before="5" w:after="1"/>
        <w:ind w:left="0"/>
        <w:rPr>
          <w:b/>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75"/>
        <w:gridCol w:w="10622"/>
      </w:tblGrid>
      <w:tr w:rsidR="00174F61" w14:paraId="4125FF72" w14:textId="77777777">
        <w:trPr>
          <w:trHeight w:val="1653"/>
        </w:trPr>
        <w:tc>
          <w:tcPr>
            <w:tcW w:w="3975" w:type="dxa"/>
          </w:tcPr>
          <w:p w14:paraId="4125FF6A" w14:textId="77777777" w:rsidR="00174F61" w:rsidRDefault="00174F61">
            <w:pPr>
              <w:pStyle w:val="TableParagraph"/>
              <w:ind w:left="0"/>
              <w:rPr>
                <w:rFonts w:ascii="Times New Roman"/>
                <w:b/>
                <w:sz w:val="20"/>
              </w:rPr>
            </w:pPr>
          </w:p>
          <w:p w14:paraId="4125FF6B" w14:textId="77777777" w:rsidR="00174F61" w:rsidRDefault="00174F61">
            <w:pPr>
              <w:pStyle w:val="TableParagraph"/>
              <w:ind w:left="0"/>
              <w:rPr>
                <w:rFonts w:ascii="Times New Roman"/>
                <w:b/>
                <w:sz w:val="20"/>
              </w:rPr>
            </w:pPr>
          </w:p>
          <w:p w14:paraId="4125FF6C" w14:textId="77777777" w:rsidR="00174F61" w:rsidRDefault="00174F61">
            <w:pPr>
              <w:pStyle w:val="TableParagraph"/>
              <w:spacing w:before="22"/>
              <w:ind w:left="0"/>
              <w:rPr>
                <w:rFonts w:ascii="Times New Roman"/>
                <w:b/>
                <w:sz w:val="20"/>
              </w:rPr>
            </w:pPr>
          </w:p>
          <w:p w14:paraId="4125FF6D" w14:textId="77777777" w:rsidR="00174F61" w:rsidRDefault="00CB183E">
            <w:pPr>
              <w:pStyle w:val="TableParagraph"/>
              <w:rPr>
                <w:sz w:val="20"/>
              </w:rPr>
            </w:pPr>
            <w:r>
              <w:rPr>
                <w:spacing w:val="-2"/>
                <w:sz w:val="20"/>
              </w:rPr>
              <w:t>CredentialsReplacementMode</w:t>
            </w:r>
          </w:p>
        </w:tc>
        <w:tc>
          <w:tcPr>
            <w:tcW w:w="10622" w:type="dxa"/>
          </w:tcPr>
          <w:p w14:paraId="4125FF6E" w14:textId="77777777" w:rsidR="00174F61" w:rsidRDefault="00174F61">
            <w:pPr>
              <w:pStyle w:val="TableParagraph"/>
              <w:spacing w:before="3"/>
              <w:ind w:left="0"/>
              <w:rPr>
                <w:rFonts w:ascii="Times New Roman"/>
                <w:b/>
                <w:sz w:val="20"/>
              </w:rPr>
            </w:pPr>
          </w:p>
          <w:p w14:paraId="4125FF6F" w14:textId="77777777" w:rsidR="00174F61" w:rsidRDefault="00CB183E">
            <w:pPr>
              <w:pStyle w:val="TableParagraph"/>
              <w:ind w:left="467"/>
              <w:rPr>
                <w:sz w:val="20"/>
              </w:rPr>
            </w:pPr>
            <w:r>
              <w:rPr>
                <w:sz w:val="20"/>
              </w:rPr>
              <w:t>Shall</w:t>
            </w:r>
            <w:r>
              <w:rPr>
                <w:spacing w:val="-6"/>
                <w:sz w:val="20"/>
              </w:rPr>
              <w:t xml:space="preserve"> </w:t>
            </w:r>
            <w:r>
              <w:rPr>
                <w:sz w:val="20"/>
              </w:rPr>
              <w:t>be</w:t>
            </w:r>
            <w:r>
              <w:rPr>
                <w:spacing w:val="-5"/>
                <w:sz w:val="20"/>
              </w:rPr>
              <w:t xml:space="preserve"> </w:t>
            </w:r>
            <w:r>
              <w:rPr>
                <w:sz w:val="20"/>
              </w:rPr>
              <w:t>populated</w:t>
            </w:r>
            <w:r>
              <w:rPr>
                <w:spacing w:val="-4"/>
                <w:sz w:val="20"/>
              </w:rPr>
              <w:t xml:space="preserve"> </w:t>
            </w:r>
            <w:r>
              <w:rPr>
                <w:spacing w:val="-2"/>
                <w:sz w:val="20"/>
              </w:rPr>
              <w:t>with:</w:t>
            </w:r>
          </w:p>
          <w:p w14:paraId="4125FF70" w14:textId="77777777" w:rsidR="00174F61" w:rsidRDefault="00CB183E">
            <w:pPr>
              <w:pStyle w:val="TableParagraph"/>
              <w:numPr>
                <w:ilvl w:val="0"/>
                <w:numId w:val="72"/>
              </w:numPr>
              <w:tabs>
                <w:tab w:val="left" w:pos="467"/>
              </w:tabs>
              <w:spacing w:before="121"/>
              <w:rPr>
                <w:sz w:val="20"/>
              </w:rPr>
            </w:pPr>
            <w:r>
              <w:rPr>
                <w:sz w:val="20"/>
              </w:rPr>
              <w:t>‘SupplierBySupplier’</w:t>
            </w:r>
            <w:r>
              <w:rPr>
                <w:spacing w:val="-7"/>
                <w:sz w:val="20"/>
              </w:rPr>
              <w:t xml:space="preserve"> </w:t>
            </w:r>
            <w:r>
              <w:rPr>
                <w:sz w:val="20"/>
              </w:rPr>
              <w:t>when</w:t>
            </w:r>
            <w:r>
              <w:rPr>
                <w:spacing w:val="-6"/>
                <w:sz w:val="20"/>
              </w:rPr>
              <w:t xml:space="preserve"> </w:t>
            </w:r>
            <w:r>
              <w:rPr>
                <w:sz w:val="20"/>
              </w:rPr>
              <w:t>the</w:t>
            </w:r>
            <w:r>
              <w:rPr>
                <w:spacing w:val="-4"/>
                <w:sz w:val="20"/>
              </w:rPr>
              <w:t xml:space="preserve"> </w:t>
            </w:r>
            <w:r>
              <w:rPr>
                <w:sz w:val="20"/>
              </w:rPr>
              <w:t>RemotePartyRole</w:t>
            </w:r>
            <w:r>
              <w:rPr>
                <w:spacing w:val="-5"/>
                <w:sz w:val="20"/>
              </w:rPr>
              <w:t xml:space="preserve"> </w:t>
            </w:r>
            <w:r>
              <w:rPr>
                <w:sz w:val="20"/>
              </w:rPr>
              <w:t>(with</w:t>
            </w:r>
            <w:r>
              <w:rPr>
                <w:spacing w:val="-5"/>
                <w:sz w:val="20"/>
              </w:rPr>
              <w:t xml:space="preserve"> </w:t>
            </w:r>
            <w:r>
              <w:rPr>
                <w:sz w:val="20"/>
              </w:rPr>
              <w:t>its</w:t>
            </w:r>
            <w:r>
              <w:rPr>
                <w:spacing w:val="-4"/>
                <w:sz w:val="20"/>
              </w:rPr>
              <w:t xml:space="preserve"> </w:t>
            </w:r>
            <w:r>
              <w:rPr>
                <w:sz w:val="20"/>
              </w:rPr>
              <w:t>DUIS</w:t>
            </w:r>
            <w:r>
              <w:rPr>
                <w:spacing w:val="-4"/>
                <w:sz w:val="20"/>
              </w:rPr>
              <w:t xml:space="preserve"> </w:t>
            </w:r>
            <w:r>
              <w:rPr>
                <w:sz w:val="20"/>
              </w:rPr>
              <w:t>meaning)</w:t>
            </w:r>
            <w:r>
              <w:rPr>
                <w:spacing w:val="-5"/>
                <w:sz w:val="20"/>
              </w:rPr>
              <w:t xml:space="preserve"> </w:t>
            </w:r>
            <w:r>
              <w:rPr>
                <w:sz w:val="20"/>
              </w:rPr>
              <w:t>in</w:t>
            </w:r>
            <w:r>
              <w:rPr>
                <w:spacing w:val="-4"/>
                <w:sz w:val="20"/>
              </w:rPr>
              <w:t xml:space="preserve"> </w:t>
            </w:r>
            <w:r>
              <w:rPr>
                <w:sz w:val="20"/>
              </w:rPr>
              <w:t>the</w:t>
            </w:r>
            <w:r>
              <w:rPr>
                <w:spacing w:val="-5"/>
                <w:sz w:val="20"/>
              </w:rPr>
              <w:t xml:space="preserve"> </w:t>
            </w:r>
            <w:r>
              <w:rPr>
                <w:sz w:val="20"/>
              </w:rPr>
              <w:t>Service</w:t>
            </w:r>
            <w:r>
              <w:rPr>
                <w:spacing w:val="-4"/>
                <w:sz w:val="20"/>
              </w:rPr>
              <w:t xml:space="preserve"> </w:t>
            </w:r>
            <w:r>
              <w:rPr>
                <w:sz w:val="20"/>
              </w:rPr>
              <w:t>Request</w:t>
            </w:r>
            <w:r>
              <w:rPr>
                <w:spacing w:val="-5"/>
                <w:sz w:val="20"/>
              </w:rPr>
              <w:t xml:space="preserve"> </w:t>
            </w:r>
            <w:r>
              <w:rPr>
                <w:sz w:val="20"/>
              </w:rPr>
              <w:t>is</w:t>
            </w:r>
            <w:r>
              <w:rPr>
                <w:spacing w:val="-3"/>
                <w:sz w:val="20"/>
              </w:rPr>
              <w:t xml:space="preserve"> </w:t>
            </w:r>
            <w:r>
              <w:rPr>
                <w:spacing w:val="-2"/>
                <w:sz w:val="20"/>
              </w:rPr>
              <w:t>‘Supplier’</w:t>
            </w:r>
          </w:p>
          <w:p w14:paraId="4125FF71" w14:textId="77777777" w:rsidR="00174F61" w:rsidRDefault="00CB183E">
            <w:pPr>
              <w:pStyle w:val="TableParagraph"/>
              <w:numPr>
                <w:ilvl w:val="0"/>
                <w:numId w:val="72"/>
              </w:numPr>
              <w:tabs>
                <w:tab w:val="left" w:pos="467"/>
              </w:tabs>
              <w:spacing w:before="118"/>
              <w:ind w:right="870"/>
              <w:rPr>
                <w:sz w:val="20"/>
              </w:rPr>
            </w:pPr>
            <w:r>
              <w:rPr>
                <w:sz w:val="20"/>
              </w:rPr>
              <w:t>‘NetworkOperatorbyNetworkOperator’</w:t>
            </w:r>
            <w:r>
              <w:rPr>
                <w:spacing w:val="-4"/>
                <w:sz w:val="20"/>
              </w:rPr>
              <w:t xml:space="preserve"> </w:t>
            </w:r>
            <w:r>
              <w:rPr>
                <w:sz w:val="20"/>
              </w:rPr>
              <w:t>when</w:t>
            </w:r>
            <w:r>
              <w:rPr>
                <w:spacing w:val="-3"/>
                <w:sz w:val="20"/>
              </w:rPr>
              <w:t xml:space="preserve"> </w:t>
            </w:r>
            <w:r>
              <w:rPr>
                <w:sz w:val="20"/>
              </w:rPr>
              <w:t>the</w:t>
            </w:r>
            <w:r>
              <w:rPr>
                <w:spacing w:val="-4"/>
                <w:sz w:val="20"/>
              </w:rPr>
              <w:t xml:space="preserve"> </w:t>
            </w:r>
            <w:r>
              <w:rPr>
                <w:sz w:val="20"/>
              </w:rPr>
              <w:t>RemotePartyRole</w:t>
            </w:r>
            <w:r>
              <w:rPr>
                <w:spacing w:val="-3"/>
                <w:sz w:val="20"/>
              </w:rPr>
              <w:t xml:space="preserve"> </w:t>
            </w:r>
            <w:r>
              <w:rPr>
                <w:sz w:val="20"/>
              </w:rPr>
              <w:t>(with</w:t>
            </w:r>
            <w:r>
              <w:rPr>
                <w:spacing w:val="-4"/>
                <w:sz w:val="20"/>
              </w:rPr>
              <w:t xml:space="preserve"> </w:t>
            </w:r>
            <w:r>
              <w:rPr>
                <w:sz w:val="20"/>
              </w:rPr>
              <w:t>its</w:t>
            </w:r>
            <w:r>
              <w:rPr>
                <w:spacing w:val="-5"/>
                <w:sz w:val="20"/>
              </w:rPr>
              <w:t xml:space="preserve"> </w:t>
            </w:r>
            <w:r>
              <w:rPr>
                <w:sz w:val="20"/>
              </w:rPr>
              <w:t>DUIS</w:t>
            </w:r>
            <w:r>
              <w:rPr>
                <w:spacing w:val="-6"/>
                <w:sz w:val="20"/>
              </w:rPr>
              <w:t xml:space="preserve"> </w:t>
            </w:r>
            <w:r>
              <w:rPr>
                <w:sz w:val="20"/>
              </w:rPr>
              <w:t>meaning)</w:t>
            </w:r>
            <w:r>
              <w:rPr>
                <w:spacing w:val="-3"/>
                <w:sz w:val="20"/>
              </w:rPr>
              <w:t xml:space="preserve"> </w:t>
            </w:r>
            <w:r>
              <w:rPr>
                <w:sz w:val="20"/>
              </w:rPr>
              <w:t>in</w:t>
            </w:r>
            <w:r>
              <w:rPr>
                <w:spacing w:val="-3"/>
                <w:sz w:val="20"/>
              </w:rPr>
              <w:t xml:space="preserve"> </w:t>
            </w:r>
            <w:r>
              <w:rPr>
                <w:sz w:val="20"/>
              </w:rPr>
              <w:t>the</w:t>
            </w:r>
            <w:r>
              <w:rPr>
                <w:spacing w:val="-2"/>
                <w:sz w:val="20"/>
              </w:rPr>
              <w:t xml:space="preserve"> </w:t>
            </w:r>
            <w:r>
              <w:rPr>
                <w:sz w:val="20"/>
              </w:rPr>
              <w:t>Service Request is ‘NetworkOperator’</w:t>
            </w:r>
          </w:p>
        </w:tc>
      </w:tr>
      <w:tr w:rsidR="00174F61" w14:paraId="4125FF77" w14:textId="77777777">
        <w:trPr>
          <w:trHeight w:val="695"/>
        </w:trPr>
        <w:tc>
          <w:tcPr>
            <w:tcW w:w="3975" w:type="dxa"/>
          </w:tcPr>
          <w:p w14:paraId="4125FF73" w14:textId="77777777" w:rsidR="00174F61" w:rsidRDefault="00174F61">
            <w:pPr>
              <w:pStyle w:val="TableParagraph"/>
              <w:spacing w:before="3"/>
              <w:ind w:left="0"/>
              <w:rPr>
                <w:rFonts w:ascii="Times New Roman"/>
                <w:b/>
                <w:sz w:val="20"/>
              </w:rPr>
            </w:pPr>
          </w:p>
          <w:p w14:paraId="4125FF74" w14:textId="77777777" w:rsidR="00174F61" w:rsidRDefault="00CB183E">
            <w:pPr>
              <w:pStyle w:val="TableParagraph"/>
              <w:rPr>
                <w:sz w:val="20"/>
              </w:rPr>
            </w:pPr>
            <w:r>
              <w:rPr>
                <w:spacing w:val="-2"/>
                <w:sz w:val="20"/>
              </w:rPr>
              <w:t>RemotePartySeqNumberChange</w:t>
            </w:r>
          </w:p>
        </w:tc>
        <w:tc>
          <w:tcPr>
            <w:tcW w:w="10622" w:type="dxa"/>
          </w:tcPr>
          <w:p w14:paraId="4125FF75" w14:textId="77777777" w:rsidR="00174F61" w:rsidRDefault="00174F61">
            <w:pPr>
              <w:pStyle w:val="TableParagraph"/>
              <w:spacing w:before="3"/>
              <w:ind w:left="0"/>
              <w:rPr>
                <w:rFonts w:ascii="Times New Roman"/>
                <w:b/>
                <w:sz w:val="20"/>
              </w:rPr>
            </w:pPr>
          </w:p>
          <w:p w14:paraId="4125FF76" w14:textId="77777777" w:rsidR="00174F61" w:rsidRDefault="00CB183E">
            <w:pPr>
              <w:pStyle w:val="TableParagraph"/>
              <w:rPr>
                <w:sz w:val="20"/>
              </w:rPr>
            </w:pPr>
            <w:r>
              <w:rPr>
                <w:sz w:val="20"/>
              </w:rPr>
              <w:t>Shall</w:t>
            </w:r>
            <w:r>
              <w:rPr>
                <w:spacing w:val="-5"/>
                <w:sz w:val="20"/>
              </w:rPr>
              <w:t xml:space="preserve"> </w:t>
            </w:r>
            <w:r>
              <w:rPr>
                <w:sz w:val="20"/>
              </w:rPr>
              <w:t>be</w:t>
            </w:r>
            <w:r>
              <w:rPr>
                <w:spacing w:val="-3"/>
                <w:sz w:val="20"/>
              </w:rPr>
              <w:t xml:space="preserve"> </w:t>
            </w:r>
            <w:r>
              <w:rPr>
                <w:sz w:val="20"/>
              </w:rPr>
              <w:t>populated</w:t>
            </w:r>
            <w:r>
              <w:rPr>
                <w:spacing w:val="-4"/>
                <w:sz w:val="20"/>
              </w:rPr>
              <w:t xml:space="preserve"> </w:t>
            </w:r>
            <w:r>
              <w:rPr>
                <w:sz w:val="20"/>
              </w:rPr>
              <w:t>according</w:t>
            </w:r>
            <w:r>
              <w:rPr>
                <w:spacing w:val="-3"/>
                <w:sz w:val="20"/>
              </w:rPr>
              <w:t xml:space="preserve"> </w:t>
            </w:r>
            <w:r>
              <w:rPr>
                <w:sz w:val="20"/>
              </w:rPr>
              <w:t>to</w:t>
            </w:r>
            <w:r>
              <w:rPr>
                <w:spacing w:val="-4"/>
                <w:sz w:val="20"/>
              </w:rPr>
              <w:t xml:space="preserve"> </w:t>
            </w:r>
            <w:r>
              <w:rPr>
                <w:sz w:val="20"/>
              </w:rPr>
              <w:t>the</w:t>
            </w:r>
            <w:r>
              <w:rPr>
                <w:spacing w:val="-3"/>
                <w:sz w:val="20"/>
              </w:rPr>
              <w:t xml:space="preserve"> </w:t>
            </w:r>
            <w:r>
              <w:rPr>
                <w:sz w:val="20"/>
              </w:rPr>
              <w:t>requirements</w:t>
            </w:r>
            <w:r>
              <w:rPr>
                <w:spacing w:val="-4"/>
                <w:sz w:val="20"/>
              </w:rPr>
              <w:t xml:space="preserve"> </w:t>
            </w:r>
            <w:r>
              <w:rPr>
                <w:sz w:val="20"/>
              </w:rPr>
              <w:t>of</w:t>
            </w:r>
            <w:r>
              <w:rPr>
                <w:spacing w:val="-5"/>
                <w:sz w:val="20"/>
              </w:rPr>
              <w:t xml:space="preserve"> </w:t>
            </w:r>
            <w:hyperlink w:anchor="_bookmark45" w:history="1">
              <w:r>
                <w:rPr>
                  <w:sz w:val="20"/>
                </w:rPr>
                <w:t>Table</w:t>
              </w:r>
              <w:r>
                <w:rPr>
                  <w:spacing w:val="-3"/>
                  <w:sz w:val="20"/>
                </w:rPr>
                <w:t xml:space="preserve"> </w:t>
              </w:r>
              <w:r>
                <w:rPr>
                  <w:spacing w:val="-4"/>
                  <w:sz w:val="20"/>
                </w:rPr>
                <w:t>12.2</w:t>
              </w:r>
            </w:hyperlink>
          </w:p>
        </w:tc>
      </w:tr>
      <w:tr w:rsidR="00174F61" w14:paraId="4125FF7C" w14:textId="77777777">
        <w:trPr>
          <w:trHeight w:val="925"/>
        </w:trPr>
        <w:tc>
          <w:tcPr>
            <w:tcW w:w="3975" w:type="dxa"/>
          </w:tcPr>
          <w:p w14:paraId="4125FF78" w14:textId="77777777" w:rsidR="00174F61" w:rsidRDefault="00174F61">
            <w:pPr>
              <w:pStyle w:val="TableParagraph"/>
              <w:spacing w:before="118"/>
              <w:ind w:left="0"/>
              <w:rPr>
                <w:rFonts w:ascii="Times New Roman"/>
                <w:b/>
                <w:sz w:val="20"/>
              </w:rPr>
            </w:pPr>
          </w:p>
          <w:p w14:paraId="4125FF79" w14:textId="77777777" w:rsidR="00174F61" w:rsidRDefault="00CB183E">
            <w:pPr>
              <w:pStyle w:val="TableParagraph"/>
              <w:rPr>
                <w:sz w:val="20"/>
              </w:rPr>
            </w:pPr>
            <w:r>
              <w:rPr>
                <w:spacing w:val="-2"/>
                <w:sz w:val="20"/>
              </w:rPr>
              <w:t>ReplacementOutcome</w:t>
            </w:r>
          </w:p>
        </w:tc>
        <w:tc>
          <w:tcPr>
            <w:tcW w:w="10622" w:type="dxa"/>
          </w:tcPr>
          <w:p w14:paraId="4125FF7A" w14:textId="77777777" w:rsidR="00174F61" w:rsidRDefault="00174F61">
            <w:pPr>
              <w:pStyle w:val="TableParagraph"/>
              <w:spacing w:before="3"/>
              <w:ind w:left="0"/>
              <w:rPr>
                <w:rFonts w:ascii="Times New Roman"/>
                <w:b/>
                <w:sz w:val="20"/>
              </w:rPr>
            </w:pPr>
          </w:p>
          <w:p w14:paraId="4125FF7B" w14:textId="77777777" w:rsidR="00174F61" w:rsidRDefault="00CB183E">
            <w:pPr>
              <w:pStyle w:val="TableParagraph"/>
              <w:ind w:right="15"/>
              <w:rPr>
                <w:sz w:val="20"/>
              </w:rPr>
            </w:pPr>
            <w:r>
              <w:rPr>
                <w:sz w:val="20"/>
              </w:rPr>
              <w:t>For</w:t>
            </w:r>
            <w:r>
              <w:rPr>
                <w:spacing w:val="-2"/>
                <w:sz w:val="20"/>
              </w:rPr>
              <w:t xml:space="preserve"> </w:t>
            </w:r>
            <w:r>
              <w:rPr>
                <w:sz w:val="20"/>
              </w:rPr>
              <w:t>each</w:t>
            </w:r>
            <w:r>
              <w:rPr>
                <w:spacing w:val="-4"/>
                <w:sz w:val="20"/>
              </w:rPr>
              <w:t xml:space="preserve"> </w:t>
            </w:r>
            <w:r>
              <w:rPr>
                <w:sz w:val="20"/>
              </w:rPr>
              <w:t>replacement</w:t>
            </w:r>
            <w:r>
              <w:rPr>
                <w:spacing w:val="-2"/>
                <w:sz w:val="20"/>
              </w:rPr>
              <w:t xml:space="preserve"> </w:t>
            </w:r>
            <w:r>
              <w:rPr>
                <w:sz w:val="20"/>
              </w:rPr>
              <w:t>(with</w:t>
            </w:r>
            <w:r>
              <w:rPr>
                <w:spacing w:val="-2"/>
                <w:sz w:val="20"/>
              </w:rPr>
              <w:t xml:space="preserve"> </w:t>
            </w:r>
            <w:r>
              <w:rPr>
                <w:sz w:val="20"/>
              </w:rPr>
              <w:t>its</w:t>
            </w:r>
            <w:r>
              <w:rPr>
                <w:spacing w:val="-2"/>
                <w:sz w:val="20"/>
              </w:rPr>
              <w:t xml:space="preserve"> </w:t>
            </w:r>
            <w:r>
              <w:rPr>
                <w:sz w:val="20"/>
              </w:rPr>
              <w:t>DUIS</w:t>
            </w:r>
            <w:r>
              <w:rPr>
                <w:spacing w:val="-3"/>
                <w:sz w:val="20"/>
              </w:rPr>
              <w:t xml:space="preserve"> </w:t>
            </w:r>
            <w:r>
              <w:rPr>
                <w:sz w:val="20"/>
              </w:rPr>
              <w:t>meaning)</w:t>
            </w:r>
            <w:r>
              <w:rPr>
                <w:spacing w:val="-2"/>
                <w:sz w:val="20"/>
              </w:rPr>
              <w:t xml:space="preserve"> </w:t>
            </w:r>
            <w:r>
              <w:rPr>
                <w:sz w:val="20"/>
              </w:rPr>
              <w:t>in</w:t>
            </w:r>
            <w:r>
              <w:rPr>
                <w:spacing w:val="-2"/>
                <w:sz w:val="20"/>
              </w:rPr>
              <w:t xml:space="preserve"> </w:t>
            </w:r>
            <w:r>
              <w:rPr>
                <w:sz w:val="20"/>
              </w:rPr>
              <w:t>the</w:t>
            </w:r>
            <w:r>
              <w:rPr>
                <w:spacing w:val="-3"/>
                <w:sz w:val="20"/>
              </w:rPr>
              <w:t xml:space="preserve"> </w:t>
            </w:r>
            <w:r>
              <w:rPr>
                <w:sz w:val="20"/>
              </w:rPr>
              <w:t>Service</w:t>
            </w:r>
            <w:r>
              <w:rPr>
                <w:spacing w:val="-2"/>
                <w:sz w:val="20"/>
              </w:rPr>
              <w:t xml:space="preserve"> </w:t>
            </w:r>
            <w:r>
              <w:rPr>
                <w:sz w:val="20"/>
              </w:rPr>
              <w:t>Request,</w:t>
            </w:r>
            <w:r>
              <w:rPr>
                <w:spacing w:val="-3"/>
                <w:sz w:val="20"/>
              </w:rPr>
              <w:t xml:space="preserve"> </w:t>
            </w:r>
            <w:r>
              <w:rPr>
                <w:sz w:val="20"/>
              </w:rPr>
              <w:t>shall</w:t>
            </w:r>
            <w:r>
              <w:rPr>
                <w:spacing w:val="-2"/>
                <w:sz w:val="20"/>
              </w:rPr>
              <w:t xml:space="preserve"> </w:t>
            </w:r>
            <w:r>
              <w:rPr>
                <w:sz w:val="20"/>
              </w:rPr>
              <w:t>be</w:t>
            </w:r>
            <w:r>
              <w:rPr>
                <w:spacing w:val="-4"/>
                <w:sz w:val="20"/>
              </w:rPr>
              <w:t xml:space="preserve"> </w:t>
            </w:r>
            <w:r>
              <w:rPr>
                <w:sz w:val="20"/>
              </w:rPr>
              <w:t>populated</w:t>
            </w:r>
            <w:r>
              <w:rPr>
                <w:spacing w:val="-3"/>
                <w:sz w:val="20"/>
              </w:rPr>
              <w:t xml:space="preserve"> </w:t>
            </w:r>
            <w:r>
              <w:rPr>
                <w:sz w:val="20"/>
              </w:rPr>
              <w:t>according</w:t>
            </w:r>
            <w:r>
              <w:rPr>
                <w:spacing w:val="-2"/>
                <w:sz w:val="20"/>
              </w:rPr>
              <w:t xml:space="preserve"> </w:t>
            </w:r>
            <w:r>
              <w:rPr>
                <w:sz w:val="20"/>
              </w:rPr>
              <w:t>to</w:t>
            </w:r>
            <w:r>
              <w:rPr>
                <w:spacing w:val="-2"/>
                <w:sz w:val="20"/>
              </w:rPr>
              <w:t xml:space="preserve"> </w:t>
            </w:r>
            <w:r>
              <w:rPr>
                <w:sz w:val="20"/>
              </w:rPr>
              <w:t xml:space="preserve">the requirements of </w:t>
            </w:r>
            <w:hyperlink w:anchor="_bookmark46" w:history="1">
              <w:r>
                <w:rPr>
                  <w:sz w:val="20"/>
                </w:rPr>
                <w:t>Table 13.3</w:t>
              </w:r>
            </w:hyperlink>
          </w:p>
        </w:tc>
      </w:tr>
    </w:tbl>
    <w:p w14:paraId="4125FF7D" w14:textId="77777777" w:rsidR="00174F61" w:rsidRDefault="00CB183E">
      <w:pPr>
        <w:spacing w:before="2"/>
        <w:ind w:right="199"/>
        <w:jc w:val="center"/>
        <w:rPr>
          <w:b/>
          <w:sz w:val="24"/>
        </w:rPr>
      </w:pPr>
      <w:bookmarkStart w:id="46" w:name="_bookmark44"/>
      <w:bookmarkEnd w:id="46"/>
      <w:r>
        <w:rPr>
          <w:b/>
          <w:sz w:val="24"/>
        </w:rPr>
        <w:t xml:space="preserve">Table </w:t>
      </w:r>
      <w:r>
        <w:rPr>
          <w:b/>
          <w:spacing w:val="-4"/>
          <w:sz w:val="24"/>
        </w:rPr>
        <w:t>11.1</w:t>
      </w:r>
    </w:p>
    <w:p w14:paraId="4125FF7E" w14:textId="77777777" w:rsidR="00174F61" w:rsidRDefault="00174F61">
      <w:pPr>
        <w:pStyle w:val="BodyText"/>
        <w:ind w:left="0"/>
        <w:rPr>
          <w:b/>
          <w:sz w:val="20"/>
        </w:rPr>
      </w:pPr>
    </w:p>
    <w:p w14:paraId="4125FF7F" w14:textId="77777777" w:rsidR="00174F61" w:rsidRDefault="00174F61">
      <w:pPr>
        <w:pStyle w:val="BodyText"/>
        <w:spacing w:before="175"/>
        <w:ind w:left="0"/>
        <w:rPr>
          <w:b/>
          <w:sz w:val="20"/>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75"/>
        <w:gridCol w:w="10622"/>
      </w:tblGrid>
      <w:tr w:rsidR="00174F61" w14:paraId="4125FF84" w14:textId="77777777">
        <w:trPr>
          <w:trHeight w:val="925"/>
        </w:trPr>
        <w:tc>
          <w:tcPr>
            <w:tcW w:w="3975" w:type="dxa"/>
          </w:tcPr>
          <w:p w14:paraId="4125FF80" w14:textId="77777777" w:rsidR="00174F61" w:rsidRDefault="00174F61">
            <w:pPr>
              <w:pStyle w:val="TableParagraph"/>
              <w:spacing w:before="3"/>
              <w:ind w:left="0"/>
              <w:rPr>
                <w:rFonts w:ascii="Times New Roman"/>
                <w:b/>
                <w:sz w:val="20"/>
              </w:rPr>
            </w:pPr>
          </w:p>
          <w:p w14:paraId="4125FF81" w14:textId="77777777" w:rsidR="00174F61" w:rsidRDefault="00CB183E">
            <w:pPr>
              <w:pStyle w:val="TableParagraph"/>
              <w:rPr>
                <w:b/>
                <w:sz w:val="20"/>
              </w:rPr>
            </w:pPr>
            <w:r>
              <w:rPr>
                <w:b/>
                <w:sz w:val="20"/>
              </w:rPr>
              <w:t>Data</w:t>
            </w:r>
            <w:r>
              <w:rPr>
                <w:b/>
                <w:spacing w:val="40"/>
                <w:sz w:val="20"/>
              </w:rPr>
              <w:t xml:space="preserve"> </w:t>
            </w:r>
            <w:r>
              <w:rPr>
                <w:b/>
                <w:sz w:val="20"/>
              </w:rPr>
              <w:t>Item</w:t>
            </w:r>
            <w:r>
              <w:rPr>
                <w:b/>
                <w:spacing w:val="40"/>
                <w:sz w:val="20"/>
              </w:rPr>
              <w:t xml:space="preserve"> </w:t>
            </w:r>
            <w:r>
              <w:rPr>
                <w:b/>
                <w:sz w:val="20"/>
              </w:rPr>
              <w:t>(with</w:t>
            </w:r>
            <w:r>
              <w:rPr>
                <w:b/>
                <w:spacing w:val="40"/>
                <w:sz w:val="20"/>
              </w:rPr>
              <w:t xml:space="preserve"> </w:t>
            </w:r>
            <w:r>
              <w:rPr>
                <w:b/>
                <w:sz w:val="20"/>
              </w:rPr>
              <w:t>its</w:t>
            </w:r>
            <w:r>
              <w:rPr>
                <w:b/>
                <w:spacing w:val="40"/>
                <w:sz w:val="20"/>
              </w:rPr>
              <w:t xml:space="preserve"> </w:t>
            </w:r>
            <w:r>
              <w:rPr>
                <w:b/>
                <w:sz w:val="20"/>
              </w:rPr>
              <w:t>Message</w:t>
            </w:r>
            <w:r>
              <w:rPr>
                <w:b/>
                <w:spacing w:val="40"/>
                <w:sz w:val="20"/>
              </w:rPr>
              <w:t xml:space="preserve"> </w:t>
            </w:r>
            <w:r>
              <w:rPr>
                <w:b/>
                <w:sz w:val="20"/>
              </w:rPr>
              <w:t>Mapping Catalogue meaning)</w:t>
            </w:r>
          </w:p>
        </w:tc>
        <w:tc>
          <w:tcPr>
            <w:tcW w:w="10622" w:type="dxa"/>
          </w:tcPr>
          <w:p w14:paraId="4125FF82" w14:textId="77777777" w:rsidR="00174F61" w:rsidRDefault="00174F61">
            <w:pPr>
              <w:pStyle w:val="TableParagraph"/>
              <w:spacing w:before="118"/>
              <w:ind w:left="0"/>
              <w:rPr>
                <w:rFonts w:ascii="Times New Roman"/>
                <w:b/>
                <w:sz w:val="20"/>
              </w:rPr>
            </w:pPr>
          </w:p>
          <w:p w14:paraId="4125FF83" w14:textId="77777777" w:rsidR="00174F61" w:rsidRDefault="00CB183E">
            <w:pPr>
              <w:pStyle w:val="TableParagraph"/>
              <w:rPr>
                <w:b/>
                <w:sz w:val="20"/>
              </w:rPr>
            </w:pPr>
            <w:r>
              <w:rPr>
                <w:b/>
                <w:sz w:val="20"/>
              </w:rPr>
              <w:t>Required</w:t>
            </w:r>
            <w:r>
              <w:rPr>
                <w:b/>
                <w:spacing w:val="-3"/>
                <w:sz w:val="20"/>
              </w:rPr>
              <w:t xml:space="preserve"> </w:t>
            </w:r>
            <w:r>
              <w:rPr>
                <w:b/>
                <w:sz w:val="20"/>
              </w:rPr>
              <w:t>value</w:t>
            </w:r>
            <w:r>
              <w:rPr>
                <w:b/>
                <w:spacing w:val="-2"/>
                <w:sz w:val="20"/>
              </w:rPr>
              <w:t xml:space="preserve"> </w:t>
            </w:r>
            <w:r>
              <w:rPr>
                <w:b/>
                <w:sz w:val="20"/>
              </w:rPr>
              <w:t>in</w:t>
            </w:r>
            <w:r>
              <w:rPr>
                <w:b/>
                <w:spacing w:val="-2"/>
                <w:sz w:val="20"/>
              </w:rPr>
              <w:t xml:space="preserve"> </w:t>
            </w:r>
            <w:r>
              <w:rPr>
                <w:b/>
                <w:sz w:val="20"/>
              </w:rPr>
              <w:t>a</w:t>
            </w:r>
            <w:r>
              <w:rPr>
                <w:b/>
                <w:spacing w:val="-3"/>
                <w:sz w:val="20"/>
              </w:rPr>
              <w:t xml:space="preserve"> </w:t>
            </w:r>
            <w:r>
              <w:rPr>
                <w:b/>
                <w:sz w:val="20"/>
              </w:rPr>
              <w:t>SMETS1</w:t>
            </w:r>
            <w:r>
              <w:rPr>
                <w:b/>
                <w:spacing w:val="-3"/>
                <w:sz w:val="20"/>
              </w:rPr>
              <w:t xml:space="preserve"> </w:t>
            </w:r>
            <w:r>
              <w:rPr>
                <w:b/>
                <w:spacing w:val="-2"/>
                <w:sz w:val="20"/>
              </w:rPr>
              <w:t>Response</w:t>
            </w:r>
          </w:p>
        </w:tc>
      </w:tr>
      <w:tr w:rsidR="00174F61" w14:paraId="4125FF89" w14:textId="77777777">
        <w:trPr>
          <w:trHeight w:val="695"/>
        </w:trPr>
        <w:tc>
          <w:tcPr>
            <w:tcW w:w="3975" w:type="dxa"/>
          </w:tcPr>
          <w:p w14:paraId="4125FF85" w14:textId="77777777" w:rsidR="00174F61" w:rsidRDefault="00174F61">
            <w:pPr>
              <w:pStyle w:val="TableParagraph"/>
              <w:spacing w:before="3"/>
              <w:ind w:left="0"/>
              <w:rPr>
                <w:rFonts w:ascii="Times New Roman"/>
                <w:b/>
                <w:sz w:val="20"/>
              </w:rPr>
            </w:pPr>
          </w:p>
          <w:p w14:paraId="4125FF86" w14:textId="77777777" w:rsidR="00174F61" w:rsidRDefault="00CB183E">
            <w:pPr>
              <w:pStyle w:val="TableParagraph"/>
              <w:rPr>
                <w:sz w:val="20"/>
              </w:rPr>
            </w:pPr>
            <w:r>
              <w:rPr>
                <w:spacing w:val="-2"/>
                <w:sz w:val="20"/>
              </w:rPr>
              <w:t>RemotePartyRole</w:t>
            </w:r>
          </w:p>
        </w:tc>
        <w:tc>
          <w:tcPr>
            <w:tcW w:w="10622" w:type="dxa"/>
          </w:tcPr>
          <w:p w14:paraId="4125FF87" w14:textId="77777777" w:rsidR="00174F61" w:rsidRDefault="00174F61">
            <w:pPr>
              <w:pStyle w:val="TableParagraph"/>
              <w:spacing w:before="3"/>
              <w:ind w:left="0"/>
              <w:rPr>
                <w:rFonts w:ascii="Times New Roman"/>
                <w:b/>
                <w:sz w:val="20"/>
              </w:rPr>
            </w:pPr>
          </w:p>
          <w:p w14:paraId="4125FF88" w14:textId="77777777" w:rsidR="00174F61" w:rsidRDefault="00CB183E">
            <w:pPr>
              <w:pStyle w:val="TableParagraph"/>
              <w:rPr>
                <w:sz w:val="20"/>
              </w:rPr>
            </w:pPr>
            <w:r>
              <w:rPr>
                <w:sz w:val="20"/>
              </w:rPr>
              <w:t>The</w:t>
            </w:r>
            <w:r>
              <w:rPr>
                <w:spacing w:val="-6"/>
                <w:sz w:val="20"/>
              </w:rPr>
              <w:t xml:space="preserve"> </w:t>
            </w:r>
            <w:r>
              <w:rPr>
                <w:sz w:val="20"/>
              </w:rPr>
              <w:t>RemotePartyRole</w:t>
            </w:r>
            <w:r>
              <w:rPr>
                <w:spacing w:val="-3"/>
                <w:sz w:val="20"/>
              </w:rPr>
              <w:t xml:space="preserve"> </w:t>
            </w:r>
            <w:r>
              <w:rPr>
                <w:sz w:val="20"/>
              </w:rPr>
              <w:t>(with</w:t>
            </w:r>
            <w:r>
              <w:rPr>
                <w:spacing w:val="-4"/>
                <w:sz w:val="20"/>
              </w:rPr>
              <w:t xml:space="preserve"> </w:t>
            </w:r>
            <w:r>
              <w:rPr>
                <w:sz w:val="20"/>
              </w:rPr>
              <w:t>its</w:t>
            </w:r>
            <w:r>
              <w:rPr>
                <w:spacing w:val="-4"/>
                <w:sz w:val="20"/>
              </w:rPr>
              <w:t xml:space="preserve"> </w:t>
            </w:r>
            <w:r>
              <w:rPr>
                <w:sz w:val="20"/>
              </w:rPr>
              <w:t>DUIS</w:t>
            </w:r>
            <w:r>
              <w:rPr>
                <w:spacing w:val="-3"/>
                <w:sz w:val="20"/>
              </w:rPr>
              <w:t xml:space="preserve"> </w:t>
            </w:r>
            <w:r>
              <w:rPr>
                <w:sz w:val="20"/>
              </w:rPr>
              <w:t>meaning)</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Service</w:t>
            </w:r>
            <w:r>
              <w:rPr>
                <w:spacing w:val="-3"/>
                <w:sz w:val="20"/>
              </w:rPr>
              <w:t xml:space="preserve"> </w:t>
            </w:r>
            <w:r>
              <w:rPr>
                <w:spacing w:val="-2"/>
                <w:sz w:val="20"/>
              </w:rPr>
              <w:t>Request</w:t>
            </w:r>
          </w:p>
        </w:tc>
      </w:tr>
      <w:tr w:rsidR="00174F61" w14:paraId="4125FF8E" w14:textId="77777777">
        <w:trPr>
          <w:trHeight w:val="696"/>
        </w:trPr>
        <w:tc>
          <w:tcPr>
            <w:tcW w:w="3975" w:type="dxa"/>
          </w:tcPr>
          <w:p w14:paraId="4125FF8A" w14:textId="77777777" w:rsidR="00174F61" w:rsidRDefault="00174F61">
            <w:pPr>
              <w:pStyle w:val="TableParagraph"/>
              <w:spacing w:before="3"/>
              <w:ind w:left="0"/>
              <w:rPr>
                <w:rFonts w:ascii="Times New Roman"/>
                <w:b/>
                <w:sz w:val="20"/>
              </w:rPr>
            </w:pPr>
          </w:p>
          <w:p w14:paraId="4125FF8B" w14:textId="77777777" w:rsidR="00174F61" w:rsidRDefault="00CB183E">
            <w:pPr>
              <w:pStyle w:val="TableParagraph"/>
              <w:rPr>
                <w:sz w:val="20"/>
              </w:rPr>
            </w:pPr>
            <w:r>
              <w:rPr>
                <w:spacing w:val="-2"/>
                <w:sz w:val="20"/>
              </w:rPr>
              <w:t>RemotePartyFloorSeqNumber</w:t>
            </w:r>
          </w:p>
        </w:tc>
        <w:tc>
          <w:tcPr>
            <w:tcW w:w="10622" w:type="dxa"/>
          </w:tcPr>
          <w:p w14:paraId="4125FF8C" w14:textId="77777777" w:rsidR="00174F61" w:rsidRDefault="00174F61">
            <w:pPr>
              <w:pStyle w:val="TableParagraph"/>
              <w:spacing w:before="3"/>
              <w:ind w:left="0"/>
              <w:rPr>
                <w:rFonts w:ascii="Times New Roman"/>
                <w:b/>
                <w:sz w:val="20"/>
              </w:rPr>
            </w:pPr>
          </w:p>
          <w:p w14:paraId="4125FF8D" w14:textId="77777777" w:rsidR="00174F61" w:rsidRDefault="00CB183E">
            <w:pPr>
              <w:pStyle w:val="TableParagraph"/>
              <w:rPr>
                <w:sz w:val="20"/>
              </w:rPr>
            </w:pPr>
            <w:r>
              <w:rPr>
                <w:sz w:val="20"/>
              </w:rPr>
              <w:t>The</w:t>
            </w:r>
            <w:r>
              <w:rPr>
                <w:spacing w:val="-7"/>
                <w:sz w:val="20"/>
              </w:rPr>
              <w:t xml:space="preserve"> </w:t>
            </w:r>
            <w:r>
              <w:rPr>
                <w:sz w:val="20"/>
              </w:rPr>
              <w:t>RemotePartyFloorSeqNumber</w:t>
            </w:r>
            <w:r>
              <w:rPr>
                <w:spacing w:val="-3"/>
                <w:sz w:val="20"/>
              </w:rPr>
              <w:t xml:space="preserve"> </w:t>
            </w:r>
            <w:r>
              <w:rPr>
                <w:sz w:val="20"/>
              </w:rPr>
              <w:t>(with</w:t>
            </w:r>
            <w:r>
              <w:rPr>
                <w:spacing w:val="-4"/>
                <w:sz w:val="20"/>
              </w:rPr>
              <w:t xml:space="preserve"> </w:t>
            </w:r>
            <w:r>
              <w:rPr>
                <w:sz w:val="20"/>
              </w:rPr>
              <w:t>its</w:t>
            </w:r>
            <w:r>
              <w:rPr>
                <w:spacing w:val="-4"/>
                <w:sz w:val="20"/>
              </w:rPr>
              <w:t xml:space="preserve"> </w:t>
            </w:r>
            <w:r>
              <w:rPr>
                <w:sz w:val="20"/>
              </w:rPr>
              <w:t>DUIS</w:t>
            </w:r>
            <w:r>
              <w:rPr>
                <w:spacing w:val="-4"/>
                <w:sz w:val="20"/>
              </w:rPr>
              <w:t xml:space="preserve"> </w:t>
            </w:r>
            <w:r>
              <w:rPr>
                <w:sz w:val="20"/>
              </w:rPr>
              <w:t>meaning)</w:t>
            </w:r>
            <w:r>
              <w:rPr>
                <w:spacing w:val="-4"/>
                <w:sz w:val="20"/>
              </w:rPr>
              <w:t xml:space="preserve"> </w:t>
            </w:r>
            <w:r>
              <w:rPr>
                <w:sz w:val="20"/>
              </w:rPr>
              <w:t>in</w:t>
            </w:r>
            <w:r>
              <w:rPr>
                <w:spacing w:val="-5"/>
                <w:sz w:val="20"/>
              </w:rPr>
              <w:t xml:space="preserve"> </w:t>
            </w:r>
            <w:r>
              <w:rPr>
                <w:sz w:val="20"/>
              </w:rPr>
              <w:t>the</w:t>
            </w:r>
            <w:r>
              <w:rPr>
                <w:spacing w:val="-6"/>
                <w:sz w:val="20"/>
              </w:rPr>
              <w:t xml:space="preserve"> </w:t>
            </w:r>
            <w:r>
              <w:rPr>
                <w:sz w:val="20"/>
              </w:rPr>
              <w:t>Service</w:t>
            </w:r>
            <w:r>
              <w:rPr>
                <w:spacing w:val="-3"/>
                <w:sz w:val="20"/>
              </w:rPr>
              <w:t xml:space="preserve"> </w:t>
            </w:r>
            <w:r>
              <w:rPr>
                <w:spacing w:val="-2"/>
                <w:sz w:val="20"/>
              </w:rPr>
              <w:t>Request</w:t>
            </w:r>
          </w:p>
        </w:tc>
      </w:tr>
    </w:tbl>
    <w:p w14:paraId="4125FF8F" w14:textId="77777777" w:rsidR="00174F61" w:rsidRDefault="00CB183E">
      <w:pPr>
        <w:spacing w:before="1"/>
        <w:ind w:right="199"/>
        <w:jc w:val="center"/>
        <w:rPr>
          <w:b/>
          <w:sz w:val="24"/>
        </w:rPr>
      </w:pPr>
      <w:bookmarkStart w:id="47" w:name="_bookmark45"/>
      <w:bookmarkEnd w:id="47"/>
      <w:r>
        <w:rPr>
          <w:b/>
          <w:sz w:val="24"/>
        </w:rPr>
        <w:t xml:space="preserve">Table </w:t>
      </w:r>
      <w:r>
        <w:rPr>
          <w:b/>
          <w:spacing w:val="-4"/>
          <w:sz w:val="24"/>
        </w:rPr>
        <w:t>12.2</w:t>
      </w:r>
    </w:p>
    <w:p w14:paraId="4125FF90" w14:textId="77777777" w:rsidR="00174F61" w:rsidRDefault="00174F61">
      <w:pPr>
        <w:pStyle w:val="BodyText"/>
        <w:ind w:left="0"/>
        <w:rPr>
          <w:b/>
          <w:sz w:val="20"/>
        </w:rPr>
      </w:pPr>
    </w:p>
    <w:p w14:paraId="4125FF91" w14:textId="77777777" w:rsidR="00174F61" w:rsidRDefault="00174F61">
      <w:pPr>
        <w:pStyle w:val="BodyText"/>
        <w:spacing w:before="175"/>
        <w:ind w:left="0"/>
        <w:rPr>
          <w:b/>
          <w:sz w:val="20"/>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75"/>
        <w:gridCol w:w="10622"/>
      </w:tblGrid>
      <w:tr w:rsidR="00174F61" w14:paraId="4125FF96" w14:textId="77777777">
        <w:trPr>
          <w:trHeight w:val="926"/>
        </w:trPr>
        <w:tc>
          <w:tcPr>
            <w:tcW w:w="3975" w:type="dxa"/>
          </w:tcPr>
          <w:p w14:paraId="4125FF92" w14:textId="77777777" w:rsidR="00174F61" w:rsidRDefault="00174F61">
            <w:pPr>
              <w:pStyle w:val="TableParagraph"/>
              <w:spacing w:before="3"/>
              <w:ind w:left="0"/>
              <w:rPr>
                <w:rFonts w:ascii="Times New Roman"/>
                <w:b/>
                <w:sz w:val="20"/>
              </w:rPr>
            </w:pPr>
          </w:p>
          <w:p w14:paraId="4125FF93" w14:textId="77777777" w:rsidR="00174F61" w:rsidRDefault="00CB183E">
            <w:pPr>
              <w:pStyle w:val="TableParagraph"/>
              <w:rPr>
                <w:b/>
                <w:sz w:val="20"/>
              </w:rPr>
            </w:pPr>
            <w:r>
              <w:rPr>
                <w:b/>
                <w:sz w:val="20"/>
              </w:rPr>
              <w:t>Data</w:t>
            </w:r>
            <w:r>
              <w:rPr>
                <w:b/>
                <w:spacing w:val="-8"/>
                <w:sz w:val="20"/>
              </w:rPr>
              <w:t xml:space="preserve"> </w:t>
            </w:r>
            <w:r>
              <w:rPr>
                <w:b/>
                <w:sz w:val="20"/>
              </w:rPr>
              <w:t>Item</w:t>
            </w:r>
            <w:r>
              <w:rPr>
                <w:b/>
                <w:spacing w:val="-8"/>
                <w:sz w:val="20"/>
              </w:rPr>
              <w:t xml:space="preserve"> </w:t>
            </w:r>
            <w:r>
              <w:rPr>
                <w:b/>
                <w:sz w:val="20"/>
              </w:rPr>
              <w:t>(with</w:t>
            </w:r>
            <w:r>
              <w:rPr>
                <w:b/>
                <w:spacing w:val="-8"/>
                <w:sz w:val="20"/>
              </w:rPr>
              <w:t xml:space="preserve"> </w:t>
            </w:r>
            <w:r>
              <w:rPr>
                <w:b/>
                <w:sz w:val="20"/>
              </w:rPr>
              <w:t>its</w:t>
            </w:r>
            <w:r>
              <w:rPr>
                <w:b/>
                <w:spacing w:val="-7"/>
                <w:sz w:val="20"/>
              </w:rPr>
              <w:t xml:space="preserve"> </w:t>
            </w:r>
            <w:r>
              <w:rPr>
                <w:b/>
                <w:sz w:val="20"/>
              </w:rPr>
              <w:t>Message</w:t>
            </w:r>
            <w:r>
              <w:rPr>
                <w:b/>
                <w:spacing w:val="-8"/>
                <w:sz w:val="20"/>
              </w:rPr>
              <w:t xml:space="preserve"> </w:t>
            </w:r>
            <w:r>
              <w:rPr>
                <w:b/>
                <w:sz w:val="20"/>
              </w:rPr>
              <w:t>Mapping Catalogue meaning)</w:t>
            </w:r>
          </w:p>
        </w:tc>
        <w:tc>
          <w:tcPr>
            <w:tcW w:w="10622" w:type="dxa"/>
          </w:tcPr>
          <w:p w14:paraId="4125FF94" w14:textId="77777777" w:rsidR="00174F61" w:rsidRDefault="00174F61">
            <w:pPr>
              <w:pStyle w:val="TableParagraph"/>
              <w:spacing w:before="118"/>
              <w:ind w:left="0"/>
              <w:rPr>
                <w:rFonts w:ascii="Times New Roman"/>
                <w:b/>
                <w:sz w:val="20"/>
              </w:rPr>
            </w:pPr>
          </w:p>
          <w:p w14:paraId="4125FF95" w14:textId="77777777" w:rsidR="00174F61" w:rsidRDefault="00CB183E">
            <w:pPr>
              <w:pStyle w:val="TableParagraph"/>
              <w:rPr>
                <w:b/>
                <w:sz w:val="20"/>
              </w:rPr>
            </w:pPr>
            <w:r>
              <w:rPr>
                <w:b/>
                <w:sz w:val="20"/>
              </w:rPr>
              <w:t>Required</w:t>
            </w:r>
            <w:r>
              <w:rPr>
                <w:b/>
                <w:spacing w:val="-3"/>
                <w:sz w:val="20"/>
              </w:rPr>
              <w:t xml:space="preserve"> </w:t>
            </w:r>
            <w:r>
              <w:rPr>
                <w:b/>
                <w:sz w:val="20"/>
              </w:rPr>
              <w:t>value</w:t>
            </w:r>
            <w:r>
              <w:rPr>
                <w:b/>
                <w:spacing w:val="-2"/>
                <w:sz w:val="20"/>
              </w:rPr>
              <w:t xml:space="preserve"> </w:t>
            </w:r>
            <w:r>
              <w:rPr>
                <w:b/>
                <w:sz w:val="20"/>
              </w:rPr>
              <w:t>in</w:t>
            </w:r>
            <w:r>
              <w:rPr>
                <w:b/>
                <w:spacing w:val="-2"/>
                <w:sz w:val="20"/>
              </w:rPr>
              <w:t xml:space="preserve"> </w:t>
            </w:r>
            <w:r>
              <w:rPr>
                <w:b/>
                <w:sz w:val="20"/>
              </w:rPr>
              <w:t>a</w:t>
            </w:r>
            <w:r>
              <w:rPr>
                <w:b/>
                <w:spacing w:val="-3"/>
                <w:sz w:val="20"/>
              </w:rPr>
              <w:t xml:space="preserve"> </w:t>
            </w:r>
            <w:r>
              <w:rPr>
                <w:b/>
                <w:sz w:val="20"/>
              </w:rPr>
              <w:t>SMETS1</w:t>
            </w:r>
            <w:r>
              <w:rPr>
                <w:b/>
                <w:spacing w:val="-3"/>
                <w:sz w:val="20"/>
              </w:rPr>
              <w:t xml:space="preserve"> </w:t>
            </w:r>
            <w:r>
              <w:rPr>
                <w:b/>
                <w:spacing w:val="-2"/>
                <w:sz w:val="20"/>
              </w:rPr>
              <w:t>Response</w:t>
            </w:r>
          </w:p>
        </w:tc>
      </w:tr>
      <w:tr w:rsidR="00174F61" w14:paraId="4125FF9B" w14:textId="77777777">
        <w:trPr>
          <w:trHeight w:val="695"/>
        </w:trPr>
        <w:tc>
          <w:tcPr>
            <w:tcW w:w="3975" w:type="dxa"/>
          </w:tcPr>
          <w:p w14:paraId="4125FF97" w14:textId="77777777" w:rsidR="00174F61" w:rsidRDefault="00174F61">
            <w:pPr>
              <w:pStyle w:val="TableParagraph"/>
              <w:spacing w:before="3"/>
              <w:ind w:left="0"/>
              <w:rPr>
                <w:rFonts w:ascii="Times New Roman"/>
                <w:b/>
                <w:sz w:val="20"/>
              </w:rPr>
            </w:pPr>
          </w:p>
          <w:p w14:paraId="4125FF98" w14:textId="77777777" w:rsidR="00174F61" w:rsidRDefault="00CB183E">
            <w:pPr>
              <w:pStyle w:val="TableParagraph"/>
              <w:rPr>
                <w:sz w:val="20"/>
              </w:rPr>
            </w:pPr>
            <w:r>
              <w:rPr>
                <w:spacing w:val="-2"/>
                <w:sz w:val="20"/>
              </w:rPr>
              <w:t>StatusCode</w:t>
            </w:r>
          </w:p>
        </w:tc>
        <w:tc>
          <w:tcPr>
            <w:tcW w:w="10622" w:type="dxa"/>
          </w:tcPr>
          <w:p w14:paraId="4125FF99" w14:textId="77777777" w:rsidR="00174F61" w:rsidRDefault="00174F61">
            <w:pPr>
              <w:pStyle w:val="TableParagraph"/>
              <w:spacing w:before="3"/>
              <w:ind w:left="0"/>
              <w:rPr>
                <w:rFonts w:ascii="Times New Roman"/>
                <w:b/>
                <w:sz w:val="20"/>
              </w:rPr>
            </w:pPr>
          </w:p>
          <w:p w14:paraId="4125FF9A" w14:textId="77777777" w:rsidR="00174F61" w:rsidRDefault="00CB183E">
            <w:pPr>
              <w:pStyle w:val="TableParagraph"/>
              <w:rPr>
                <w:sz w:val="20"/>
              </w:rPr>
            </w:pPr>
            <w:r>
              <w:rPr>
                <w:spacing w:val="-2"/>
                <w:sz w:val="20"/>
              </w:rPr>
              <w:t>‘success’</w:t>
            </w:r>
          </w:p>
        </w:tc>
      </w:tr>
      <w:tr w:rsidR="00174F61" w14:paraId="4125FFA0" w14:textId="77777777">
        <w:trPr>
          <w:trHeight w:val="710"/>
        </w:trPr>
        <w:tc>
          <w:tcPr>
            <w:tcW w:w="3975" w:type="dxa"/>
          </w:tcPr>
          <w:p w14:paraId="4125FF9C" w14:textId="77777777" w:rsidR="00174F61" w:rsidRDefault="00174F61">
            <w:pPr>
              <w:pStyle w:val="TableParagraph"/>
              <w:spacing w:before="10"/>
              <w:ind w:left="0"/>
              <w:rPr>
                <w:rFonts w:ascii="Times New Roman"/>
                <w:b/>
                <w:sz w:val="20"/>
              </w:rPr>
            </w:pPr>
          </w:p>
          <w:p w14:paraId="4125FF9D" w14:textId="77777777" w:rsidR="00174F61" w:rsidRDefault="00CB183E">
            <w:pPr>
              <w:pStyle w:val="TableParagraph"/>
              <w:rPr>
                <w:sz w:val="20"/>
              </w:rPr>
            </w:pPr>
            <w:r>
              <w:rPr>
                <w:spacing w:val="-2"/>
                <w:sz w:val="20"/>
              </w:rPr>
              <w:t>CertificateType</w:t>
            </w:r>
          </w:p>
        </w:tc>
        <w:tc>
          <w:tcPr>
            <w:tcW w:w="10622" w:type="dxa"/>
          </w:tcPr>
          <w:p w14:paraId="4125FF9E" w14:textId="77777777" w:rsidR="00174F61" w:rsidRDefault="00174F61">
            <w:pPr>
              <w:pStyle w:val="TableParagraph"/>
              <w:spacing w:before="4"/>
              <w:ind w:left="0"/>
              <w:rPr>
                <w:rFonts w:ascii="Times New Roman"/>
                <w:b/>
                <w:sz w:val="20"/>
              </w:rPr>
            </w:pPr>
          </w:p>
          <w:p w14:paraId="4125FF9F" w14:textId="77777777" w:rsidR="00174F61" w:rsidRDefault="00CB183E">
            <w:pPr>
              <w:pStyle w:val="TableParagraph"/>
              <w:numPr>
                <w:ilvl w:val="0"/>
                <w:numId w:val="71"/>
              </w:numPr>
              <w:tabs>
                <w:tab w:val="left" w:pos="467"/>
              </w:tabs>
              <w:rPr>
                <w:sz w:val="20"/>
              </w:rPr>
            </w:pPr>
            <w:r>
              <w:rPr>
                <w:sz w:val="20"/>
              </w:rPr>
              <w:t>‘DigitalSigning’</w:t>
            </w:r>
            <w:r>
              <w:rPr>
                <w:spacing w:val="-7"/>
                <w:sz w:val="20"/>
              </w:rPr>
              <w:t xml:space="preserve"> </w:t>
            </w:r>
            <w:r>
              <w:rPr>
                <w:sz w:val="20"/>
              </w:rPr>
              <w:t>for</w:t>
            </w:r>
            <w:r>
              <w:rPr>
                <w:spacing w:val="-4"/>
                <w:sz w:val="20"/>
              </w:rPr>
              <w:t xml:space="preserve"> </w:t>
            </w:r>
            <w:r>
              <w:rPr>
                <w:sz w:val="20"/>
              </w:rPr>
              <w:t>a</w:t>
            </w:r>
            <w:r>
              <w:rPr>
                <w:spacing w:val="-5"/>
                <w:sz w:val="20"/>
              </w:rPr>
              <w:t xml:space="preserve"> </w:t>
            </w:r>
            <w:r>
              <w:rPr>
                <w:sz w:val="20"/>
              </w:rPr>
              <w:t>‘DigitalSigningCertificate’</w:t>
            </w:r>
            <w:r>
              <w:rPr>
                <w:spacing w:val="-5"/>
                <w:sz w:val="20"/>
              </w:rPr>
              <w:t xml:space="preserve"> </w:t>
            </w:r>
            <w:r>
              <w:rPr>
                <w:sz w:val="20"/>
              </w:rPr>
              <w:t>(with</w:t>
            </w:r>
            <w:r>
              <w:rPr>
                <w:spacing w:val="-4"/>
                <w:sz w:val="20"/>
              </w:rPr>
              <w:t xml:space="preserve"> </w:t>
            </w:r>
            <w:r>
              <w:rPr>
                <w:sz w:val="20"/>
              </w:rPr>
              <w:t>its</w:t>
            </w:r>
            <w:r>
              <w:rPr>
                <w:spacing w:val="-7"/>
                <w:sz w:val="20"/>
              </w:rPr>
              <w:t xml:space="preserve"> </w:t>
            </w:r>
            <w:r>
              <w:rPr>
                <w:sz w:val="20"/>
              </w:rPr>
              <w:t>DUIS</w:t>
            </w:r>
            <w:r>
              <w:rPr>
                <w:spacing w:val="-5"/>
                <w:sz w:val="20"/>
              </w:rPr>
              <w:t xml:space="preserve"> </w:t>
            </w:r>
            <w:r>
              <w:rPr>
                <w:sz w:val="20"/>
              </w:rPr>
              <w:t>meaning)</w:t>
            </w:r>
            <w:r>
              <w:rPr>
                <w:spacing w:val="-4"/>
                <w:sz w:val="20"/>
              </w:rPr>
              <w:t xml:space="preserve"> </w:t>
            </w:r>
            <w:r>
              <w:rPr>
                <w:sz w:val="20"/>
              </w:rPr>
              <w:t>in</w:t>
            </w:r>
            <w:r>
              <w:rPr>
                <w:spacing w:val="-5"/>
                <w:sz w:val="20"/>
              </w:rPr>
              <w:t xml:space="preserve"> </w:t>
            </w:r>
            <w:r>
              <w:rPr>
                <w:sz w:val="20"/>
              </w:rPr>
              <w:t>the</w:t>
            </w:r>
            <w:r>
              <w:rPr>
                <w:spacing w:val="-5"/>
                <w:sz w:val="20"/>
              </w:rPr>
              <w:t xml:space="preserve"> </w:t>
            </w:r>
            <w:r>
              <w:rPr>
                <w:sz w:val="20"/>
              </w:rPr>
              <w:t>Service</w:t>
            </w:r>
            <w:r>
              <w:rPr>
                <w:spacing w:val="-4"/>
                <w:sz w:val="20"/>
              </w:rPr>
              <w:t xml:space="preserve"> </w:t>
            </w:r>
            <w:r>
              <w:rPr>
                <w:spacing w:val="-2"/>
                <w:sz w:val="20"/>
              </w:rPr>
              <w:t>Request</w:t>
            </w:r>
          </w:p>
        </w:tc>
      </w:tr>
    </w:tbl>
    <w:p w14:paraId="4125FFA1" w14:textId="77777777" w:rsidR="00174F61" w:rsidRDefault="00174F61">
      <w:pPr>
        <w:rPr>
          <w:sz w:val="20"/>
        </w:rPr>
        <w:sectPr w:rsidR="00174F61">
          <w:pgSz w:w="16840" w:h="11910" w:orient="landscape"/>
          <w:pgMar w:top="900" w:right="420" w:bottom="280" w:left="620" w:header="371" w:footer="0" w:gutter="0"/>
          <w:cols w:space="720"/>
        </w:sectPr>
      </w:pPr>
    </w:p>
    <w:p w14:paraId="4125FFA2" w14:textId="77777777" w:rsidR="00174F61" w:rsidRDefault="00174F61">
      <w:pPr>
        <w:pStyle w:val="BodyText"/>
        <w:spacing w:before="5" w:after="1"/>
        <w:ind w:left="0"/>
        <w:rPr>
          <w:b/>
          <w:sz w:val="8"/>
        </w:rPr>
      </w:pPr>
    </w:p>
    <w:tbl>
      <w:tblPr>
        <w:tblW w:w="0" w:type="auto"/>
        <w:tblInd w:w="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75"/>
        <w:gridCol w:w="10622"/>
      </w:tblGrid>
      <w:tr w:rsidR="00174F61" w14:paraId="4125FFA5" w14:textId="77777777">
        <w:trPr>
          <w:trHeight w:val="590"/>
        </w:trPr>
        <w:tc>
          <w:tcPr>
            <w:tcW w:w="3975" w:type="dxa"/>
          </w:tcPr>
          <w:p w14:paraId="4125FFA3" w14:textId="77777777" w:rsidR="00174F61" w:rsidRDefault="00174F61">
            <w:pPr>
              <w:pStyle w:val="TableParagraph"/>
              <w:ind w:left="0"/>
              <w:rPr>
                <w:rFonts w:ascii="Times New Roman"/>
                <w:sz w:val="20"/>
              </w:rPr>
            </w:pPr>
          </w:p>
        </w:tc>
        <w:tc>
          <w:tcPr>
            <w:tcW w:w="10622" w:type="dxa"/>
          </w:tcPr>
          <w:p w14:paraId="4125FFA4" w14:textId="77777777" w:rsidR="00174F61" w:rsidRDefault="00CB183E">
            <w:pPr>
              <w:pStyle w:val="TableParagraph"/>
              <w:numPr>
                <w:ilvl w:val="0"/>
                <w:numId w:val="70"/>
              </w:numPr>
              <w:tabs>
                <w:tab w:val="left" w:pos="467"/>
              </w:tabs>
              <w:spacing w:before="113"/>
              <w:rPr>
                <w:sz w:val="20"/>
              </w:rPr>
            </w:pPr>
            <w:r>
              <w:rPr>
                <w:sz w:val="20"/>
              </w:rPr>
              <w:t>‘KeyAgreement’</w:t>
            </w:r>
            <w:r>
              <w:rPr>
                <w:spacing w:val="-6"/>
                <w:sz w:val="20"/>
              </w:rPr>
              <w:t xml:space="preserve"> </w:t>
            </w:r>
            <w:r>
              <w:rPr>
                <w:sz w:val="20"/>
              </w:rPr>
              <w:t>for</w:t>
            </w:r>
            <w:r>
              <w:rPr>
                <w:spacing w:val="-3"/>
                <w:sz w:val="20"/>
              </w:rPr>
              <w:t xml:space="preserve"> </w:t>
            </w:r>
            <w:r>
              <w:rPr>
                <w:sz w:val="20"/>
              </w:rPr>
              <w:t>a</w:t>
            </w:r>
            <w:r>
              <w:rPr>
                <w:spacing w:val="-4"/>
                <w:sz w:val="20"/>
              </w:rPr>
              <w:t xml:space="preserve"> </w:t>
            </w:r>
            <w:r>
              <w:rPr>
                <w:sz w:val="20"/>
              </w:rPr>
              <w:t>‘KeyAgreementCertificate’</w:t>
            </w:r>
            <w:r>
              <w:rPr>
                <w:spacing w:val="-4"/>
                <w:sz w:val="20"/>
              </w:rPr>
              <w:t xml:space="preserve"> </w:t>
            </w:r>
            <w:r>
              <w:rPr>
                <w:sz w:val="20"/>
              </w:rPr>
              <w:t>(with</w:t>
            </w:r>
            <w:r>
              <w:rPr>
                <w:spacing w:val="-3"/>
                <w:sz w:val="20"/>
              </w:rPr>
              <w:t xml:space="preserve"> </w:t>
            </w:r>
            <w:r>
              <w:rPr>
                <w:sz w:val="20"/>
              </w:rPr>
              <w:t>its</w:t>
            </w:r>
            <w:r>
              <w:rPr>
                <w:spacing w:val="-2"/>
                <w:sz w:val="20"/>
              </w:rPr>
              <w:t xml:space="preserve"> </w:t>
            </w:r>
            <w:r>
              <w:rPr>
                <w:sz w:val="20"/>
              </w:rPr>
              <w:t>DUIS</w:t>
            </w:r>
            <w:r>
              <w:rPr>
                <w:spacing w:val="-4"/>
                <w:sz w:val="20"/>
              </w:rPr>
              <w:t xml:space="preserve"> </w:t>
            </w:r>
            <w:r>
              <w:rPr>
                <w:sz w:val="20"/>
              </w:rPr>
              <w:t>meaning)</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Service</w:t>
            </w:r>
            <w:r>
              <w:rPr>
                <w:spacing w:val="-2"/>
                <w:sz w:val="20"/>
              </w:rPr>
              <w:t xml:space="preserve"> Request</w:t>
            </w:r>
          </w:p>
        </w:tc>
      </w:tr>
      <w:tr w:rsidR="00174F61" w14:paraId="4125FFAA" w14:textId="77777777">
        <w:trPr>
          <w:trHeight w:val="695"/>
        </w:trPr>
        <w:tc>
          <w:tcPr>
            <w:tcW w:w="3975" w:type="dxa"/>
          </w:tcPr>
          <w:p w14:paraId="4125FFA6" w14:textId="77777777" w:rsidR="00174F61" w:rsidRDefault="00174F61">
            <w:pPr>
              <w:pStyle w:val="TableParagraph"/>
              <w:spacing w:before="3"/>
              <w:ind w:left="0"/>
              <w:rPr>
                <w:rFonts w:ascii="Times New Roman"/>
                <w:b/>
                <w:sz w:val="20"/>
              </w:rPr>
            </w:pPr>
          </w:p>
          <w:p w14:paraId="4125FFA7" w14:textId="77777777" w:rsidR="00174F61" w:rsidRDefault="00CB183E">
            <w:pPr>
              <w:pStyle w:val="TableParagraph"/>
              <w:rPr>
                <w:sz w:val="20"/>
              </w:rPr>
            </w:pPr>
            <w:r>
              <w:rPr>
                <w:spacing w:val="-2"/>
                <w:sz w:val="20"/>
              </w:rPr>
              <w:t>RemotePartyRole</w:t>
            </w:r>
          </w:p>
        </w:tc>
        <w:tc>
          <w:tcPr>
            <w:tcW w:w="10622" w:type="dxa"/>
          </w:tcPr>
          <w:p w14:paraId="4125FFA8" w14:textId="77777777" w:rsidR="00174F61" w:rsidRDefault="00174F61">
            <w:pPr>
              <w:pStyle w:val="TableParagraph"/>
              <w:spacing w:before="3"/>
              <w:ind w:left="0"/>
              <w:rPr>
                <w:rFonts w:ascii="Times New Roman"/>
                <w:b/>
                <w:sz w:val="20"/>
              </w:rPr>
            </w:pPr>
          </w:p>
          <w:p w14:paraId="4125FFA9" w14:textId="77777777" w:rsidR="00174F61" w:rsidRDefault="00CB183E">
            <w:pPr>
              <w:pStyle w:val="TableParagraph"/>
              <w:rPr>
                <w:sz w:val="20"/>
              </w:rPr>
            </w:pPr>
            <w:r>
              <w:rPr>
                <w:sz w:val="20"/>
              </w:rPr>
              <w:t>The</w:t>
            </w:r>
            <w:r>
              <w:rPr>
                <w:spacing w:val="-6"/>
                <w:sz w:val="20"/>
              </w:rPr>
              <w:t xml:space="preserve"> </w:t>
            </w:r>
            <w:r>
              <w:rPr>
                <w:sz w:val="20"/>
              </w:rPr>
              <w:t>RemotePartyRole</w:t>
            </w:r>
            <w:r>
              <w:rPr>
                <w:spacing w:val="-3"/>
                <w:sz w:val="20"/>
              </w:rPr>
              <w:t xml:space="preserve"> </w:t>
            </w:r>
            <w:r>
              <w:rPr>
                <w:sz w:val="20"/>
              </w:rPr>
              <w:t>(with</w:t>
            </w:r>
            <w:r>
              <w:rPr>
                <w:spacing w:val="-4"/>
                <w:sz w:val="20"/>
              </w:rPr>
              <w:t xml:space="preserve"> </w:t>
            </w:r>
            <w:r>
              <w:rPr>
                <w:sz w:val="20"/>
              </w:rPr>
              <w:t>its</w:t>
            </w:r>
            <w:r>
              <w:rPr>
                <w:spacing w:val="-4"/>
                <w:sz w:val="20"/>
              </w:rPr>
              <w:t xml:space="preserve"> </w:t>
            </w:r>
            <w:r>
              <w:rPr>
                <w:sz w:val="20"/>
              </w:rPr>
              <w:t>DUIS</w:t>
            </w:r>
            <w:r>
              <w:rPr>
                <w:spacing w:val="-3"/>
                <w:sz w:val="20"/>
              </w:rPr>
              <w:t xml:space="preserve"> </w:t>
            </w:r>
            <w:r>
              <w:rPr>
                <w:sz w:val="20"/>
              </w:rPr>
              <w:t>meaning)</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Service</w:t>
            </w:r>
            <w:r>
              <w:rPr>
                <w:spacing w:val="-3"/>
                <w:sz w:val="20"/>
              </w:rPr>
              <w:t xml:space="preserve"> </w:t>
            </w:r>
            <w:r>
              <w:rPr>
                <w:spacing w:val="-2"/>
                <w:sz w:val="20"/>
              </w:rPr>
              <w:t>Request</w:t>
            </w:r>
          </w:p>
        </w:tc>
      </w:tr>
      <w:tr w:rsidR="00174F61" w14:paraId="4125FFB2" w14:textId="77777777">
        <w:trPr>
          <w:trHeight w:val="1992"/>
        </w:trPr>
        <w:tc>
          <w:tcPr>
            <w:tcW w:w="3975" w:type="dxa"/>
          </w:tcPr>
          <w:p w14:paraId="4125FFAB" w14:textId="77777777" w:rsidR="00174F61" w:rsidRDefault="00174F61">
            <w:pPr>
              <w:pStyle w:val="TableParagraph"/>
              <w:ind w:left="0"/>
              <w:rPr>
                <w:rFonts w:ascii="Times New Roman"/>
                <w:b/>
                <w:sz w:val="20"/>
              </w:rPr>
            </w:pPr>
          </w:p>
          <w:p w14:paraId="4125FFAC" w14:textId="77777777" w:rsidR="00174F61" w:rsidRDefault="00174F61">
            <w:pPr>
              <w:pStyle w:val="TableParagraph"/>
              <w:ind w:left="0"/>
              <w:rPr>
                <w:rFonts w:ascii="Times New Roman"/>
                <w:b/>
                <w:sz w:val="20"/>
              </w:rPr>
            </w:pPr>
          </w:p>
          <w:p w14:paraId="4125FFAD" w14:textId="77777777" w:rsidR="00174F61" w:rsidRDefault="00174F61">
            <w:pPr>
              <w:pStyle w:val="TableParagraph"/>
              <w:spacing w:before="192"/>
              <w:ind w:left="0"/>
              <w:rPr>
                <w:rFonts w:ascii="Times New Roman"/>
                <w:b/>
                <w:sz w:val="20"/>
              </w:rPr>
            </w:pPr>
          </w:p>
          <w:p w14:paraId="4125FFAE" w14:textId="77777777" w:rsidR="00174F61" w:rsidRDefault="00CB183E">
            <w:pPr>
              <w:pStyle w:val="TableParagraph"/>
              <w:rPr>
                <w:sz w:val="20"/>
              </w:rPr>
            </w:pPr>
            <w:r>
              <w:rPr>
                <w:spacing w:val="-2"/>
                <w:sz w:val="20"/>
              </w:rPr>
              <w:t>ExistingRemotePartyID</w:t>
            </w:r>
          </w:p>
        </w:tc>
        <w:tc>
          <w:tcPr>
            <w:tcW w:w="10622" w:type="dxa"/>
          </w:tcPr>
          <w:p w14:paraId="4125FFAF" w14:textId="77777777" w:rsidR="00174F61" w:rsidRDefault="00174F61">
            <w:pPr>
              <w:pStyle w:val="TableParagraph"/>
              <w:spacing w:before="3"/>
              <w:ind w:left="0"/>
              <w:rPr>
                <w:rFonts w:ascii="Times New Roman"/>
                <w:b/>
                <w:sz w:val="20"/>
              </w:rPr>
            </w:pPr>
          </w:p>
          <w:p w14:paraId="4125FFB0" w14:textId="77777777" w:rsidR="00174F61" w:rsidRDefault="00CB183E">
            <w:pPr>
              <w:pStyle w:val="TableParagraph"/>
              <w:numPr>
                <w:ilvl w:val="0"/>
                <w:numId w:val="69"/>
              </w:numPr>
              <w:tabs>
                <w:tab w:val="left" w:pos="467"/>
              </w:tabs>
              <w:ind w:right="147"/>
              <w:rPr>
                <w:sz w:val="20"/>
              </w:rPr>
            </w:pPr>
            <w:r>
              <w:rPr>
                <w:sz w:val="20"/>
              </w:rPr>
              <w:t>The</w:t>
            </w:r>
            <w:r>
              <w:rPr>
                <w:spacing w:val="-3"/>
                <w:sz w:val="20"/>
              </w:rPr>
              <w:t xml:space="preserve"> </w:t>
            </w:r>
            <w:r>
              <w:rPr>
                <w:sz w:val="20"/>
              </w:rPr>
              <w:t>subject</w:t>
            </w:r>
            <w:r>
              <w:rPr>
                <w:spacing w:val="-2"/>
                <w:sz w:val="20"/>
              </w:rPr>
              <w:t xml:space="preserve"> </w:t>
            </w:r>
            <w:r>
              <w:rPr>
                <w:sz w:val="20"/>
              </w:rPr>
              <w:t>unique</w:t>
            </w:r>
            <w:r>
              <w:rPr>
                <w:spacing w:val="-2"/>
                <w:sz w:val="20"/>
              </w:rPr>
              <w:t xml:space="preserve"> </w:t>
            </w:r>
            <w:r>
              <w:rPr>
                <w:sz w:val="20"/>
              </w:rPr>
              <w:t>identifier</w:t>
            </w:r>
            <w:r>
              <w:rPr>
                <w:spacing w:val="-2"/>
                <w:sz w:val="20"/>
              </w:rPr>
              <w:t xml:space="preserve"> </w:t>
            </w:r>
            <w:r>
              <w:rPr>
                <w:sz w:val="20"/>
              </w:rPr>
              <w:t>equating</w:t>
            </w:r>
            <w:r>
              <w:rPr>
                <w:spacing w:val="-2"/>
                <w:sz w:val="20"/>
              </w:rPr>
              <w:t xml:space="preserve"> </w:t>
            </w:r>
            <w:r>
              <w:rPr>
                <w:sz w:val="20"/>
              </w:rPr>
              <w:t>to</w:t>
            </w:r>
            <w:r>
              <w:rPr>
                <w:spacing w:val="-3"/>
                <w:sz w:val="20"/>
              </w:rPr>
              <w:t xml:space="preserve"> </w:t>
            </w:r>
            <w:r>
              <w:rPr>
                <w:sz w:val="20"/>
              </w:rPr>
              <w:t>Entity</w:t>
            </w:r>
            <w:r>
              <w:rPr>
                <w:spacing w:val="-2"/>
                <w:sz w:val="20"/>
              </w:rPr>
              <w:t xml:space="preserve"> </w:t>
            </w:r>
            <w:r>
              <w:rPr>
                <w:sz w:val="20"/>
              </w:rPr>
              <w:t>Identifier</w:t>
            </w:r>
            <w:r>
              <w:rPr>
                <w:spacing w:val="-2"/>
                <w:sz w:val="20"/>
              </w:rPr>
              <w:t xml:space="preserve"> </w:t>
            </w:r>
            <w:r>
              <w:rPr>
                <w:sz w:val="20"/>
              </w:rPr>
              <w:t>(64</w:t>
            </w:r>
            <w:r>
              <w:rPr>
                <w:spacing w:val="-3"/>
                <w:sz w:val="20"/>
              </w:rPr>
              <w:t xml:space="preserve"> </w:t>
            </w:r>
            <w:r>
              <w:rPr>
                <w:sz w:val="20"/>
              </w:rPr>
              <w:t>bit</w:t>
            </w:r>
            <w:r>
              <w:rPr>
                <w:spacing w:val="-3"/>
                <w:sz w:val="20"/>
              </w:rPr>
              <w:t xml:space="preserve"> </w:t>
            </w:r>
            <w:r>
              <w:rPr>
                <w:sz w:val="20"/>
              </w:rPr>
              <w:t>value)</w:t>
            </w:r>
            <w:r>
              <w:rPr>
                <w:spacing w:val="-2"/>
                <w:sz w:val="20"/>
              </w:rPr>
              <w:t xml:space="preserve"> </w:t>
            </w:r>
            <w:r>
              <w:rPr>
                <w:sz w:val="20"/>
              </w:rPr>
              <w:t>of</w:t>
            </w:r>
            <w:r>
              <w:rPr>
                <w:spacing w:val="-3"/>
                <w:sz w:val="20"/>
              </w:rPr>
              <w:t xml:space="preserve"> </w:t>
            </w:r>
            <w:r>
              <w:rPr>
                <w:sz w:val="20"/>
              </w:rPr>
              <w:t>a</w:t>
            </w:r>
            <w:r>
              <w:rPr>
                <w:spacing w:val="-2"/>
                <w:sz w:val="20"/>
              </w:rPr>
              <w:t xml:space="preserve"> </w:t>
            </w:r>
            <w:r>
              <w:rPr>
                <w:sz w:val="20"/>
              </w:rPr>
              <w:t>valid</w:t>
            </w:r>
            <w:r>
              <w:rPr>
                <w:spacing w:val="-2"/>
                <w:sz w:val="20"/>
              </w:rPr>
              <w:t xml:space="preserve"> </w:t>
            </w:r>
            <w:r>
              <w:rPr>
                <w:sz w:val="20"/>
              </w:rPr>
              <w:t>SMKI</w:t>
            </w:r>
            <w:r>
              <w:rPr>
                <w:spacing w:val="-4"/>
                <w:sz w:val="20"/>
              </w:rPr>
              <w:t xml:space="preserve"> </w:t>
            </w:r>
            <w:r>
              <w:rPr>
                <w:sz w:val="20"/>
              </w:rPr>
              <w:t>Certificate</w:t>
            </w:r>
            <w:r>
              <w:rPr>
                <w:spacing w:val="-2"/>
                <w:sz w:val="20"/>
              </w:rPr>
              <w:t xml:space="preserve"> </w:t>
            </w:r>
            <w:r>
              <w:rPr>
                <w:sz w:val="20"/>
              </w:rPr>
              <w:t>with</w:t>
            </w:r>
            <w:r>
              <w:rPr>
                <w:spacing w:val="-3"/>
                <w:sz w:val="20"/>
              </w:rPr>
              <w:t xml:space="preserve"> </w:t>
            </w:r>
            <w:r>
              <w:rPr>
                <w:sz w:val="20"/>
              </w:rPr>
              <w:t>the</w:t>
            </w:r>
            <w:r>
              <w:rPr>
                <w:spacing w:val="-3"/>
                <w:sz w:val="20"/>
              </w:rPr>
              <w:t xml:space="preserve"> </w:t>
            </w:r>
            <w:r>
              <w:rPr>
                <w:sz w:val="20"/>
              </w:rPr>
              <w:t>Remote Party Role of ‘accessControlBroker’ and keyUsage of ‘digitalSignature’ for a ‘DigitalSigningCertificate’ (with its DUIS meaning) in the Service Request</w:t>
            </w:r>
          </w:p>
          <w:p w14:paraId="4125FFB1" w14:textId="77777777" w:rsidR="00174F61" w:rsidRDefault="00CB183E">
            <w:pPr>
              <w:pStyle w:val="TableParagraph"/>
              <w:numPr>
                <w:ilvl w:val="0"/>
                <w:numId w:val="69"/>
              </w:numPr>
              <w:tabs>
                <w:tab w:val="left" w:pos="467"/>
              </w:tabs>
              <w:spacing w:before="118"/>
              <w:ind w:right="147"/>
              <w:rPr>
                <w:sz w:val="20"/>
              </w:rPr>
            </w:pPr>
            <w:r>
              <w:rPr>
                <w:sz w:val="20"/>
              </w:rPr>
              <w:t>The</w:t>
            </w:r>
            <w:r>
              <w:rPr>
                <w:spacing w:val="-3"/>
                <w:sz w:val="20"/>
              </w:rPr>
              <w:t xml:space="preserve"> </w:t>
            </w:r>
            <w:r>
              <w:rPr>
                <w:sz w:val="20"/>
              </w:rPr>
              <w:t>subject</w:t>
            </w:r>
            <w:r>
              <w:rPr>
                <w:spacing w:val="-2"/>
                <w:sz w:val="20"/>
              </w:rPr>
              <w:t xml:space="preserve"> </w:t>
            </w:r>
            <w:r>
              <w:rPr>
                <w:sz w:val="20"/>
              </w:rPr>
              <w:t>unique</w:t>
            </w:r>
            <w:r>
              <w:rPr>
                <w:spacing w:val="-2"/>
                <w:sz w:val="20"/>
              </w:rPr>
              <w:t xml:space="preserve"> </w:t>
            </w:r>
            <w:r>
              <w:rPr>
                <w:sz w:val="20"/>
              </w:rPr>
              <w:t>identifier</w:t>
            </w:r>
            <w:r>
              <w:rPr>
                <w:spacing w:val="-2"/>
                <w:sz w:val="20"/>
              </w:rPr>
              <w:t xml:space="preserve"> </w:t>
            </w:r>
            <w:r>
              <w:rPr>
                <w:sz w:val="20"/>
              </w:rPr>
              <w:t>equating</w:t>
            </w:r>
            <w:r>
              <w:rPr>
                <w:spacing w:val="-2"/>
                <w:sz w:val="20"/>
              </w:rPr>
              <w:t xml:space="preserve"> </w:t>
            </w:r>
            <w:r>
              <w:rPr>
                <w:sz w:val="20"/>
              </w:rPr>
              <w:t>to</w:t>
            </w:r>
            <w:r>
              <w:rPr>
                <w:spacing w:val="-3"/>
                <w:sz w:val="20"/>
              </w:rPr>
              <w:t xml:space="preserve"> </w:t>
            </w:r>
            <w:r>
              <w:rPr>
                <w:sz w:val="20"/>
              </w:rPr>
              <w:t>Entity</w:t>
            </w:r>
            <w:r>
              <w:rPr>
                <w:spacing w:val="-2"/>
                <w:sz w:val="20"/>
              </w:rPr>
              <w:t xml:space="preserve"> </w:t>
            </w:r>
            <w:r>
              <w:rPr>
                <w:sz w:val="20"/>
              </w:rPr>
              <w:t>Identifier</w:t>
            </w:r>
            <w:r>
              <w:rPr>
                <w:spacing w:val="-2"/>
                <w:sz w:val="20"/>
              </w:rPr>
              <w:t xml:space="preserve"> </w:t>
            </w:r>
            <w:r>
              <w:rPr>
                <w:sz w:val="20"/>
              </w:rPr>
              <w:t>(64</w:t>
            </w:r>
            <w:r>
              <w:rPr>
                <w:spacing w:val="-3"/>
                <w:sz w:val="20"/>
              </w:rPr>
              <w:t xml:space="preserve"> </w:t>
            </w:r>
            <w:r>
              <w:rPr>
                <w:sz w:val="20"/>
              </w:rPr>
              <w:t>bit</w:t>
            </w:r>
            <w:r>
              <w:rPr>
                <w:spacing w:val="-3"/>
                <w:sz w:val="20"/>
              </w:rPr>
              <w:t xml:space="preserve"> </w:t>
            </w:r>
            <w:r>
              <w:rPr>
                <w:sz w:val="20"/>
              </w:rPr>
              <w:t>value)</w:t>
            </w:r>
            <w:r>
              <w:rPr>
                <w:spacing w:val="-2"/>
                <w:sz w:val="20"/>
              </w:rPr>
              <w:t xml:space="preserve"> </w:t>
            </w:r>
            <w:r>
              <w:rPr>
                <w:sz w:val="20"/>
              </w:rPr>
              <w:t>of</w:t>
            </w:r>
            <w:r>
              <w:rPr>
                <w:spacing w:val="-3"/>
                <w:sz w:val="20"/>
              </w:rPr>
              <w:t xml:space="preserve"> </w:t>
            </w:r>
            <w:r>
              <w:rPr>
                <w:sz w:val="20"/>
              </w:rPr>
              <w:t>a</w:t>
            </w:r>
            <w:r>
              <w:rPr>
                <w:spacing w:val="-2"/>
                <w:sz w:val="20"/>
              </w:rPr>
              <w:t xml:space="preserve"> </w:t>
            </w:r>
            <w:r>
              <w:rPr>
                <w:sz w:val="20"/>
              </w:rPr>
              <w:t>valid</w:t>
            </w:r>
            <w:r>
              <w:rPr>
                <w:spacing w:val="-2"/>
                <w:sz w:val="20"/>
              </w:rPr>
              <w:t xml:space="preserve"> </w:t>
            </w:r>
            <w:r>
              <w:rPr>
                <w:sz w:val="20"/>
              </w:rPr>
              <w:t>SMKI</w:t>
            </w:r>
            <w:r>
              <w:rPr>
                <w:spacing w:val="-4"/>
                <w:sz w:val="20"/>
              </w:rPr>
              <w:t xml:space="preserve"> </w:t>
            </w:r>
            <w:r>
              <w:rPr>
                <w:sz w:val="20"/>
              </w:rPr>
              <w:t>Certificate</w:t>
            </w:r>
            <w:r>
              <w:rPr>
                <w:spacing w:val="-2"/>
                <w:sz w:val="20"/>
              </w:rPr>
              <w:t xml:space="preserve"> </w:t>
            </w:r>
            <w:r>
              <w:rPr>
                <w:sz w:val="20"/>
              </w:rPr>
              <w:t>with</w:t>
            </w:r>
            <w:r>
              <w:rPr>
                <w:spacing w:val="-3"/>
                <w:sz w:val="20"/>
              </w:rPr>
              <w:t xml:space="preserve"> </w:t>
            </w:r>
            <w:r>
              <w:rPr>
                <w:sz w:val="20"/>
              </w:rPr>
              <w:t>the</w:t>
            </w:r>
            <w:r>
              <w:rPr>
                <w:spacing w:val="-3"/>
                <w:sz w:val="20"/>
              </w:rPr>
              <w:t xml:space="preserve"> </w:t>
            </w:r>
            <w:r>
              <w:rPr>
                <w:sz w:val="20"/>
              </w:rPr>
              <w:t>Remote Party Role of ‘accessControlBroker’ and keyUsage of ‘keyAgreement’ for a ‘KeyAgreementCertificate’ (with its DUIS meaning) in the Service Request</w:t>
            </w:r>
          </w:p>
        </w:tc>
      </w:tr>
      <w:tr w:rsidR="00174F61" w14:paraId="4125FFB9" w14:textId="77777777">
        <w:trPr>
          <w:trHeight w:val="1533"/>
        </w:trPr>
        <w:tc>
          <w:tcPr>
            <w:tcW w:w="3975" w:type="dxa"/>
          </w:tcPr>
          <w:p w14:paraId="4125FFB3" w14:textId="77777777" w:rsidR="00174F61" w:rsidRDefault="00174F61">
            <w:pPr>
              <w:pStyle w:val="TableParagraph"/>
              <w:ind w:left="0"/>
              <w:rPr>
                <w:rFonts w:ascii="Times New Roman"/>
                <w:b/>
                <w:sz w:val="20"/>
              </w:rPr>
            </w:pPr>
          </w:p>
          <w:p w14:paraId="4125FFB4" w14:textId="77777777" w:rsidR="00174F61" w:rsidRDefault="00174F61">
            <w:pPr>
              <w:pStyle w:val="TableParagraph"/>
              <w:spacing w:before="192"/>
              <w:ind w:left="0"/>
              <w:rPr>
                <w:rFonts w:ascii="Times New Roman"/>
                <w:b/>
                <w:sz w:val="20"/>
              </w:rPr>
            </w:pPr>
          </w:p>
          <w:p w14:paraId="4125FFB5" w14:textId="77777777" w:rsidR="00174F61" w:rsidRDefault="00CB183E">
            <w:pPr>
              <w:pStyle w:val="TableParagraph"/>
              <w:rPr>
                <w:sz w:val="20"/>
              </w:rPr>
            </w:pPr>
            <w:r>
              <w:rPr>
                <w:spacing w:val="-2"/>
                <w:sz w:val="20"/>
              </w:rPr>
              <w:t>NewRemotePartyID</w:t>
            </w:r>
          </w:p>
        </w:tc>
        <w:tc>
          <w:tcPr>
            <w:tcW w:w="10622" w:type="dxa"/>
          </w:tcPr>
          <w:p w14:paraId="4125FFB6" w14:textId="77777777" w:rsidR="00174F61" w:rsidRDefault="00174F61">
            <w:pPr>
              <w:pStyle w:val="TableParagraph"/>
              <w:spacing w:before="3"/>
              <w:ind w:left="0"/>
              <w:rPr>
                <w:rFonts w:ascii="Times New Roman"/>
                <w:b/>
                <w:sz w:val="20"/>
              </w:rPr>
            </w:pPr>
          </w:p>
          <w:p w14:paraId="4125FFB7" w14:textId="77777777" w:rsidR="00174F61" w:rsidRDefault="00CB183E">
            <w:pPr>
              <w:pStyle w:val="TableParagraph"/>
              <w:numPr>
                <w:ilvl w:val="0"/>
                <w:numId w:val="68"/>
              </w:numPr>
              <w:tabs>
                <w:tab w:val="left" w:pos="467"/>
              </w:tabs>
              <w:ind w:right="448"/>
              <w:rPr>
                <w:sz w:val="20"/>
              </w:rPr>
            </w:pPr>
            <w:r>
              <w:rPr>
                <w:sz w:val="20"/>
              </w:rPr>
              <w:t>The</w:t>
            </w:r>
            <w:r>
              <w:rPr>
                <w:spacing w:val="-3"/>
                <w:sz w:val="20"/>
              </w:rPr>
              <w:t xml:space="preserve"> </w:t>
            </w:r>
            <w:r>
              <w:rPr>
                <w:sz w:val="20"/>
              </w:rPr>
              <w:t>subject</w:t>
            </w:r>
            <w:r>
              <w:rPr>
                <w:spacing w:val="-2"/>
                <w:sz w:val="20"/>
              </w:rPr>
              <w:t xml:space="preserve"> </w:t>
            </w:r>
            <w:r>
              <w:rPr>
                <w:sz w:val="20"/>
              </w:rPr>
              <w:t>unique</w:t>
            </w:r>
            <w:r>
              <w:rPr>
                <w:spacing w:val="-2"/>
                <w:sz w:val="20"/>
              </w:rPr>
              <w:t xml:space="preserve"> </w:t>
            </w:r>
            <w:r>
              <w:rPr>
                <w:sz w:val="20"/>
              </w:rPr>
              <w:t>identifier</w:t>
            </w:r>
            <w:r>
              <w:rPr>
                <w:spacing w:val="-2"/>
                <w:sz w:val="20"/>
              </w:rPr>
              <w:t xml:space="preserve"> </w:t>
            </w:r>
            <w:r>
              <w:rPr>
                <w:sz w:val="20"/>
              </w:rPr>
              <w:t>equating</w:t>
            </w:r>
            <w:r>
              <w:rPr>
                <w:spacing w:val="-2"/>
                <w:sz w:val="20"/>
              </w:rPr>
              <w:t xml:space="preserve"> </w:t>
            </w:r>
            <w:r>
              <w:rPr>
                <w:sz w:val="20"/>
              </w:rPr>
              <w:t>to</w:t>
            </w:r>
            <w:r>
              <w:rPr>
                <w:spacing w:val="-3"/>
                <w:sz w:val="20"/>
              </w:rPr>
              <w:t xml:space="preserve"> </w:t>
            </w:r>
            <w:r>
              <w:rPr>
                <w:sz w:val="20"/>
              </w:rPr>
              <w:t>Entity</w:t>
            </w:r>
            <w:r>
              <w:rPr>
                <w:spacing w:val="-2"/>
                <w:sz w:val="20"/>
              </w:rPr>
              <w:t xml:space="preserve"> </w:t>
            </w:r>
            <w:r>
              <w:rPr>
                <w:sz w:val="20"/>
              </w:rPr>
              <w:t>Identifier</w:t>
            </w:r>
            <w:r>
              <w:rPr>
                <w:spacing w:val="-2"/>
                <w:sz w:val="20"/>
              </w:rPr>
              <w:t xml:space="preserve"> </w:t>
            </w:r>
            <w:r>
              <w:rPr>
                <w:sz w:val="20"/>
              </w:rPr>
              <w:t>(64</w:t>
            </w:r>
            <w:r>
              <w:rPr>
                <w:spacing w:val="-3"/>
                <w:sz w:val="20"/>
              </w:rPr>
              <w:t xml:space="preserve"> </w:t>
            </w:r>
            <w:r>
              <w:rPr>
                <w:sz w:val="20"/>
              </w:rPr>
              <w:t>bit</w:t>
            </w:r>
            <w:r>
              <w:rPr>
                <w:spacing w:val="-3"/>
                <w:sz w:val="20"/>
              </w:rPr>
              <w:t xml:space="preserve"> </w:t>
            </w:r>
            <w:r>
              <w:rPr>
                <w:sz w:val="20"/>
              </w:rPr>
              <w:t>value)</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‘DigitalSigningCertificate’</w:t>
            </w:r>
            <w:r>
              <w:rPr>
                <w:spacing w:val="-3"/>
                <w:sz w:val="20"/>
              </w:rPr>
              <w:t xml:space="preserve"> </w:t>
            </w:r>
            <w:r>
              <w:rPr>
                <w:sz w:val="20"/>
              </w:rPr>
              <w:t>(with</w:t>
            </w:r>
            <w:r>
              <w:rPr>
                <w:spacing w:val="-3"/>
                <w:sz w:val="20"/>
              </w:rPr>
              <w:t xml:space="preserve"> </w:t>
            </w:r>
            <w:r>
              <w:rPr>
                <w:sz w:val="20"/>
              </w:rPr>
              <w:t>its DUIS meaning) in the Service Request</w:t>
            </w:r>
          </w:p>
          <w:p w14:paraId="4125FFB8" w14:textId="77777777" w:rsidR="00174F61" w:rsidRDefault="00CB183E">
            <w:pPr>
              <w:pStyle w:val="TableParagraph"/>
              <w:numPr>
                <w:ilvl w:val="0"/>
                <w:numId w:val="68"/>
              </w:numPr>
              <w:tabs>
                <w:tab w:val="left" w:pos="467"/>
              </w:tabs>
              <w:spacing w:before="119"/>
              <w:ind w:right="515"/>
              <w:rPr>
                <w:sz w:val="20"/>
              </w:rPr>
            </w:pPr>
            <w:r>
              <w:rPr>
                <w:sz w:val="20"/>
              </w:rPr>
              <w:t>The</w:t>
            </w:r>
            <w:r>
              <w:rPr>
                <w:spacing w:val="-4"/>
                <w:sz w:val="20"/>
              </w:rPr>
              <w:t xml:space="preserve"> </w:t>
            </w:r>
            <w:r>
              <w:rPr>
                <w:sz w:val="20"/>
              </w:rPr>
              <w:t>subject</w:t>
            </w:r>
            <w:r>
              <w:rPr>
                <w:spacing w:val="-3"/>
                <w:sz w:val="20"/>
              </w:rPr>
              <w:t xml:space="preserve"> </w:t>
            </w:r>
            <w:r>
              <w:rPr>
                <w:sz w:val="20"/>
              </w:rPr>
              <w:t>unique</w:t>
            </w:r>
            <w:r>
              <w:rPr>
                <w:spacing w:val="-3"/>
                <w:sz w:val="20"/>
              </w:rPr>
              <w:t xml:space="preserve"> </w:t>
            </w:r>
            <w:r>
              <w:rPr>
                <w:sz w:val="20"/>
              </w:rPr>
              <w:t>identifier</w:t>
            </w:r>
            <w:r>
              <w:rPr>
                <w:spacing w:val="-3"/>
                <w:sz w:val="20"/>
              </w:rPr>
              <w:t xml:space="preserve"> </w:t>
            </w:r>
            <w:r>
              <w:rPr>
                <w:sz w:val="20"/>
              </w:rPr>
              <w:t>equating</w:t>
            </w:r>
            <w:r>
              <w:rPr>
                <w:spacing w:val="-3"/>
                <w:sz w:val="20"/>
              </w:rPr>
              <w:t xml:space="preserve"> </w:t>
            </w:r>
            <w:r>
              <w:rPr>
                <w:sz w:val="20"/>
              </w:rPr>
              <w:t>to</w:t>
            </w:r>
            <w:r>
              <w:rPr>
                <w:spacing w:val="-4"/>
                <w:sz w:val="20"/>
              </w:rPr>
              <w:t xml:space="preserve"> </w:t>
            </w:r>
            <w:r>
              <w:rPr>
                <w:sz w:val="20"/>
              </w:rPr>
              <w:t>Entity</w:t>
            </w:r>
            <w:r>
              <w:rPr>
                <w:spacing w:val="-3"/>
                <w:sz w:val="20"/>
              </w:rPr>
              <w:t xml:space="preserve"> </w:t>
            </w:r>
            <w:r>
              <w:rPr>
                <w:sz w:val="20"/>
              </w:rPr>
              <w:t>Identifier</w:t>
            </w:r>
            <w:r>
              <w:rPr>
                <w:spacing w:val="-3"/>
                <w:sz w:val="20"/>
              </w:rPr>
              <w:t xml:space="preserve"> </w:t>
            </w:r>
            <w:r>
              <w:rPr>
                <w:sz w:val="20"/>
              </w:rPr>
              <w:t>(64</w:t>
            </w:r>
            <w:r>
              <w:rPr>
                <w:spacing w:val="-4"/>
                <w:sz w:val="20"/>
              </w:rPr>
              <w:t xml:space="preserve"> </w:t>
            </w:r>
            <w:r>
              <w:rPr>
                <w:sz w:val="20"/>
              </w:rPr>
              <w:t>bit</w:t>
            </w:r>
            <w:r>
              <w:rPr>
                <w:spacing w:val="-4"/>
                <w:sz w:val="20"/>
              </w:rPr>
              <w:t xml:space="preserve"> </w:t>
            </w:r>
            <w:r>
              <w:rPr>
                <w:sz w:val="20"/>
              </w:rPr>
              <w:t>value)</w:t>
            </w:r>
            <w:r>
              <w:rPr>
                <w:spacing w:val="-3"/>
                <w:sz w:val="20"/>
              </w:rPr>
              <w:t xml:space="preserve"> </w:t>
            </w:r>
            <w:r>
              <w:rPr>
                <w:sz w:val="20"/>
              </w:rPr>
              <w:t>of</w:t>
            </w:r>
            <w:r>
              <w:rPr>
                <w:spacing w:val="-4"/>
                <w:sz w:val="20"/>
              </w:rPr>
              <w:t xml:space="preserve"> </w:t>
            </w:r>
            <w:r>
              <w:rPr>
                <w:sz w:val="20"/>
              </w:rPr>
              <w:t>a</w:t>
            </w:r>
            <w:r>
              <w:rPr>
                <w:spacing w:val="-3"/>
                <w:sz w:val="20"/>
              </w:rPr>
              <w:t xml:space="preserve"> </w:t>
            </w:r>
            <w:r>
              <w:rPr>
                <w:sz w:val="20"/>
              </w:rPr>
              <w:t>‘KeyAgreementCertificate’</w:t>
            </w:r>
            <w:r>
              <w:rPr>
                <w:spacing w:val="-4"/>
                <w:sz w:val="20"/>
              </w:rPr>
              <w:t xml:space="preserve"> </w:t>
            </w:r>
            <w:r>
              <w:rPr>
                <w:sz w:val="20"/>
              </w:rPr>
              <w:t>(with</w:t>
            </w:r>
            <w:r>
              <w:rPr>
                <w:spacing w:val="-4"/>
                <w:sz w:val="20"/>
              </w:rPr>
              <w:t xml:space="preserve"> </w:t>
            </w:r>
            <w:r>
              <w:rPr>
                <w:sz w:val="20"/>
              </w:rPr>
              <w:t>its DUIS meaning) in the Service Request</w:t>
            </w:r>
          </w:p>
        </w:tc>
      </w:tr>
      <w:tr w:rsidR="00174F61" w14:paraId="4125FFC1" w14:textId="77777777">
        <w:trPr>
          <w:trHeight w:val="1992"/>
        </w:trPr>
        <w:tc>
          <w:tcPr>
            <w:tcW w:w="3975" w:type="dxa"/>
          </w:tcPr>
          <w:p w14:paraId="4125FFBA" w14:textId="77777777" w:rsidR="00174F61" w:rsidRDefault="00174F61">
            <w:pPr>
              <w:pStyle w:val="TableParagraph"/>
              <w:ind w:left="0"/>
              <w:rPr>
                <w:rFonts w:ascii="Times New Roman"/>
                <w:b/>
                <w:sz w:val="20"/>
              </w:rPr>
            </w:pPr>
          </w:p>
          <w:p w14:paraId="4125FFBB" w14:textId="77777777" w:rsidR="00174F61" w:rsidRDefault="00174F61">
            <w:pPr>
              <w:pStyle w:val="TableParagraph"/>
              <w:ind w:left="0"/>
              <w:rPr>
                <w:rFonts w:ascii="Times New Roman"/>
                <w:b/>
                <w:sz w:val="20"/>
              </w:rPr>
            </w:pPr>
          </w:p>
          <w:p w14:paraId="4125FFBC" w14:textId="77777777" w:rsidR="00174F61" w:rsidRDefault="00174F61">
            <w:pPr>
              <w:pStyle w:val="TableParagraph"/>
              <w:spacing w:before="191"/>
              <w:ind w:left="0"/>
              <w:rPr>
                <w:rFonts w:ascii="Times New Roman"/>
                <w:b/>
                <w:sz w:val="20"/>
              </w:rPr>
            </w:pPr>
          </w:p>
          <w:p w14:paraId="4125FFBD" w14:textId="77777777" w:rsidR="00174F61" w:rsidRDefault="00CB183E">
            <w:pPr>
              <w:pStyle w:val="TableParagraph"/>
              <w:rPr>
                <w:sz w:val="20"/>
              </w:rPr>
            </w:pPr>
            <w:r>
              <w:rPr>
                <w:spacing w:val="-2"/>
                <w:sz w:val="20"/>
              </w:rPr>
              <w:t>ExistingCertificateHash</w:t>
            </w:r>
          </w:p>
        </w:tc>
        <w:tc>
          <w:tcPr>
            <w:tcW w:w="10622" w:type="dxa"/>
          </w:tcPr>
          <w:p w14:paraId="4125FFBE" w14:textId="77777777" w:rsidR="00174F61" w:rsidRDefault="00174F61">
            <w:pPr>
              <w:pStyle w:val="TableParagraph"/>
              <w:spacing w:before="3"/>
              <w:ind w:left="0"/>
              <w:rPr>
                <w:rFonts w:ascii="Times New Roman"/>
                <w:b/>
                <w:sz w:val="20"/>
              </w:rPr>
            </w:pPr>
          </w:p>
          <w:p w14:paraId="4125FFBF" w14:textId="77777777" w:rsidR="00174F61" w:rsidRDefault="00CB183E">
            <w:pPr>
              <w:pStyle w:val="TableParagraph"/>
              <w:numPr>
                <w:ilvl w:val="0"/>
                <w:numId w:val="67"/>
              </w:numPr>
              <w:tabs>
                <w:tab w:val="left" w:pos="467"/>
              </w:tabs>
              <w:ind w:right="325"/>
              <w:rPr>
                <w:sz w:val="20"/>
              </w:rPr>
            </w:pPr>
            <w:r>
              <w:rPr>
                <w:sz w:val="20"/>
              </w:rPr>
              <w:t>The</w:t>
            </w:r>
            <w:r>
              <w:rPr>
                <w:spacing w:val="-3"/>
                <w:sz w:val="20"/>
              </w:rPr>
              <w:t xml:space="preserve"> </w:t>
            </w:r>
            <w:r>
              <w:rPr>
                <w:sz w:val="20"/>
              </w:rPr>
              <w:t>subject</w:t>
            </w:r>
            <w:r>
              <w:rPr>
                <w:spacing w:val="-2"/>
                <w:sz w:val="20"/>
              </w:rPr>
              <w:t xml:space="preserve"> </w:t>
            </w:r>
            <w:r>
              <w:rPr>
                <w:sz w:val="20"/>
              </w:rPr>
              <w:t>key</w:t>
            </w:r>
            <w:r>
              <w:rPr>
                <w:spacing w:val="-2"/>
                <w:sz w:val="20"/>
              </w:rPr>
              <w:t xml:space="preserve"> </w:t>
            </w:r>
            <w:r>
              <w:rPr>
                <w:sz w:val="20"/>
              </w:rPr>
              <w:t>identifier,</w:t>
            </w:r>
            <w:r>
              <w:rPr>
                <w:spacing w:val="-3"/>
                <w:sz w:val="20"/>
              </w:rPr>
              <w:t xml:space="preserve"> </w:t>
            </w:r>
            <w:r>
              <w:rPr>
                <w:sz w:val="20"/>
              </w:rPr>
              <w:t>a</w:t>
            </w:r>
            <w:r>
              <w:rPr>
                <w:spacing w:val="-2"/>
                <w:sz w:val="20"/>
              </w:rPr>
              <w:t xml:space="preserve"> </w:t>
            </w:r>
            <w:r>
              <w:rPr>
                <w:sz w:val="20"/>
              </w:rPr>
              <w:t>SHA-1</w:t>
            </w:r>
            <w:r>
              <w:rPr>
                <w:spacing w:val="-2"/>
                <w:sz w:val="20"/>
              </w:rPr>
              <w:t xml:space="preserve"> </w:t>
            </w:r>
            <w:r>
              <w:rPr>
                <w:sz w:val="20"/>
              </w:rPr>
              <w:t>Hash</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public</w:t>
            </w:r>
            <w:r>
              <w:rPr>
                <w:spacing w:val="-2"/>
                <w:sz w:val="20"/>
              </w:rPr>
              <w:t xml:space="preserve"> </w:t>
            </w:r>
            <w:r>
              <w:rPr>
                <w:sz w:val="20"/>
              </w:rPr>
              <w:t>key</w:t>
            </w:r>
            <w:r>
              <w:rPr>
                <w:spacing w:val="-2"/>
                <w:sz w:val="20"/>
              </w:rPr>
              <w:t xml:space="preserve"> </w:t>
            </w:r>
            <w:r>
              <w:rPr>
                <w:sz w:val="20"/>
              </w:rPr>
              <w:t>contained</w:t>
            </w:r>
            <w:r>
              <w:rPr>
                <w:spacing w:val="-2"/>
                <w:sz w:val="20"/>
              </w:rPr>
              <w:t xml:space="preserve"> </w:t>
            </w:r>
            <w:r>
              <w:rPr>
                <w:sz w:val="20"/>
              </w:rPr>
              <w:t>ina</w:t>
            </w:r>
            <w:r>
              <w:rPr>
                <w:spacing w:val="-2"/>
                <w:sz w:val="20"/>
              </w:rPr>
              <w:t xml:space="preserve"> </w:t>
            </w:r>
            <w:r>
              <w:rPr>
                <w:sz w:val="20"/>
              </w:rPr>
              <w:t>valid</w:t>
            </w:r>
            <w:r>
              <w:rPr>
                <w:spacing w:val="-2"/>
                <w:sz w:val="20"/>
              </w:rPr>
              <w:t xml:space="preserve"> </w:t>
            </w:r>
            <w:r>
              <w:rPr>
                <w:sz w:val="20"/>
              </w:rPr>
              <w:t>SMKI</w:t>
            </w:r>
            <w:r>
              <w:rPr>
                <w:spacing w:val="-4"/>
                <w:sz w:val="20"/>
              </w:rPr>
              <w:t xml:space="preserve"> </w:t>
            </w:r>
            <w:r>
              <w:rPr>
                <w:sz w:val="20"/>
              </w:rPr>
              <w:t>Certificate</w:t>
            </w:r>
            <w:r>
              <w:rPr>
                <w:spacing w:val="-2"/>
                <w:sz w:val="20"/>
              </w:rPr>
              <w:t xml:space="preserve"> </w:t>
            </w:r>
            <w:r>
              <w:rPr>
                <w:sz w:val="20"/>
              </w:rPr>
              <w:t>with</w:t>
            </w:r>
            <w:r>
              <w:rPr>
                <w:spacing w:val="-3"/>
                <w:sz w:val="20"/>
              </w:rPr>
              <w:t xml:space="preserve"> </w:t>
            </w:r>
            <w:r>
              <w:rPr>
                <w:sz w:val="20"/>
              </w:rPr>
              <w:t>the</w:t>
            </w:r>
            <w:r>
              <w:rPr>
                <w:spacing w:val="-3"/>
                <w:sz w:val="20"/>
              </w:rPr>
              <w:t xml:space="preserve"> </w:t>
            </w:r>
            <w:r>
              <w:rPr>
                <w:sz w:val="20"/>
              </w:rPr>
              <w:t>Remote Party Role of ‘accessControlBroker’ and keyUsage of ‘digitalSignature’ for a ‘DigitalSigningCertificate’ (with its DUIS meaning) in the Service Request</w:t>
            </w:r>
          </w:p>
          <w:p w14:paraId="4125FFC0" w14:textId="77777777" w:rsidR="00174F61" w:rsidRDefault="00CB183E">
            <w:pPr>
              <w:pStyle w:val="TableParagraph"/>
              <w:numPr>
                <w:ilvl w:val="0"/>
                <w:numId w:val="67"/>
              </w:numPr>
              <w:tabs>
                <w:tab w:val="left" w:pos="467"/>
              </w:tabs>
              <w:spacing w:before="118"/>
              <w:ind w:right="269"/>
              <w:rPr>
                <w:sz w:val="20"/>
              </w:rPr>
            </w:pPr>
            <w:r>
              <w:rPr>
                <w:sz w:val="20"/>
              </w:rPr>
              <w:t>The</w:t>
            </w:r>
            <w:r>
              <w:rPr>
                <w:spacing w:val="-3"/>
                <w:sz w:val="20"/>
              </w:rPr>
              <w:t xml:space="preserve"> </w:t>
            </w:r>
            <w:r>
              <w:rPr>
                <w:sz w:val="20"/>
              </w:rPr>
              <w:t>subject</w:t>
            </w:r>
            <w:r>
              <w:rPr>
                <w:spacing w:val="-2"/>
                <w:sz w:val="20"/>
              </w:rPr>
              <w:t xml:space="preserve"> </w:t>
            </w:r>
            <w:r>
              <w:rPr>
                <w:sz w:val="20"/>
              </w:rPr>
              <w:t>key</w:t>
            </w:r>
            <w:r>
              <w:rPr>
                <w:spacing w:val="-2"/>
                <w:sz w:val="20"/>
              </w:rPr>
              <w:t xml:space="preserve"> </w:t>
            </w:r>
            <w:r>
              <w:rPr>
                <w:sz w:val="20"/>
              </w:rPr>
              <w:t>identifier,</w:t>
            </w:r>
            <w:r>
              <w:rPr>
                <w:spacing w:val="-3"/>
                <w:sz w:val="20"/>
              </w:rPr>
              <w:t xml:space="preserve"> </w:t>
            </w:r>
            <w:r>
              <w:rPr>
                <w:sz w:val="20"/>
              </w:rPr>
              <w:t>a</w:t>
            </w:r>
            <w:r>
              <w:rPr>
                <w:spacing w:val="-2"/>
                <w:sz w:val="20"/>
              </w:rPr>
              <w:t xml:space="preserve"> </w:t>
            </w:r>
            <w:r>
              <w:rPr>
                <w:sz w:val="20"/>
              </w:rPr>
              <w:t>SHA-1</w:t>
            </w:r>
            <w:r>
              <w:rPr>
                <w:spacing w:val="-2"/>
                <w:sz w:val="20"/>
              </w:rPr>
              <w:t xml:space="preserve"> </w:t>
            </w:r>
            <w:r>
              <w:rPr>
                <w:sz w:val="20"/>
              </w:rPr>
              <w:t>Hash</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public</w:t>
            </w:r>
            <w:r>
              <w:rPr>
                <w:spacing w:val="-2"/>
                <w:sz w:val="20"/>
              </w:rPr>
              <w:t xml:space="preserve"> </w:t>
            </w:r>
            <w:r>
              <w:rPr>
                <w:sz w:val="20"/>
              </w:rPr>
              <w:t>key</w:t>
            </w:r>
            <w:r>
              <w:rPr>
                <w:spacing w:val="-2"/>
                <w:sz w:val="20"/>
              </w:rPr>
              <w:t xml:space="preserve"> </w:t>
            </w:r>
            <w:r>
              <w:rPr>
                <w:sz w:val="20"/>
              </w:rPr>
              <w:t>contained</w:t>
            </w:r>
            <w:r>
              <w:rPr>
                <w:spacing w:val="-2"/>
                <w:sz w:val="20"/>
              </w:rPr>
              <w:t xml:space="preserve"> </w:t>
            </w:r>
            <w:r>
              <w:rPr>
                <w:sz w:val="20"/>
              </w:rPr>
              <w:t>in</w:t>
            </w:r>
            <w:r>
              <w:rPr>
                <w:spacing w:val="-3"/>
                <w:sz w:val="20"/>
              </w:rPr>
              <w:t xml:space="preserve"> </w:t>
            </w:r>
            <w:r>
              <w:rPr>
                <w:sz w:val="20"/>
              </w:rPr>
              <w:t>a</w:t>
            </w:r>
            <w:r>
              <w:rPr>
                <w:spacing w:val="-2"/>
                <w:sz w:val="20"/>
              </w:rPr>
              <w:t xml:space="preserve"> </w:t>
            </w:r>
            <w:r>
              <w:rPr>
                <w:sz w:val="20"/>
              </w:rPr>
              <w:t>valid</w:t>
            </w:r>
            <w:r>
              <w:rPr>
                <w:spacing w:val="-2"/>
                <w:sz w:val="20"/>
              </w:rPr>
              <w:t xml:space="preserve"> </w:t>
            </w:r>
            <w:r>
              <w:rPr>
                <w:sz w:val="20"/>
              </w:rPr>
              <w:t>SMKI</w:t>
            </w:r>
            <w:r>
              <w:rPr>
                <w:spacing w:val="-4"/>
                <w:sz w:val="20"/>
              </w:rPr>
              <w:t xml:space="preserve"> </w:t>
            </w:r>
            <w:r>
              <w:rPr>
                <w:sz w:val="20"/>
              </w:rPr>
              <w:t>Certificate</w:t>
            </w:r>
            <w:r>
              <w:rPr>
                <w:spacing w:val="-3"/>
                <w:sz w:val="20"/>
              </w:rPr>
              <w:t xml:space="preserve"> </w:t>
            </w:r>
            <w:r>
              <w:rPr>
                <w:sz w:val="20"/>
              </w:rPr>
              <w:t>with</w:t>
            </w:r>
            <w:r>
              <w:rPr>
                <w:spacing w:val="-2"/>
                <w:sz w:val="20"/>
              </w:rPr>
              <w:t xml:space="preserve"> </w:t>
            </w:r>
            <w:r>
              <w:rPr>
                <w:sz w:val="20"/>
              </w:rPr>
              <w:t>the</w:t>
            </w:r>
            <w:r>
              <w:rPr>
                <w:spacing w:val="-2"/>
                <w:sz w:val="20"/>
              </w:rPr>
              <w:t xml:space="preserve"> </w:t>
            </w:r>
            <w:r>
              <w:rPr>
                <w:sz w:val="20"/>
              </w:rPr>
              <w:t>Remote Party Role of ‘accessControlBroker’ and keyUsage of ‘keyAgreement’ for a ‘KeyAgreementCertificate’ (with its DUIS meaning) in the Service Request</w:t>
            </w:r>
          </w:p>
        </w:tc>
      </w:tr>
      <w:tr w:rsidR="00174F61" w14:paraId="4125FFC8" w14:textId="77777777">
        <w:trPr>
          <w:trHeight w:val="1533"/>
        </w:trPr>
        <w:tc>
          <w:tcPr>
            <w:tcW w:w="3975" w:type="dxa"/>
          </w:tcPr>
          <w:p w14:paraId="4125FFC2" w14:textId="77777777" w:rsidR="00174F61" w:rsidRDefault="00174F61">
            <w:pPr>
              <w:pStyle w:val="TableParagraph"/>
              <w:ind w:left="0"/>
              <w:rPr>
                <w:rFonts w:ascii="Times New Roman"/>
                <w:b/>
                <w:sz w:val="20"/>
              </w:rPr>
            </w:pPr>
          </w:p>
          <w:p w14:paraId="4125FFC3" w14:textId="77777777" w:rsidR="00174F61" w:rsidRDefault="00174F61">
            <w:pPr>
              <w:pStyle w:val="TableParagraph"/>
              <w:spacing w:before="192"/>
              <w:ind w:left="0"/>
              <w:rPr>
                <w:rFonts w:ascii="Times New Roman"/>
                <w:b/>
                <w:sz w:val="20"/>
              </w:rPr>
            </w:pPr>
          </w:p>
          <w:p w14:paraId="4125FFC4" w14:textId="77777777" w:rsidR="00174F61" w:rsidRDefault="00CB183E">
            <w:pPr>
              <w:pStyle w:val="TableParagraph"/>
              <w:rPr>
                <w:sz w:val="20"/>
              </w:rPr>
            </w:pPr>
            <w:r>
              <w:rPr>
                <w:spacing w:val="-2"/>
                <w:sz w:val="20"/>
              </w:rPr>
              <w:t>NewCertificateHash</w:t>
            </w:r>
          </w:p>
        </w:tc>
        <w:tc>
          <w:tcPr>
            <w:tcW w:w="10622" w:type="dxa"/>
          </w:tcPr>
          <w:p w14:paraId="4125FFC5" w14:textId="77777777" w:rsidR="00174F61" w:rsidRDefault="00174F61">
            <w:pPr>
              <w:pStyle w:val="TableParagraph"/>
              <w:spacing w:before="3"/>
              <w:ind w:left="0"/>
              <w:rPr>
                <w:rFonts w:ascii="Times New Roman"/>
                <w:b/>
                <w:sz w:val="20"/>
              </w:rPr>
            </w:pPr>
          </w:p>
          <w:p w14:paraId="4125FFC6" w14:textId="77777777" w:rsidR="00174F61" w:rsidRDefault="00CB183E">
            <w:pPr>
              <w:pStyle w:val="TableParagraph"/>
              <w:numPr>
                <w:ilvl w:val="0"/>
                <w:numId w:val="66"/>
              </w:numPr>
              <w:tabs>
                <w:tab w:val="left" w:pos="467"/>
              </w:tabs>
              <w:ind w:right="202"/>
              <w:rPr>
                <w:sz w:val="20"/>
              </w:rPr>
            </w:pPr>
            <w:r>
              <w:rPr>
                <w:sz w:val="20"/>
              </w:rPr>
              <w:t>The</w:t>
            </w:r>
            <w:r>
              <w:rPr>
                <w:spacing w:val="-3"/>
                <w:sz w:val="20"/>
              </w:rPr>
              <w:t xml:space="preserve"> </w:t>
            </w:r>
            <w:r>
              <w:rPr>
                <w:sz w:val="20"/>
              </w:rPr>
              <w:t>subject</w:t>
            </w:r>
            <w:r>
              <w:rPr>
                <w:spacing w:val="-2"/>
                <w:sz w:val="20"/>
              </w:rPr>
              <w:t xml:space="preserve"> </w:t>
            </w:r>
            <w:r>
              <w:rPr>
                <w:sz w:val="20"/>
              </w:rPr>
              <w:t>key</w:t>
            </w:r>
            <w:r>
              <w:rPr>
                <w:spacing w:val="-2"/>
                <w:sz w:val="20"/>
              </w:rPr>
              <w:t xml:space="preserve"> </w:t>
            </w:r>
            <w:r>
              <w:rPr>
                <w:sz w:val="20"/>
              </w:rPr>
              <w:t>identifier,</w:t>
            </w:r>
            <w:r>
              <w:rPr>
                <w:spacing w:val="-3"/>
                <w:sz w:val="20"/>
              </w:rPr>
              <w:t xml:space="preserve"> </w:t>
            </w:r>
            <w:r>
              <w:rPr>
                <w:sz w:val="20"/>
              </w:rPr>
              <w:t>a</w:t>
            </w:r>
            <w:r>
              <w:rPr>
                <w:spacing w:val="-2"/>
                <w:sz w:val="20"/>
              </w:rPr>
              <w:t xml:space="preserve"> </w:t>
            </w:r>
            <w:r>
              <w:rPr>
                <w:sz w:val="20"/>
              </w:rPr>
              <w:t>SHA-1</w:t>
            </w:r>
            <w:r>
              <w:rPr>
                <w:spacing w:val="-2"/>
                <w:sz w:val="20"/>
              </w:rPr>
              <w:t xml:space="preserve"> </w:t>
            </w:r>
            <w:r>
              <w:rPr>
                <w:sz w:val="20"/>
              </w:rPr>
              <w:t>Hash</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public</w:t>
            </w:r>
            <w:r>
              <w:rPr>
                <w:spacing w:val="-2"/>
                <w:sz w:val="20"/>
              </w:rPr>
              <w:t xml:space="preserve"> </w:t>
            </w:r>
            <w:r>
              <w:rPr>
                <w:sz w:val="20"/>
              </w:rPr>
              <w:t>key</w:t>
            </w:r>
            <w:r>
              <w:rPr>
                <w:spacing w:val="-2"/>
                <w:sz w:val="20"/>
              </w:rPr>
              <w:t xml:space="preserve"> </w:t>
            </w:r>
            <w:r>
              <w:rPr>
                <w:sz w:val="20"/>
              </w:rPr>
              <w:t>contained</w:t>
            </w:r>
            <w:r>
              <w:rPr>
                <w:spacing w:val="-2"/>
                <w:sz w:val="20"/>
              </w:rPr>
              <w:t xml:space="preserve"> </w:t>
            </w:r>
            <w:r>
              <w:rPr>
                <w:sz w:val="20"/>
              </w:rPr>
              <w:t>in</w:t>
            </w:r>
            <w:r>
              <w:rPr>
                <w:spacing w:val="-3"/>
                <w:sz w:val="20"/>
              </w:rPr>
              <w:t xml:space="preserve"> </w:t>
            </w:r>
            <w:r>
              <w:rPr>
                <w:sz w:val="20"/>
              </w:rPr>
              <w:t>a</w:t>
            </w:r>
            <w:r>
              <w:rPr>
                <w:spacing w:val="-2"/>
                <w:sz w:val="20"/>
              </w:rPr>
              <w:t xml:space="preserve"> </w:t>
            </w:r>
            <w:r>
              <w:rPr>
                <w:sz w:val="20"/>
              </w:rPr>
              <w:t>‘DigitalSigningCertificate’</w:t>
            </w:r>
            <w:r>
              <w:rPr>
                <w:spacing w:val="-3"/>
                <w:sz w:val="20"/>
              </w:rPr>
              <w:t xml:space="preserve"> </w:t>
            </w:r>
            <w:r>
              <w:rPr>
                <w:sz w:val="20"/>
              </w:rPr>
              <w:t>(with</w:t>
            </w:r>
            <w:r>
              <w:rPr>
                <w:spacing w:val="-2"/>
                <w:sz w:val="20"/>
              </w:rPr>
              <w:t xml:space="preserve"> </w:t>
            </w:r>
            <w:r>
              <w:rPr>
                <w:sz w:val="20"/>
              </w:rPr>
              <w:t>its</w:t>
            </w:r>
            <w:r>
              <w:rPr>
                <w:spacing w:val="-4"/>
                <w:sz w:val="20"/>
              </w:rPr>
              <w:t xml:space="preserve"> </w:t>
            </w:r>
            <w:r>
              <w:rPr>
                <w:sz w:val="20"/>
              </w:rPr>
              <w:t>DUIS meaning) in the Service Request</w:t>
            </w:r>
          </w:p>
          <w:p w14:paraId="4125FFC7" w14:textId="77777777" w:rsidR="00174F61" w:rsidRDefault="00CB183E">
            <w:pPr>
              <w:pStyle w:val="TableParagraph"/>
              <w:numPr>
                <w:ilvl w:val="0"/>
                <w:numId w:val="66"/>
              </w:numPr>
              <w:tabs>
                <w:tab w:val="left" w:pos="467"/>
              </w:tabs>
              <w:spacing w:before="119"/>
              <w:ind w:right="103"/>
              <w:rPr>
                <w:sz w:val="20"/>
              </w:rPr>
            </w:pPr>
            <w:r>
              <w:rPr>
                <w:sz w:val="20"/>
              </w:rPr>
              <w:t>The</w:t>
            </w:r>
            <w:r>
              <w:rPr>
                <w:spacing w:val="-3"/>
                <w:sz w:val="20"/>
              </w:rPr>
              <w:t xml:space="preserve"> </w:t>
            </w:r>
            <w:r>
              <w:rPr>
                <w:sz w:val="20"/>
              </w:rPr>
              <w:t>subject</w:t>
            </w:r>
            <w:r>
              <w:rPr>
                <w:spacing w:val="-2"/>
                <w:sz w:val="20"/>
              </w:rPr>
              <w:t xml:space="preserve"> </w:t>
            </w:r>
            <w:r>
              <w:rPr>
                <w:sz w:val="20"/>
              </w:rPr>
              <w:t>key</w:t>
            </w:r>
            <w:r>
              <w:rPr>
                <w:spacing w:val="-2"/>
                <w:sz w:val="20"/>
              </w:rPr>
              <w:t xml:space="preserve"> </w:t>
            </w:r>
            <w:r>
              <w:rPr>
                <w:sz w:val="20"/>
              </w:rPr>
              <w:t>identifier,</w:t>
            </w:r>
            <w:r>
              <w:rPr>
                <w:spacing w:val="-3"/>
                <w:sz w:val="20"/>
              </w:rPr>
              <w:t xml:space="preserve"> </w:t>
            </w:r>
            <w:r>
              <w:rPr>
                <w:sz w:val="20"/>
              </w:rPr>
              <w:t>a</w:t>
            </w:r>
            <w:r>
              <w:rPr>
                <w:spacing w:val="-2"/>
                <w:sz w:val="20"/>
              </w:rPr>
              <w:t xml:space="preserve"> </w:t>
            </w:r>
            <w:r>
              <w:rPr>
                <w:sz w:val="20"/>
              </w:rPr>
              <w:t>SHA-1</w:t>
            </w:r>
            <w:r>
              <w:rPr>
                <w:spacing w:val="-2"/>
                <w:sz w:val="20"/>
              </w:rPr>
              <w:t xml:space="preserve"> </w:t>
            </w:r>
            <w:r>
              <w:rPr>
                <w:sz w:val="20"/>
              </w:rPr>
              <w:t>Hash</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public</w:t>
            </w:r>
            <w:r>
              <w:rPr>
                <w:spacing w:val="-2"/>
                <w:sz w:val="20"/>
              </w:rPr>
              <w:t xml:space="preserve"> </w:t>
            </w:r>
            <w:r>
              <w:rPr>
                <w:sz w:val="20"/>
              </w:rPr>
              <w:t>key</w:t>
            </w:r>
            <w:r>
              <w:rPr>
                <w:spacing w:val="-2"/>
                <w:sz w:val="20"/>
              </w:rPr>
              <w:t xml:space="preserve"> </w:t>
            </w:r>
            <w:r>
              <w:rPr>
                <w:sz w:val="20"/>
              </w:rPr>
              <w:t>contained</w:t>
            </w:r>
            <w:r>
              <w:rPr>
                <w:spacing w:val="-2"/>
                <w:sz w:val="20"/>
              </w:rPr>
              <w:t xml:space="preserve"> </w:t>
            </w:r>
            <w:r>
              <w:rPr>
                <w:sz w:val="20"/>
              </w:rPr>
              <w:t>in</w:t>
            </w:r>
            <w:r>
              <w:rPr>
                <w:spacing w:val="-3"/>
                <w:sz w:val="20"/>
              </w:rPr>
              <w:t xml:space="preserve"> </w:t>
            </w:r>
            <w:r>
              <w:rPr>
                <w:sz w:val="20"/>
              </w:rPr>
              <w:t>a</w:t>
            </w:r>
            <w:r>
              <w:rPr>
                <w:spacing w:val="-2"/>
                <w:sz w:val="20"/>
              </w:rPr>
              <w:t xml:space="preserve"> </w:t>
            </w:r>
            <w:r>
              <w:rPr>
                <w:sz w:val="20"/>
              </w:rPr>
              <w:t>‘KeyAgreementCertificate’</w:t>
            </w:r>
            <w:r>
              <w:rPr>
                <w:spacing w:val="-3"/>
                <w:sz w:val="20"/>
              </w:rPr>
              <w:t xml:space="preserve"> </w:t>
            </w:r>
            <w:r>
              <w:rPr>
                <w:sz w:val="20"/>
              </w:rPr>
              <w:t>(with</w:t>
            </w:r>
            <w:r>
              <w:rPr>
                <w:spacing w:val="-3"/>
                <w:sz w:val="20"/>
              </w:rPr>
              <w:t xml:space="preserve"> </w:t>
            </w:r>
            <w:r>
              <w:rPr>
                <w:sz w:val="20"/>
              </w:rPr>
              <w:t>its</w:t>
            </w:r>
            <w:r>
              <w:rPr>
                <w:spacing w:val="-2"/>
                <w:sz w:val="20"/>
              </w:rPr>
              <w:t xml:space="preserve"> </w:t>
            </w:r>
            <w:r>
              <w:rPr>
                <w:sz w:val="20"/>
              </w:rPr>
              <w:t>DUIS meaning) in the Service Request</w:t>
            </w:r>
          </w:p>
        </w:tc>
      </w:tr>
    </w:tbl>
    <w:p w14:paraId="4125FFC9" w14:textId="77777777" w:rsidR="00174F61" w:rsidRDefault="00CB183E">
      <w:pPr>
        <w:spacing w:before="3"/>
        <w:ind w:right="199"/>
        <w:jc w:val="center"/>
        <w:rPr>
          <w:b/>
          <w:sz w:val="24"/>
        </w:rPr>
      </w:pPr>
      <w:bookmarkStart w:id="48" w:name="_bookmark46"/>
      <w:bookmarkEnd w:id="48"/>
      <w:r>
        <w:rPr>
          <w:b/>
          <w:sz w:val="24"/>
        </w:rPr>
        <w:t xml:space="preserve">Table </w:t>
      </w:r>
      <w:r>
        <w:rPr>
          <w:b/>
          <w:spacing w:val="-4"/>
          <w:sz w:val="24"/>
        </w:rPr>
        <w:t>13.3</w:t>
      </w:r>
    </w:p>
    <w:p w14:paraId="4125FFCA" w14:textId="77777777" w:rsidR="00174F61" w:rsidRDefault="00CB183E">
      <w:pPr>
        <w:pStyle w:val="BodyText"/>
        <w:ind w:left="0" w:right="13143"/>
        <w:jc w:val="center"/>
      </w:pPr>
      <w:r>
        <w:rPr>
          <w:u w:val="single"/>
        </w:rPr>
        <w:t>Enable</w:t>
      </w:r>
      <w:r>
        <w:rPr>
          <w:spacing w:val="-1"/>
          <w:u w:val="single"/>
        </w:rPr>
        <w:t xml:space="preserve"> </w:t>
      </w:r>
      <w:r>
        <w:rPr>
          <w:u w:val="single"/>
        </w:rPr>
        <w:t>Supply</w:t>
      </w:r>
      <w:r>
        <w:rPr>
          <w:spacing w:val="-1"/>
          <w:u w:val="single"/>
        </w:rPr>
        <w:t xml:space="preserve"> </w:t>
      </w:r>
      <w:r>
        <w:rPr>
          <w:u w:val="single"/>
        </w:rPr>
        <w:t xml:space="preserve">(SRV </w:t>
      </w:r>
      <w:r>
        <w:rPr>
          <w:spacing w:val="-4"/>
          <w:u w:val="single"/>
        </w:rPr>
        <w:t>7.1)</w:t>
      </w:r>
    </w:p>
    <w:p w14:paraId="4125FFCB" w14:textId="77777777" w:rsidR="00174F61" w:rsidRDefault="00174F61">
      <w:pPr>
        <w:pStyle w:val="BodyText"/>
        <w:spacing w:before="87"/>
        <w:ind w:left="0"/>
      </w:pPr>
    </w:p>
    <w:p w14:paraId="4125FFCC" w14:textId="77777777" w:rsidR="00174F61" w:rsidRDefault="00CB183E">
      <w:pPr>
        <w:pStyle w:val="BodyText"/>
        <w:ind w:left="125"/>
      </w:pPr>
      <w:r>
        <w:rPr>
          <w:noProof/>
        </w:rPr>
        <w:drawing>
          <wp:inline distT="0" distB="0" distL="0" distR="0" wp14:anchorId="4126048A" wp14:editId="4126048B">
            <wp:extent cx="323850" cy="108965"/>
            <wp:effectExtent l="0" t="0" r="0" b="0"/>
            <wp:docPr id="84" name="Imag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95" cstate="print"/>
                    <a:stretch>
                      <a:fillRect/>
                    </a:stretch>
                  </pic:blipFill>
                  <pic:spPr>
                    <a:xfrm>
                      <a:off x="0" y="0"/>
                      <a:ext cx="323850" cy="108965"/>
                    </a:xfrm>
                    <a:prstGeom prst="rect">
                      <a:avLst/>
                    </a:prstGeom>
                  </pic:spPr>
                </pic:pic>
              </a:graphicData>
            </a:graphic>
          </wp:inline>
        </w:drawing>
      </w:r>
      <w:r>
        <w:rPr>
          <w:spacing w:val="40"/>
          <w:sz w:val="20"/>
        </w:rPr>
        <w:t xml:space="preserve">  </w:t>
      </w:r>
      <w:r>
        <w:t>For</w:t>
      </w:r>
      <w:r>
        <w:rPr>
          <w:spacing w:val="30"/>
        </w:rPr>
        <w:t xml:space="preserve"> </w:t>
      </w:r>
      <w:r>
        <w:t>clarity,</w:t>
      </w:r>
      <w:r>
        <w:rPr>
          <w:spacing w:val="27"/>
        </w:rPr>
        <w:t xml:space="preserve"> </w:t>
      </w:r>
      <w:r>
        <w:t>this</w:t>
      </w:r>
      <w:r>
        <w:rPr>
          <w:spacing w:val="30"/>
        </w:rPr>
        <w:t xml:space="preserve"> </w:t>
      </w:r>
      <w:r>
        <w:t>command</w:t>
      </w:r>
      <w:r>
        <w:rPr>
          <w:spacing w:val="30"/>
        </w:rPr>
        <w:t xml:space="preserve"> </w:t>
      </w:r>
      <w:r>
        <w:t>in</w:t>
      </w:r>
      <w:r>
        <w:rPr>
          <w:spacing w:val="30"/>
        </w:rPr>
        <w:t xml:space="preserve"> </w:t>
      </w:r>
      <w:r>
        <w:t>SMETS1</w:t>
      </w:r>
      <w:r>
        <w:rPr>
          <w:spacing w:val="30"/>
        </w:rPr>
        <w:t xml:space="preserve"> </w:t>
      </w:r>
      <w:r>
        <w:t>is</w:t>
      </w:r>
      <w:r>
        <w:rPr>
          <w:spacing w:val="34"/>
        </w:rPr>
        <w:t xml:space="preserve"> </w:t>
      </w:r>
      <w:r>
        <w:t>unconditional</w:t>
      </w:r>
      <w:r>
        <w:rPr>
          <w:spacing w:val="31"/>
        </w:rPr>
        <w:t xml:space="preserve"> </w:t>
      </w:r>
      <w:r>
        <w:t>unlike</w:t>
      </w:r>
      <w:r>
        <w:rPr>
          <w:spacing w:val="29"/>
        </w:rPr>
        <w:t xml:space="preserve"> </w:t>
      </w:r>
      <w:r>
        <w:t>in</w:t>
      </w:r>
      <w:r>
        <w:rPr>
          <w:spacing w:val="30"/>
        </w:rPr>
        <w:t xml:space="preserve"> </w:t>
      </w:r>
      <w:r>
        <w:t>SMETS2.</w:t>
      </w:r>
      <w:r>
        <w:rPr>
          <w:spacing w:val="29"/>
        </w:rPr>
        <w:t xml:space="preserve"> </w:t>
      </w:r>
      <w:r>
        <w:t>Therefore,</w:t>
      </w:r>
      <w:r>
        <w:rPr>
          <w:spacing w:val="30"/>
        </w:rPr>
        <w:t xml:space="preserve"> </w:t>
      </w:r>
      <w:r>
        <w:t>the</w:t>
      </w:r>
      <w:r>
        <w:rPr>
          <w:spacing w:val="29"/>
        </w:rPr>
        <w:t xml:space="preserve"> </w:t>
      </w:r>
      <w:r>
        <w:t>Service</w:t>
      </w:r>
      <w:r>
        <w:rPr>
          <w:spacing w:val="30"/>
        </w:rPr>
        <w:t xml:space="preserve"> </w:t>
      </w:r>
      <w:r>
        <w:t>Request</w:t>
      </w:r>
      <w:r>
        <w:rPr>
          <w:spacing w:val="34"/>
        </w:rPr>
        <w:t xml:space="preserve"> </w:t>
      </w:r>
      <w:r>
        <w:t>may</w:t>
      </w:r>
      <w:r>
        <w:rPr>
          <w:spacing w:val="30"/>
        </w:rPr>
        <w:t xml:space="preserve"> </w:t>
      </w:r>
      <w:r>
        <w:t>result</w:t>
      </w:r>
      <w:r>
        <w:rPr>
          <w:spacing w:val="29"/>
        </w:rPr>
        <w:t xml:space="preserve"> </w:t>
      </w:r>
      <w:r>
        <w:t>in</w:t>
      </w:r>
      <w:r>
        <w:rPr>
          <w:spacing w:val="30"/>
        </w:rPr>
        <w:t xml:space="preserve"> </w:t>
      </w:r>
      <w:r>
        <w:t>supply</w:t>
      </w:r>
      <w:r>
        <w:rPr>
          <w:spacing w:val="30"/>
        </w:rPr>
        <w:t xml:space="preserve"> </w:t>
      </w:r>
      <w:r>
        <w:t>being</w:t>
      </w:r>
      <w:r>
        <w:rPr>
          <w:spacing w:val="30"/>
        </w:rPr>
        <w:t xml:space="preserve"> </w:t>
      </w:r>
      <w:r>
        <w:t>enabled</w:t>
      </w:r>
      <w:r>
        <w:rPr>
          <w:spacing w:val="29"/>
        </w:rPr>
        <w:t xml:space="preserve"> </w:t>
      </w:r>
      <w:r>
        <w:t>on</w:t>
      </w:r>
      <w:r>
        <w:rPr>
          <w:spacing w:val="30"/>
        </w:rPr>
        <w:t xml:space="preserve"> </w:t>
      </w:r>
      <w:r>
        <w:t>a</w:t>
      </w:r>
    </w:p>
    <w:p w14:paraId="4125FFCD" w14:textId="77777777" w:rsidR="00174F61" w:rsidRDefault="00174F61">
      <w:pPr>
        <w:sectPr w:rsidR="00174F61">
          <w:pgSz w:w="16840" w:h="11910" w:orient="landscape"/>
          <w:pgMar w:top="900" w:right="420" w:bottom="280" w:left="620" w:header="371" w:footer="0" w:gutter="0"/>
          <w:cols w:space="720"/>
        </w:sectPr>
      </w:pPr>
    </w:p>
    <w:p w14:paraId="4125FFCE" w14:textId="77777777" w:rsidR="00174F61" w:rsidRDefault="00CB183E">
      <w:pPr>
        <w:pStyle w:val="BodyText"/>
        <w:spacing w:before="98"/>
        <w:ind w:left="809"/>
      </w:pPr>
      <w:r>
        <w:lastRenderedPageBreak/>
        <w:t>SMETS1</w:t>
      </w:r>
      <w:r>
        <w:rPr>
          <w:spacing w:val="-1"/>
        </w:rPr>
        <w:t xml:space="preserve"> </w:t>
      </w:r>
      <w:r>
        <w:t>Smart Meter</w:t>
      </w:r>
      <w:r>
        <w:rPr>
          <w:spacing w:val="-3"/>
        </w:rPr>
        <w:t xml:space="preserve"> </w:t>
      </w:r>
      <w:r>
        <w:t>when it would</w:t>
      </w:r>
      <w:r>
        <w:rPr>
          <w:spacing w:val="-1"/>
        </w:rPr>
        <w:t xml:space="preserve"> </w:t>
      </w:r>
      <w:r>
        <w:t>not be enabled</w:t>
      </w:r>
      <w:r>
        <w:rPr>
          <w:spacing w:val="-1"/>
        </w:rPr>
        <w:t xml:space="preserve"> </w:t>
      </w:r>
      <w:r>
        <w:t>on a</w:t>
      </w:r>
      <w:r>
        <w:rPr>
          <w:spacing w:val="-1"/>
        </w:rPr>
        <w:t xml:space="preserve"> </w:t>
      </w:r>
      <w:r>
        <w:t>SMETS2 Smart Meter</w:t>
      </w:r>
      <w:r>
        <w:rPr>
          <w:spacing w:val="1"/>
        </w:rPr>
        <w:t xml:space="preserve"> </w:t>
      </w:r>
      <w:r>
        <w:t>which is</w:t>
      </w:r>
      <w:r>
        <w:rPr>
          <w:spacing w:val="-1"/>
        </w:rPr>
        <w:t xml:space="preserve"> </w:t>
      </w:r>
      <w:r>
        <w:t>in</w:t>
      </w:r>
      <w:r>
        <w:rPr>
          <w:spacing w:val="-1"/>
        </w:rPr>
        <w:t xml:space="preserve"> </w:t>
      </w:r>
      <w:r>
        <w:t xml:space="preserve">the same </w:t>
      </w:r>
      <w:r>
        <w:rPr>
          <w:spacing w:val="-2"/>
        </w:rPr>
        <w:t>state.</w:t>
      </w:r>
    </w:p>
    <w:p w14:paraId="4125FFCF" w14:textId="77777777" w:rsidR="00174F61" w:rsidRDefault="00174F61">
      <w:pPr>
        <w:pStyle w:val="BodyText"/>
        <w:spacing w:before="82"/>
        <w:ind w:left="0"/>
      </w:pPr>
    </w:p>
    <w:p w14:paraId="4125FFD0" w14:textId="77777777" w:rsidR="00174F61" w:rsidRDefault="00CB183E">
      <w:pPr>
        <w:pStyle w:val="BodyText"/>
        <w:ind w:left="100"/>
      </w:pPr>
      <w:r>
        <w:rPr>
          <w:u w:val="single"/>
        </w:rPr>
        <w:t>Arm Supply</w:t>
      </w:r>
      <w:r>
        <w:rPr>
          <w:spacing w:val="-2"/>
          <w:u w:val="single"/>
        </w:rPr>
        <w:t xml:space="preserve"> </w:t>
      </w:r>
      <w:r>
        <w:rPr>
          <w:u w:val="single"/>
        </w:rPr>
        <w:t xml:space="preserve">(SRV </w:t>
      </w:r>
      <w:r>
        <w:rPr>
          <w:spacing w:val="-4"/>
          <w:u w:val="single"/>
        </w:rPr>
        <w:t>7.3)</w:t>
      </w:r>
    </w:p>
    <w:p w14:paraId="4125FFD1" w14:textId="77777777" w:rsidR="00174F61" w:rsidRDefault="00174F61">
      <w:pPr>
        <w:pStyle w:val="BodyText"/>
        <w:spacing w:before="78"/>
        <w:ind w:left="0"/>
      </w:pPr>
    </w:p>
    <w:p w14:paraId="4125FFD2" w14:textId="77777777" w:rsidR="00174F61" w:rsidRDefault="00CB183E">
      <w:pPr>
        <w:pStyle w:val="BodyText"/>
        <w:spacing w:line="360" w:lineRule="auto"/>
        <w:ind w:left="809" w:right="298" w:hanging="677"/>
        <w:jc w:val="both"/>
      </w:pPr>
      <w:r>
        <w:rPr>
          <w:noProof/>
        </w:rPr>
        <w:drawing>
          <wp:inline distT="0" distB="0" distL="0" distR="0" wp14:anchorId="4126048C" wp14:editId="4126048D">
            <wp:extent cx="313899" cy="104228"/>
            <wp:effectExtent l="0" t="0" r="0" b="0"/>
            <wp:docPr id="85" name="Imag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96" cstate="print"/>
                    <a:stretch>
                      <a:fillRect/>
                    </a:stretch>
                  </pic:blipFill>
                  <pic:spPr>
                    <a:xfrm>
                      <a:off x="0" y="0"/>
                      <a:ext cx="313899" cy="104228"/>
                    </a:xfrm>
                    <a:prstGeom prst="rect">
                      <a:avLst/>
                    </a:prstGeom>
                  </pic:spPr>
                </pic:pic>
              </a:graphicData>
            </a:graphic>
          </wp:inline>
        </w:drawing>
      </w:r>
      <w:r>
        <w:rPr>
          <w:spacing w:val="80"/>
          <w:position w:val="1"/>
          <w:sz w:val="20"/>
        </w:rPr>
        <w:t xml:space="preserve"> </w:t>
      </w:r>
      <w:r>
        <w:rPr>
          <w:position w:val="1"/>
        </w:rPr>
        <w:t xml:space="preserve">On receipt of this Service Request, the S1SP shall create and send a SMETS1 Arm Valve (for SMETS1 GSME) or a SMETS1 Arm Load Switch (for </w:t>
      </w:r>
      <w:r>
        <w:t>SMETS1 ESME) command. For clarity, these commands in SMETS1 are unconditional unlike the equivalent command in SMETS2. Therefore, the Service Request may result in supply being armed on a SMETS1 Smart Meter when it would not be armed on a SMETS2 Smart Meter which is in the same state.</w:t>
      </w:r>
    </w:p>
    <w:p w14:paraId="4125FFD3" w14:textId="77777777" w:rsidR="00174F61" w:rsidRDefault="00CB183E">
      <w:pPr>
        <w:pStyle w:val="BodyText"/>
        <w:spacing w:before="224"/>
        <w:ind w:left="100"/>
      </w:pPr>
      <w:r>
        <w:rPr>
          <w:u w:val="single"/>
        </w:rPr>
        <w:t>Join</w:t>
      </w:r>
      <w:r>
        <w:rPr>
          <w:spacing w:val="-1"/>
          <w:u w:val="single"/>
        </w:rPr>
        <w:t xml:space="preserve"> </w:t>
      </w:r>
      <w:r>
        <w:rPr>
          <w:u w:val="single"/>
        </w:rPr>
        <w:t>Service</w:t>
      </w:r>
      <w:r>
        <w:rPr>
          <w:spacing w:val="-2"/>
          <w:u w:val="single"/>
        </w:rPr>
        <w:t xml:space="preserve"> </w:t>
      </w:r>
      <w:r>
        <w:rPr>
          <w:u w:val="single"/>
        </w:rPr>
        <w:t>(Critical) (SRV</w:t>
      </w:r>
      <w:r>
        <w:rPr>
          <w:spacing w:val="-2"/>
          <w:u w:val="single"/>
        </w:rPr>
        <w:t xml:space="preserve"> </w:t>
      </w:r>
      <w:r>
        <w:rPr>
          <w:u w:val="single"/>
        </w:rPr>
        <w:t>8.7.1) and</w:t>
      </w:r>
      <w:r>
        <w:rPr>
          <w:spacing w:val="-1"/>
          <w:u w:val="single"/>
        </w:rPr>
        <w:t xml:space="preserve"> </w:t>
      </w:r>
      <w:r>
        <w:rPr>
          <w:u w:val="single"/>
        </w:rPr>
        <w:t>Join</w:t>
      </w:r>
      <w:r>
        <w:rPr>
          <w:spacing w:val="-1"/>
          <w:u w:val="single"/>
        </w:rPr>
        <w:t xml:space="preserve"> </w:t>
      </w:r>
      <w:r>
        <w:rPr>
          <w:u w:val="single"/>
        </w:rPr>
        <w:t>Service (Non-Critical)</w:t>
      </w:r>
      <w:r>
        <w:rPr>
          <w:spacing w:val="-2"/>
          <w:u w:val="single"/>
        </w:rPr>
        <w:t xml:space="preserve"> </w:t>
      </w:r>
      <w:r>
        <w:rPr>
          <w:u w:val="single"/>
        </w:rPr>
        <w:t xml:space="preserve">(SRV </w:t>
      </w:r>
      <w:r>
        <w:rPr>
          <w:spacing w:val="-2"/>
          <w:u w:val="single"/>
        </w:rPr>
        <w:t>8.7.2)</w:t>
      </w:r>
    </w:p>
    <w:p w14:paraId="4125FFD4" w14:textId="77777777" w:rsidR="00174F61" w:rsidRDefault="00174F61">
      <w:pPr>
        <w:pStyle w:val="BodyText"/>
        <w:spacing w:before="78"/>
        <w:ind w:left="0"/>
      </w:pPr>
    </w:p>
    <w:p w14:paraId="4125FFD5" w14:textId="77777777" w:rsidR="00174F61" w:rsidRDefault="00CB183E">
      <w:pPr>
        <w:pStyle w:val="BodyText"/>
        <w:spacing w:line="362" w:lineRule="auto"/>
        <w:ind w:left="809" w:right="296" w:hanging="684"/>
        <w:jc w:val="both"/>
      </w:pPr>
      <w:r>
        <w:rPr>
          <w:noProof/>
        </w:rPr>
        <w:drawing>
          <wp:inline distT="0" distB="0" distL="0" distR="0" wp14:anchorId="4126048E" wp14:editId="4126048F">
            <wp:extent cx="323088" cy="108965"/>
            <wp:effectExtent l="0" t="0" r="0" b="0"/>
            <wp:docPr id="86" name="Imag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97" cstate="print"/>
                    <a:stretch>
                      <a:fillRect/>
                    </a:stretch>
                  </pic:blipFill>
                  <pic:spPr>
                    <a:xfrm>
                      <a:off x="0" y="0"/>
                      <a:ext cx="323088" cy="108965"/>
                    </a:xfrm>
                    <a:prstGeom prst="rect">
                      <a:avLst/>
                    </a:prstGeom>
                  </pic:spPr>
                </pic:pic>
              </a:graphicData>
            </a:graphic>
          </wp:inline>
        </w:drawing>
      </w:r>
      <w:r>
        <w:rPr>
          <w:spacing w:val="80"/>
          <w:position w:val="1"/>
          <w:sz w:val="20"/>
        </w:rPr>
        <w:t xml:space="preserve"> </w:t>
      </w:r>
      <w:r>
        <w:rPr>
          <w:position w:val="1"/>
        </w:rPr>
        <w:t>If,</w:t>
      </w:r>
      <w:r>
        <w:rPr>
          <w:spacing w:val="-5"/>
          <w:position w:val="1"/>
        </w:rPr>
        <w:t xml:space="preserve"> </w:t>
      </w:r>
      <w:r>
        <w:rPr>
          <w:position w:val="1"/>
        </w:rPr>
        <w:t>according</w:t>
      </w:r>
      <w:r>
        <w:rPr>
          <w:spacing w:val="-6"/>
          <w:position w:val="1"/>
        </w:rPr>
        <w:t xml:space="preserve"> </w:t>
      </w:r>
      <w:r>
        <w:rPr>
          <w:position w:val="1"/>
        </w:rPr>
        <w:t>to</w:t>
      </w:r>
      <w:r>
        <w:rPr>
          <w:spacing w:val="-5"/>
          <w:position w:val="1"/>
        </w:rPr>
        <w:t xml:space="preserve"> </w:t>
      </w:r>
      <w:r>
        <w:rPr>
          <w:position w:val="1"/>
        </w:rPr>
        <w:t>the</w:t>
      </w:r>
      <w:r>
        <w:rPr>
          <w:spacing w:val="-4"/>
          <w:position w:val="1"/>
        </w:rPr>
        <w:t xml:space="preserve"> </w:t>
      </w:r>
      <w:r>
        <w:rPr>
          <w:position w:val="1"/>
        </w:rPr>
        <w:t>information</w:t>
      </w:r>
      <w:r>
        <w:rPr>
          <w:spacing w:val="-5"/>
          <w:position w:val="1"/>
        </w:rPr>
        <w:t xml:space="preserve"> </w:t>
      </w:r>
      <w:r>
        <w:rPr>
          <w:position w:val="1"/>
        </w:rPr>
        <w:t>held</w:t>
      </w:r>
      <w:r>
        <w:rPr>
          <w:spacing w:val="-4"/>
          <w:position w:val="1"/>
        </w:rPr>
        <w:t xml:space="preserve"> </w:t>
      </w:r>
      <w:r>
        <w:rPr>
          <w:position w:val="1"/>
        </w:rPr>
        <w:t>by</w:t>
      </w:r>
      <w:r>
        <w:rPr>
          <w:spacing w:val="-5"/>
          <w:position w:val="1"/>
        </w:rPr>
        <w:t xml:space="preserve"> </w:t>
      </w:r>
      <w:r>
        <w:rPr>
          <w:position w:val="1"/>
        </w:rPr>
        <w:t>the</w:t>
      </w:r>
      <w:r>
        <w:rPr>
          <w:spacing w:val="-4"/>
          <w:position w:val="1"/>
        </w:rPr>
        <w:t xml:space="preserve"> </w:t>
      </w:r>
      <w:r>
        <w:rPr>
          <w:position w:val="1"/>
        </w:rPr>
        <w:t>S1SP,</w:t>
      </w:r>
      <w:r>
        <w:rPr>
          <w:spacing w:val="-5"/>
          <w:position w:val="1"/>
        </w:rPr>
        <w:t xml:space="preserve"> </w:t>
      </w:r>
      <w:r>
        <w:rPr>
          <w:position w:val="1"/>
        </w:rPr>
        <w:t>the</w:t>
      </w:r>
      <w:r>
        <w:rPr>
          <w:spacing w:val="-4"/>
          <w:position w:val="1"/>
        </w:rPr>
        <w:t xml:space="preserve"> </w:t>
      </w:r>
      <w:r>
        <w:rPr>
          <w:position w:val="1"/>
        </w:rPr>
        <w:t>Devices</w:t>
      </w:r>
      <w:r>
        <w:rPr>
          <w:spacing w:val="-6"/>
          <w:position w:val="1"/>
        </w:rPr>
        <w:t xml:space="preserve"> </w:t>
      </w:r>
      <w:r>
        <w:rPr>
          <w:position w:val="1"/>
        </w:rPr>
        <w:t>identified</w:t>
      </w:r>
      <w:r>
        <w:rPr>
          <w:spacing w:val="-5"/>
          <w:position w:val="1"/>
        </w:rPr>
        <w:t xml:space="preserve"> </w:t>
      </w:r>
      <w:r>
        <w:rPr>
          <w:position w:val="1"/>
        </w:rPr>
        <w:t>by</w:t>
      </w:r>
      <w:r>
        <w:rPr>
          <w:spacing w:val="-5"/>
          <w:position w:val="1"/>
        </w:rPr>
        <w:t xml:space="preserve"> </w:t>
      </w:r>
      <w:r>
        <w:rPr>
          <w:position w:val="1"/>
        </w:rPr>
        <w:t>OtherDeviceID</w:t>
      </w:r>
      <w:r>
        <w:rPr>
          <w:spacing w:val="-6"/>
          <w:position w:val="1"/>
        </w:rPr>
        <w:t xml:space="preserve"> </w:t>
      </w:r>
      <w:r>
        <w:rPr>
          <w:position w:val="1"/>
        </w:rPr>
        <w:t>and</w:t>
      </w:r>
      <w:r>
        <w:rPr>
          <w:spacing w:val="-5"/>
          <w:position w:val="1"/>
        </w:rPr>
        <w:t xml:space="preserve"> </w:t>
      </w:r>
      <w:r>
        <w:rPr>
          <w:position w:val="1"/>
        </w:rPr>
        <w:t>by</w:t>
      </w:r>
      <w:r>
        <w:rPr>
          <w:spacing w:val="-4"/>
          <w:position w:val="1"/>
        </w:rPr>
        <w:t xml:space="preserve"> </w:t>
      </w:r>
      <w:r>
        <w:rPr>
          <w:position w:val="1"/>
        </w:rPr>
        <w:t>BusinessTargetID</w:t>
      </w:r>
      <w:r>
        <w:rPr>
          <w:spacing w:val="-6"/>
          <w:position w:val="1"/>
        </w:rPr>
        <w:t xml:space="preserve"> </w:t>
      </w:r>
      <w:r>
        <w:rPr>
          <w:position w:val="1"/>
        </w:rPr>
        <w:t>(with</w:t>
      </w:r>
      <w:r>
        <w:rPr>
          <w:spacing w:val="-6"/>
          <w:position w:val="1"/>
        </w:rPr>
        <w:t xml:space="preserve"> </w:t>
      </w:r>
      <w:r>
        <w:rPr>
          <w:position w:val="1"/>
        </w:rPr>
        <w:t>their</w:t>
      </w:r>
      <w:r>
        <w:rPr>
          <w:spacing w:val="-5"/>
          <w:position w:val="1"/>
        </w:rPr>
        <w:t xml:space="preserve"> </w:t>
      </w:r>
      <w:r>
        <w:rPr>
          <w:position w:val="1"/>
        </w:rPr>
        <w:t>DUIS</w:t>
      </w:r>
      <w:r>
        <w:rPr>
          <w:spacing w:val="-4"/>
          <w:position w:val="1"/>
        </w:rPr>
        <w:t xml:space="preserve"> </w:t>
      </w:r>
      <w:r>
        <w:rPr>
          <w:position w:val="1"/>
        </w:rPr>
        <w:t>meanings)</w:t>
      </w:r>
      <w:r>
        <w:rPr>
          <w:spacing w:val="-1"/>
          <w:position w:val="1"/>
        </w:rPr>
        <w:t xml:space="preserve"> </w:t>
      </w:r>
      <w:r>
        <w:rPr>
          <w:position w:val="1"/>
        </w:rPr>
        <w:t>are</w:t>
      </w:r>
      <w:r>
        <w:rPr>
          <w:spacing w:val="-4"/>
          <w:position w:val="1"/>
        </w:rPr>
        <w:t xml:space="preserve"> </w:t>
      </w:r>
      <w:r>
        <w:rPr>
          <w:position w:val="1"/>
        </w:rPr>
        <w:t xml:space="preserve">not </w:t>
      </w:r>
      <w:r>
        <w:t>both on the same SMETS1 CHF’s ‘SMETS1 CHF Device Log’, the S1SP shall create a SMETS1 Response indicating failure; otherwise the S1SP shall create a SMETS1 Response indicating success.</w:t>
      </w:r>
    </w:p>
    <w:p w14:paraId="4125FFD6" w14:textId="77777777" w:rsidR="00174F61" w:rsidRDefault="00CB183E">
      <w:pPr>
        <w:pStyle w:val="BodyText"/>
        <w:spacing w:before="216"/>
        <w:ind w:left="100"/>
      </w:pPr>
      <w:r>
        <w:rPr>
          <w:u w:val="single"/>
        </w:rPr>
        <w:t>Unjoin</w:t>
      </w:r>
      <w:r>
        <w:rPr>
          <w:spacing w:val="-1"/>
          <w:u w:val="single"/>
        </w:rPr>
        <w:t xml:space="preserve"> </w:t>
      </w:r>
      <w:r>
        <w:rPr>
          <w:u w:val="single"/>
        </w:rPr>
        <w:t>Service (Critical)</w:t>
      </w:r>
      <w:r>
        <w:rPr>
          <w:spacing w:val="-1"/>
          <w:u w:val="single"/>
        </w:rPr>
        <w:t xml:space="preserve"> </w:t>
      </w:r>
      <w:r>
        <w:rPr>
          <w:u w:val="single"/>
        </w:rPr>
        <w:t>(SRV</w:t>
      </w:r>
      <w:r>
        <w:rPr>
          <w:spacing w:val="-2"/>
          <w:u w:val="single"/>
        </w:rPr>
        <w:t xml:space="preserve"> </w:t>
      </w:r>
      <w:r>
        <w:rPr>
          <w:u w:val="single"/>
        </w:rPr>
        <w:t>8.8.1)</w:t>
      </w:r>
      <w:r>
        <w:rPr>
          <w:spacing w:val="1"/>
          <w:u w:val="single"/>
        </w:rPr>
        <w:t xml:space="preserve"> </w:t>
      </w:r>
      <w:r>
        <w:rPr>
          <w:u w:val="single"/>
        </w:rPr>
        <w:t>and</w:t>
      </w:r>
      <w:r>
        <w:rPr>
          <w:spacing w:val="-1"/>
          <w:u w:val="single"/>
        </w:rPr>
        <w:t xml:space="preserve"> </w:t>
      </w:r>
      <w:r>
        <w:rPr>
          <w:u w:val="single"/>
        </w:rPr>
        <w:t>Unjoin</w:t>
      </w:r>
      <w:r>
        <w:rPr>
          <w:spacing w:val="-1"/>
          <w:u w:val="single"/>
        </w:rPr>
        <w:t xml:space="preserve"> </w:t>
      </w:r>
      <w:r>
        <w:rPr>
          <w:u w:val="single"/>
        </w:rPr>
        <w:t>Service</w:t>
      </w:r>
      <w:r>
        <w:rPr>
          <w:spacing w:val="-2"/>
          <w:u w:val="single"/>
        </w:rPr>
        <w:t xml:space="preserve"> </w:t>
      </w:r>
      <w:r>
        <w:rPr>
          <w:u w:val="single"/>
        </w:rPr>
        <w:t xml:space="preserve">(Non-Critical) (SRV </w:t>
      </w:r>
      <w:r>
        <w:rPr>
          <w:spacing w:val="-2"/>
          <w:u w:val="single"/>
        </w:rPr>
        <w:t>8.8.2)</w:t>
      </w:r>
    </w:p>
    <w:p w14:paraId="4125FFD7" w14:textId="77777777" w:rsidR="00174F61" w:rsidRDefault="00174F61">
      <w:pPr>
        <w:pStyle w:val="BodyText"/>
        <w:spacing w:before="78"/>
        <w:ind w:left="0"/>
      </w:pPr>
    </w:p>
    <w:p w14:paraId="4125FFD8" w14:textId="77777777" w:rsidR="00174F61" w:rsidRDefault="00CB183E">
      <w:pPr>
        <w:pStyle w:val="BodyText"/>
        <w:ind w:left="125"/>
      </w:pPr>
      <w:r>
        <w:rPr>
          <w:noProof/>
        </w:rPr>
        <w:drawing>
          <wp:inline distT="0" distB="0" distL="0" distR="0" wp14:anchorId="41260490" wp14:editId="41260491">
            <wp:extent cx="322326" cy="108966"/>
            <wp:effectExtent l="0" t="0" r="0" b="0"/>
            <wp:docPr id="87" name="Image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98" cstate="print"/>
                    <a:stretch>
                      <a:fillRect/>
                    </a:stretch>
                  </pic:blipFill>
                  <pic:spPr>
                    <a:xfrm>
                      <a:off x="0" y="0"/>
                      <a:ext cx="322326" cy="108966"/>
                    </a:xfrm>
                    <a:prstGeom prst="rect">
                      <a:avLst/>
                    </a:prstGeom>
                  </pic:spPr>
                </pic:pic>
              </a:graphicData>
            </a:graphic>
          </wp:inline>
        </w:drawing>
      </w:r>
      <w:r>
        <w:rPr>
          <w:spacing w:val="40"/>
          <w:position w:val="1"/>
          <w:sz w:val="20"/>
        </w:rPr>
        <w:t xml:space="preserve">  </w:t>
      </w:r>
      <w:r>
        <w:rPr>
          <w:position w:val="1"/>
        </w:rPr>
        <w:t>The S1SP shall create a SMETS1 Response indicating success.</w:t>
      </w:r>
    </w:p>
    <w:p w14:paraId="4125FFD9" w14:textId="77777777" w:rsidR="00174F61" w:rsidRDefault="00174F61">
      <w:pPr>
        <w:pStyle w:val="BodyText"/>
        <w:spacing w:before="86"/>
        <w:ind w:left="0"/>
      </w:pPr>
    </w:p>
    <w:p w14:paraId="4125FFDA" w14:textId="77777777" w:rsidR="00174F61" w:rsidRDefault="00CB183E">
      <w:pPr>
        <w:pStyle w:val="BodyText"/>
        <w:ind w:left="100"/>
      </w:pPr>
      <w:r>
        <w:rPr>
          <w:u w:val="single"/>
        </w:rPr>
        <w:t>Read</w:t>
      </w:r>
      <w:r>
        <w:rPr>
          <w:spacing w:val="-3"/>
          <w:u w:val="single"/>
        </w:rPr>
        <w:t xml:space="preserve"> </w:t>
      </w:r>
      <w:r>
        <w:rPr>
          <w:u w:val="single"/>
        </w:rPr>
        <w:t xml:space="preserve">Device Log (SRV </w:t>
      </w:r>
      <w:r>
        <w:rPr>
          <w:spacing w:val="-4"/>
          <w:u w:val="single"/>
        </w:rPr>
        <w:t>8.9)</w:t>
      </w:r>
    </w:p>
    <w:p w14:paraId="4125FFDB" w14:textId="77777777" w:rsidR="00174F61" w:rsidRDefault="00174F61">
      <w:pPr>
        <w:pStyle w:val="BodyText"/>
        <w:spacing w:before="87"/>
        <w:ind w:left="0"/>
      </w:pPr>
    </w:p>
    <w:p w14:paraId="4125FFDC" w14:textId="77777777" w:rsidR="00174F61" w:rsidRDefault="00CB183E">
      <w:pPr>
        <w:pStyle w:val="BodyText"/>
        <w:ind w:left="125"/>
      </w:pPr>
      <w:r>
        <w:rPr>
          <w:noProof/>
        </w:rPr>
        <w:drawing>
          <wp:inline distT="0" distB="0" distL="0" distR="0" wp14:anchorId="41260492" wp14:editId="41260493">
            <wp:extent cx="320039" cy="108966"/>
            <wp:effectExtent l="0" t="0" r="0" b="0"/>
            <wp:docPr id="88" name="Imag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99" cstate="print"/>
                    <a:stretch>
                      <a:fillRect/>
                    </a:stretch>
                  </pic:blipFill>
                  <pic:spPr>
                    <a:xfrm>
                      <a:off x="0" y="0"/>
                      <a:ext cx="320039" cy="108966"/>
                    </a:xfrm>
                    <a:prstGeom prst="rect">
                      <a:avLst/>
                    </a:prstGeom>
                  </pic:spPr>
                </pic:pic>
              </a:graphicData>
            </a:graphic>
          </wp:inline>
        </w:drawing>
      </w:r>
      <w:r>
        <w:rPr>
          <w:spacing w:val="40"/>
          <w:sz w:val="20"/>
        </w:rPr>
        <w:t xml:space="preserve">  </w:t>
      </w:r>
      <w:r>
        <w:t>In populating the SMETS1 Response, the S1SP shall:</w:t>
      </w:r>
    </w:p>
    <w:p w14:paraId="4125FFDD" w14:textId="77777777" w:rsidR="00174F61" w:rsidRDefault="00174F61">
      <w:pPr>
        <w:pStyle w:val="BodyText"/>
        <w:spacing w:before="78"/>
        <w:ind w:left="0"/>
      </w:pPr>
    </w:p>
    <w:p w14:paraId="4125FFDE" w14:textId="77777777" w:rsidR="00174F61" w:rsidRDefault="00CB183E">
      <w:pPr>
        <w:pStyle w:val="ListParagraph"/>
        <w:numPr>
          <w:ilvl w:val="0"/>
          <w:numId w:val="65"/>
        </w:numPr>
        <w:tabs>
          <w:tab w:val="left" w:pos="1518"/>
        </w:tabs>
        <w:spacing w:line="360" w:lineRule="auto"/>
        <w:ind w:right="302"/>
        <w:rPr>
          <w:sz w:val="24"/>
        </w:rPr>
      </w:pPr>
      <w:r>
        <w:rPr>
          <w:sz w:val="24"/>
        </w:rPr>
        <w:t>include a CHFDeviceLogEntry (with its Message Mapping Catalogue meaning) for the SMETS1 GPF which is within the same SMETS1 CH as the SMETS1 CHF to which this Service Request is targeted;</w:t>
      </w:r>
    </w:p>
    <w:p w14:paraId="4125FFDF" w14:textId="77777777" w:rsidR="00174F61" w:rsidRDefault="00CB183E">
      <w:pPr>
        <w:pStyle w:val="ListParagraph"/>
        <w:numPr>
          <w:ilvl w:val="0"/>
          <w:numId w:val="65"/>
        </w:numPr>
        <w:tabs>
          <w:tab w:val="left" w:pos="1518"/>
        </w:tabs>
        <w:spacing w:before="220" w:line="360" w:lineRule="auto"/>
        <w:ind w:right="299"/>
        <w:rPr>
          <w:sz w:val="24"/>
        </w:rPr>
      </w:pPr>
      <w:r>
        <w:rPr>
          <w:sz w:val="24"/>
        </w:rPr>
        <w:t>include</w:t>
      </w:r>
      <w:r>
        <w:rPr>
          <w:spacing w:val="-9"/>
          <w:sz w:val="24"/>
        </w:rPr>
        <w:t xml:space="preserve"> </w:t>
      </w:r>
      <w:r>
        <w:rPr>
          <w:sz w:val="24"/>
        </w:rPr>
        <w:t>a</w:t>
      </w:r>
      <w:r>
        <w:rPr>
          <w:spacing w:val="-9"/>
          <w:sz w:val="24"/>
        </w:rPr>
        <w:t xml:space="preserve"> </w:t>
      </w:r>
      <w:r>
        <w:rPr>
          <w:sz w:val="24"/>
        </w:rPr>
        <w:t>CHFDeviceLogEntry</w:t>
      </w:r>
      <w:r>
        <w:rPr>
          <w:spacing w:val="-8"/>
          <w:sz w:val="24"/>
        </w:rPr>
        <w:t xml:space="preserve"> </w:t>
      </w:r>
      <w:r>
        <w:rPr>
          <w:sz w:val="24"/>
        </w:rPr>
        <w:t>(with</w:t>
      </w:r>
      <w:r>
        <w:rPr>
          <w:spacing w:val="-10"/>
          <w:sz w:val="24"/>
        </w:rPr>
        <w:t xml:space="preserve"> </w:t>
      </w:r>
      <w:r>
        <w:rPr>
          <w:sz w:val="24"/>
        </w:rPr>
        <w:t>its</w:t>
      </w:r>
      <w:r>
        <w:rPr>
          <w:spacing w:val="-9"/>
          <w:sz w:val="24"/>
        </w:rPr>
        <w:t xml:space="preserve"> </w:t>
      </w:r>
      <w:r>
        <w:rPr>
          <w:sz w:val="24"/>
        </w:rPr>
        <w:t>Message</w:t>
      </w:r>
      <w:r>
        <w:rPr>
          <w:spacing w:val="-9"/>
          <w:sz w:val="24"/>
        </w:rPr>
        <w:t xml:space="preserve"> </w:t>
      </w:r>
      <w:r>
        <w:rPr>
          <w:sz w:val="24"/>
        </w:rPr>
        <w:t>Mapping</w:t>
      </w:r>
      <w:r>
        <w:rPr>
          <w:spacing w:val="-10"/>
          <w:sz w:val="24"/>
        </w:rPr>
        <w:t xml:space="preserve"> </w:t>
      </w:r>
      <w:r>
        <w:rPr>
          <w:sz w:val="24"/>
        </w:rPr>
        <w:t>Catalogue</w:t>
      </w:r>
      <w:r>
        <w:rPr>
          <w:spacing w:val="-9"/>
          <w:sz w:val="24"/>
        </w:rPr>
        <w:t xml:space="preserve"> </w:t>
      </w:r>
      <w:r>
        <w:rPr>
          <w:sz w:val="24"/>
        </w:rPr>
        <w:t>meaning)</w:t>
      </w:r>
      <w:r>
        <w:rPr>
          <w:spacing w:val="-9"/>
          <w:sz w:val="24"/>
        </w:rPr>
        <w:t xml:space="preserve"> </w:t>
      </w:r>
      <w:r>
        <w:rPr>
          <w:sz w:val="24"/>
        </w:rPr>
        <w:t>for</w:t>
      </w:r>
      <w:r>
        <w:rPr>
          <w:spacing w:val="-10"/>
          <w:sz w:val="24"/>
        </w:rPr>
        <w:t xml:space="preserve"> </w:t>
      </w:r>
      <w:r>
        <w:rPr>
          <w:sz w:val="24"/>
        </w:rPr>
        <w:t>the</w:t>
      </w:r>
      <w:r>
        <w:rPr>
          <w:spacing w:val="-9"/>
          <w:sz w:val="24"/>
        </w:rPr>
        <w:t xml:space="preserve"> </w:t>
      </w:r>
      <w:r>
        <w:rPr>
          <w:sz w:val="24"/>
        </w:rPr>
        <w:t>SMETS1</w:t>
      </w:r>
      <w:r>
        <w:rPr>
          <w:spacing w:val="-8"/>
          <w:sz w:val="24"/>
        </w:rPr>
        <w:t xml:space="preserve"> </w:t>
      </w:r>
      <w:r>
        <w:rPr>
          <w:sz w:val="24"/>
        </w:rPr>
        <w:t>ESME</w:t>
      </w:r>
      <w:r>
        <w:rPr>
          <w:spacing w:val="-10"/>
          <w:sz w:val="24"/>
        </w:rPr>
        <w:t xml:space="preserve"> </w:t>
      </w:r>
      <w:r>
        <w:rPr>
          <w:sz w:val="24"/>
        </w:rPr>
        <w:t>which</w:t>
      </w:r>
      <w:r>
        <w:rPr>
          <w:spacing w:val="-9"/>
          <w:sz w:val="24"/>
        </w:rPr>
        <w:t xml:space="preserve"> </w:t>
      </w:r>
      <w:r>
        <w:rPr>
          <w:sz w:val="24"/>
        </w:rPr>
        <w:t>is</w:t>
      </w:r>
      <w:r>
        <w:rPr>
          <w:spacing w:val="-9"/>
          <w:sz w:val="24"/>
        </w:rPr>
        <w:t xml:space="preserve"> </w:t>
      </w:r>
      <w:r>
        <w:rPr>
          <w:sz w:val="24"/>
        </w:rPr>
        <w:t>within</w:t>
      </w:r>
      <w:r>
        <w:rPr>
          <w:spacing w:val="-10"/>
          <w:sz w:val="24"/>
        </w:rPr>
        <w:t xml:space="preserve"> </w:t>
      </w:r>
      <w:r>
        <w:rPr>
          <w:sz w:val="24"/>
        </w:rPr>
        <w:t>the</w:t>
      </w:r>
      <w:r>
        <w:rPr>
          <w:spacing w:val="-9"/>
          <w:sz w:val="24"/>
        </w:rPr>
        <w:t xml:space="preserve"> </w:t>
      </w:r>
      <w:r>
        <w:rPr>
          <w:sz w:val="24"/>
        </w:rPr>
        <w:t>same</w:t>
      </w:r>
      <w:r>
        <w:rPr>
          <w:spacing w:val="-9"/>
          <w:sz w:val="24"/>
        </w:rPr>
        <w:t xml:space="preserve"> </w:t>
      </w:r>
      <w:r>
        <w:rPr>
          <w:sz w:val="24"/>
        </w:rPr>
        <w:t>SMETS1</w:t>
      </w:r>
      <w:r>
        <w:rPr>
          <w:spacing w:val="-10"/>
          <w:sz w:val="24"/>
        </w:rPr>
        <w:t xml:space="preserve"> </w:t>
      </w:r>
      <w:r>
        <w:rPr>
          <w:sz w:val="24"/>
        </w:rPr>
        <w:t>ESMS as the SMETS1 CHF to which this Service Request is targeted; and</w:t>
      </w:r>
    </w:p>
    <w:p w14:paraId="4125FFE0" w14:textId="77777777" w:rsidR="00174F61" w:rsidRDefault="00174F61">
      <w:pPr>
        <w:spacing w:line="360" w:lineRule="auto"/>
        <w:rPr>
          <w:sz w:val="24"/>
        </w:rPr>
        <w:sectPr w:rsidR="00174F61">
          <w:pgSz w:w="16840" w:h="11910" w:orient="landscape"/>
          <w:pgMar w:top="900" w:right="420" w:bottom="280" w:left="620" w:header="371" w:footer="0" w:gutter="0"/>
          <w:cols w:space="720"/>
        </w:sectPr>
      </w:pPr>
    </w:p>
    <w:p w14:paraId="4125FFE1" w14:textId="77777777" w:rsidR="00174F61" w:rsidRDefault="00CB183E">
      <w:pPr>
        <w:pStyle w:val="ListParagraph"/>
        <w:numPr>
          <w:ilvl w:val="0"/>
          <w:numId w:val="65"/>
        </w:numPr>
        <w:tabs>
          <w:tab w:val="left" w:pos="1518"/>
        </w:tabs>
        <w:spacing w:before="98" w:line="360" w:lineRule="auto"/>
        <w:ind w:right="295"/>
        <w:rPr>
          <w:sz w:val="24"/>
        </w:rPr>
      </w:pPr>
      <w:r>
        <w:rPr>
          <w:sz w:val="24"/>
        </w:rPr>
        <w:lastRenderedPageBreak/>
        <w:t>include,</w:t>
      </w:r>
      <w:r>
        <w:rPr>
          <w:spacing w:val="-5"/>
          <w:sz w:val="24"/>
        </w:rPr>
        <w:t xml:space="preserve"> </w:t>
      </w:r>
      <w:r>
        <w:rPr>
          <w:sz w:val="24"/>
        </w:rPr>
        <w:t>except</w:t>
      </w:r>
      <w:r>
        <w:rPr>
          <w:spacing w:val="-2"/>
          <w:sz w:val="24"/>
        </w:rPr>
        <w:t xml:space="preserve"> </w:t>
      </w:r>
      <w:r>
        <w:rPr>
          <w:sz w:val="24"/>
        </w:rPr>
        <w:t>for</w:t>
      </w:r>
      <w:r>
        <w:rPr>
          <w:spacing w:val="-4"/>
          <w:sz w:val="24"/>
        </w:rPr>
        <w:t xml:space="preserve"> </w:t>
      </w:r>
      <w:r>
        <w:rPr>
          <w:sz w:val="24"/>
        </w:rPr>
        <w:t>the</w:t>
      </w:r>
      <w:r>
        <w:rPr>
          <w:spacing w:val="-2"/>
          <w:sz w:val="24"/>
        </w:rPr>
        <w:t xml:space="preserve"> </w:t>
      </w:r>
      <w:r>
        <w:rPr>
          <w:sz w:val="24"/>
        </w:rPr>
        <w:t>SMETS1</w:t>
      </w:r>
      <w:r>
        <w:rPr>
          <w:spacing w:val="-4"/>
          <w:sz w:val="24"/>
        </w:rPr>
        <w:t xml:space="preserve"> </w:t>
      </w:r>
      <w:r>
        <w:rPr>
          <w:sz w:val="24"/>
        </w:rPr>
        <w:t>ESME,</w:t>
      </w:r>
      <w:r>
        <w:rPr>
          <w:spacing w:val="-4"/>
          <w:sz w:val="24"/>
        </w:rPr>
        <w:t xml:space="preserve"> </w:t>
      </w:r>
      <w:r>
        <w:rPr>
          <w:sz w:val="24"/>
        </w:rPr>
        <w:t>a</w:t>
      </w:r>
      <w:r>
        <w:rPr>
          <w:spacing w:val="-2"/>
          <w:sz w:val="24"/>
        </w:rPr>
        <w:t xml:space="preserve"> </w:t>
      </w:r>
      <w:r>
        <w:rPr>
          <w:sz w:val="24"/>
        </w:rPr>
        <w:t>CHFDeviceLogEntry</w:t>
      </w:r>
      <w:r>
        <w:rPr>
          <w:spacing w:val="-4"/>
          <w:sz w:val="24"/>
        </w:rPr>
        <w:t xml:space="preserve"> </w:t>
      </w:r>
      <w:r>
        <w:rPr>
          <w:sz w:val="24"/>
        </w:rPr>
        <w:t>(with</w:t>
      </w:r>
      <w:r>
        <w:rPr>
          <w:spacing w:val="-4"/>
          <w:sz w:val="24"/>
        </w:rPr>
        <w:t xml:space="preserve"> </w:t>
      </w:r>
      <w:r>
        <w:rPr>
          <w:sz w:val="24"/>
        </w:rPr>
        <w:t>its</w:t>
      </w:r>
      <w:r>
        <w:rPr>
          <w:spacing w:val="-4"/>
          <w:sz w:val="24"/>
        </w:rPr>
        <w:t xml:space="preserve"> </w:t>
      </w:r>
      <w:r>
        <w:rPr>
          <w:sz w:val="24"/>
        </w:rPr>
        <w:t>Message</w:t>
      </w:r>
      <w:r>
        <w:rPr>
          <w:spacing w:val="-4"/>
          <w:sz w:val="24"/>
        </w:rPr>
        <w:t xml:space="preserve"> </w:t>
      </w:r>
      <w:r>
        <w:rPr>
          <w:sz w:val="24"/>
        </w:rPr>
        <w:t>Mapping</w:t>
      </w:r>
      <w:r>
        <w:rPr>
          <w:spacing w:val="-4"/>
          <w:sz w:val="24"/>
        </w:rPr>
        <w:t xml:space="preserve"> </w:t>
      </w:r>
      <w:r>
        <w:rPr>
          <w:sz w:val="24"/>
        </w:rPr>
        <w:t>Catalogue</w:t>
      </w:r>
      <w:r>
        <w:rPr>
          <w:spacing w:val="-5"/>
          <w:sz w:val="24"/>
        </w:rPr>
        <w:t xml:space="preserve"> </w:t>
      </w:r>
      <w:r>
        <w:rPr>
          <w:sz w:val="24"/>
        </w:rPr>
        <w:t>meaning)</w:t>
      </w:r>
      <w:r>
        <w:rPr>
          <w:spacing w:val="-4"/>
          <w:sz w:val="24"/>
        </w:rPr>
        <w:t xml:space="preserve"> </w:t>
      </w:r>
      <w:r>
        <w:rPr>
          <w:sz w:val="24"/>
        </w:rPr>
        <w:t>for</w:t>
      </w:r>
      <w:r>
        <w:rPr>
          <w:spacing w:val="-4"/>
          <w:sz w:val="24"/>
        </w:rPr>
        <w:t xml:space="preserve"> </w:t>
      </w:r>
      <w:r>
        <w:rPr>
          <w:sz w:val="24"/>
        </w:rPr>
        <w:t>each</w:t>
      </w:r>
      <w:r>
        <w:rPr>
          <w:spacing w:val="-3"/>
          <w:sz w:val="24"/>
        </w:rPr>
        <w:t xml:space="preserve"> </w:t>
      </w:r>
      <w:r>
        <w:rPr>
          <w:sz w:val="24"/>
        </w:rPr>
        <w:t>SMETS1</w:t>
      </w:r>
      <w:r>
        <w:rPr>
          <w:spacing w:val="-4"/>
          <w:sz w:val="24"/>
        </w:rPr>
        <w:t xml:space="preserve"> </w:t>
      </w:r>
      <w:r>
        <w:rPr>
          <w:sz w:val="24"/>
        </w:rPr>
        <w:t>Device</w:t>
      </w:r>
      <w:r>
        <w:rPr>
          <w:spacing w:val="-2"/>
          <w:sz w:val="24"/>
        </w:rPr>
        <w:t xml:space="preserve"> </w:t>
      </w:r>
      <w:r>
        <w:rPr>
          <w:sz w:val="24"/>
        </w:rPr>
        <w:t>which communicates</w:t>
      </w:r>
      <w:r>
        <w:rPr>
          <w:spacing w:val="-15"/>
          <w:sz w:val="24"/>
        </w:rPr>
        <w:t xml:space="preserve"> </w:t>
      </w:r>
      <w:r>
        <w:rPr>
          <w:sz w:val="24"/>
        </w:rPr>
        <w:t>via</w:t>
      </w:r>
      <w:r>
        <w:rPr>
          <w:spacing w:val="-15"/>
          <w:sz w:val="24"/>
        </w:rPr>
        <w:t xml:space="preserve"> </w:t>
      </w:r>
      <w:r>
        <w:rPr>
          <w:sz w:val="24"/>
        </w:rPr>
        <w:t>the</w:t>
      </w:r>
      <w:r>
        <w:rPr>
          <w:spacing w:val="-15"/>
          <w:sz w:val="24"/>
        </w:rPr>
        <w:t xml:space="preserve"> </w:t>
      </w:r>
      <w:r>
        <w:rPr>
          <w:sz w:val="24"/>
        </w:rPr>
        <w:t>home</w:t>
      </w:r>
      <w:r>
        <w:rPr>
          <w:spacing w:val="-15"/>
          <w:sz w:val="24"/>
        </w:rPr>
        <w:t xml:space="preserve"> </w:t>
      </w:r>
      <w:r>
        <w:rPr>
          <w:sz w:val="24"/>
        </w:rPr>
        <w:t>area</w:t>
      </w:r>
      <w:r>
        <w:rPr>
          <w:spacing w:val="-15"/>
          <w:sz w:val="24"/>
        </w:rPr>
        <w:t xml:space="preserve"> </w:t>
      </w:r>
      <w:r>
        <w:rPr>
          <w:sz w:val="24"/>
        </w:rPr>
        <w:t>network</w:t>
      </w:r>
      <w:r>
        <w:rPr>
          <w:spacing w:val="-15"/>
          <w:sz w:val="24"/>
        </w:rPr>
        <w:t xml:space="preserve"> </w:t>
      </w:r>
      <w:r>
        <w:rPr>
          <w:sz w:val="24"/>
        </w:rPr>
        <w:t>using</w:t>
      </w:r>
      <w:r>
        <w:rPr>
          <w:spacing w:val="-15"/>
          <w:sz w:val="24"/>
        </w:rPr>
        <w:t xml:space="preserve"> </w:t>
      </w:r>
      <w:r>
        <w:rPr>
          <w:sz w:val="24"/>
        </w:rPr>
        <w:t>ZigBee</w:t>
      </w:r>
      <w:r>
        <w:rPr>
          <w:spacing w:val="-15"/>
          <w:sz w:val="24"/>
        </w:rPr>
        <w:t xml:space="preserve"> </w:t>
      </w:r>
      <w:r>
        <w:rPr>
          <w:sz w:val="24"/>
        </w:rPr>
        <w:t>Alliance</w:t>
      </w:r>
      <w:r>
        <w:rPr>
          <w:spacing w:val="-15"/>
          <w:sz w:val="24"/>
        </w:rPr>
        <w:t xml:space="preserve"> </w:t>
      </w:r>
      <w:r>
        <w:rPr>
          <w:sz w:val="24"/>
        </w:rPr>
        <w:t>standards</w:t>
      </w:r>
      <w:r>
        <w:rPr>
          <w:spacing w:val="-15"/>
          <w:sz w:val="24"/>
        </w:rPr>
        <w:t xml:space="preserve"> </w:t>
      </w:r>
      <w:r>
        <w:rPr>
          <w:sz w:val="24"/>
        </w:rPr>
        <w:t>managed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SMETS1</w:t>
      </w:r>
      <w:r>
        <w:rPr>
          <w:spacing w:val="-15"/>
          <w:sz w:val="24"/>
        </w:rPr>
        <w:t xml:space="preserve"> </w:t>
      </w:r>
      <w:r>
        <w:rPr>
          <w:sz w:val="24"/>
        </w:rPr>
        <w:t>CHF</w:t>
      </w:r>
      <w:r>
        <w:rPr>
          <w:spacing w:val="-15"/>
          <w:sz w:val="24"/>
        </w:rPr>
        <w:t xml:space="preserve"> </w:t>
      </w:r>
      <w:r>
        <w:rPr>
          <w:sz w:val="24"/>
        </w:rPr>
        <w:t>to</w:t>
      </w:r>
      <w:r>
        <w:rPr>
          <w:spacing w:val="-15"/>
          <w:sz w:val="24"/>
        </w:rPr>
        <w:t xml:space="preserve"> </w:t>
      </w:r>
      <w:r>
        <w:rPr>
          <w:sz w:val="24"/>
        </w:rPr>
        <w:t>which</w:t>
      </w:r>
      <w:r>
        <w:rPr>
          <w:spacing w:val="-15"/>
          <w:sz w:val="24"/>
        </w:rPr>
        <w:t xml:space="preserve"> </w:t>
      </w:r>
      <w:r>
        <w:rPr>
          <w:sz w:val="24"/>
        </w:rPr>
        <w:t>this</w:t>
      </w:r>
      <w:r>
        <w:rPr>
          <w:spacing w:val="-15"/>
          <w:sz w:val="24"/>
        </w:rPr>
        <w:t xml:space="preserve"> </w:t>
      </w:r>
      <w:r>
        <w:rPr>
          <w:sz w:val="24"/>
        </w:rPr>
        <w:t>Service</w:t>
      </w:r>
      <w:r>
        <w:rPr>
          <w:spacing w:val="-15"/>
          <w:sz w:val="24"/>
        </w:rPr>
        <w:t xml:space="preserve"> </w:t>
      </w:r>
      <w:r>
        <w:rPr>
          <w:sz w:val="24"/>
        </w:rPr>
        <w:t>Request</w:t>
      </w:r>
      <w:r>
        <w:rPr>
          <w:spacing w:val="-15"/>
          <w:sz w:val="24"/>
        </w:rPr>
        <w:t xml:space="preserve"> </w:t>
      </w:r>
      <w:r>
        <w:rPr>
          <w:sz w:val="24"/>
        </w:rPr>
        <w:t>is</w:t>
      </w:r>
      <w:r>
        <w:rPr>
          <w:spacing w:val="-15"/>
          <w:sz w:val="24"/>
        </w:rPr>
        <w:t xml:space="preserve"> </w:t>
      </w:r>
      <w:r>
        <w:rPr>
          <w:sz w:val="24"/>
        </w:rPr>
        <w:t>targeted.</w:t>
      </w:r>
    </w:p>
    <w:p w14:paraId="4125FFE2" w14:textId="77777777" w:rsidR="00174F61" w:rsidRDefault="00CB183E">
      <w:pPr>
        <w:pStyle w:val="BodyText"/>
        <w:spacing w:before="216" w:line="364" w:lineRule="auto"/>
        <w:ind w:left="809" w:right="300" w:hanging="684"/>
      </w:pPr>
      <w:r>
        <w:rPr>
          <w:noProof/>
        </w:rPr>
        <w:drawing>
          <wp:inline distT="0" distB="0" distL="0" distR="0" wp14:anchorId="41260494" wp14:editId="41260495">
            <wp:extent cx="322326" cy="108965"/>
            <wp:effectExtent l="0" t="0" r="0" b="0"/>
            <wp:docPr id="89" name="Imag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r:embed="rId100" cstate="print"/>
                    <a:stretch>
                      <a:fillRect/>
                    </a:stretch>
                  </pic:blipFill>
                  <pic:spPr>
                    <a:xfrm>
                      <a:off x="0" y="0"/>
                      <a:ext cx="322326" cy="108965"/>
                    </a:xfrm>
                    <a:prstGeom prst="rect">
                      <a:avLst/>
                    </a:prstGeom>
                  </pic:spPr>
                </pic:pic>
              </a:graphicData>
            </a:graphic>
          </wp:inline>
        </w:drawing>
      </w:r>
      <w:r>
        <w:rPr>
          <w:spacing w:val="122"/>
          <w:position w:val="1"/>
          <w:sz w:val="20"/>
        </w:rPr>
        <w:t xml:space="preserve"> </w:t>
      </w:r>
      <w:bookmarkStart w:id="49" w:name="_bookmark47"/>
      <w:bookmarkEnd w:id="49"/>
      <w:r>
        <w:rPr>
          <w:position w:val="1"/>
        </w:rPr>
        <w:t>This</w:t>
      </w:r>
      <w:r>
        <w:rPr>
          <w:spacing w:val="-6"/>
          <w:position w:val="1"/>
        </w:rPr>
        <w:t xml:space="preserve"> </w:t>
      </w:r>
      <w:r>
        <w:rPr>
          <w:position w:val="1"/>
        </w:rPr>
        <w:t>set</w:t>
      </w:r>
      <w:r>
        <w:rPr>
          <w:spacing w:val="-5"/>
          <w:position w:val="1"/>
        </w:rPr>
        <w:t xml:space="preserve"> </w:t>
      </w:r>
      <w:r>
        <w:rPr>
          <w:position w:val="1"/>
        </w:rPr>
        <w:t>of</w:t>
      </w:r>
      <w:r>
        <w:rPr>
          <w:spacing w:val="-7"/>
          <w:position w:val="1"/>
        </w:rPr>
        <w:t xml:space="preserve"> </w:t>
      </w:r>
      <w:r>
        <w:rPr>
          <w:position w:val="1"/>
        </w:rPr>
        <w:t>Devices</w:t>
      </w:r>
      <w:r>
        <w:rPr>
          <w:spacing w:val="-5"/>
          <w:position w:val="1"/>
        </w:rPr>
        <w:t xml:space="preserve"> </w:t>
      </w:r>
      <w:r>
        <w:rPr>
          <w:position w:val="1"/>
        </w:rPr>
        <w:t>for</w:t>
      </w:r>
      <w:r>
        <w:rPr>
          <w:spacing w:val="-7"/>
          <w:position w:val="1"/>
        </w:rPr>
        <w:t xml:space="preserve"> </w:t>
      </w:r>
      <w:r>
        <w:rPr>
          <w:position w:val="1"/>
        </w:rPr>
        <w:t>which</w:t>
      </w:r>
      <w:r>
        <w:rPr>
          <w:spacing w:val="-6"/>
          <w:position w:val="1"/>
        </w:rPr>
        <w:t xml:space="preserve"> </w:t>
      </w:r>
      <w:r>
        <w:rPr>
          <w:position w:val="1"/>
        </w:rPr>
        <w:t>CHFDeviceLogEntry</w:t>
      </w:r>
      <w:r>
        <w:rPr>
          <w:spacing w:val="-4"/>
          <w:position w:val="1"/>
        </w:rPr>
        <w:t xml:space="preserve"> </w:t>
      </w:r>
      <w:r>
        <w:rPr>
          <w:position w:val="1"/>
        </w:rPr>
        <w:t>(with</w:t>
      </w:r>
      <w:r>
        <w:rPr>
          <w:spacing w:val="-6"/>
          <w:position w:val="1"/>
        </w:rPr>
        <w:t xml:space="preserve"> </w:t>
      </w:r>
      <w:r>
        <w:rPr>
          <w:position w:val="1"/>
        </w:rPr>
        <w:t>its</w:t>
      </w:r>
      <w:r>
        <w:rPr>
          <w:spacing w:val="-6"/>
          <w:position w:val="1"/>
        </w:rPr>
        <w:t xml:space="preserve"> </w:t>
      </w:r>
      <w:r>
        <w:rPr>
          <w:position w:val="1"/>
        </w:rPr>
        <w:t>Message</w:t>
      </w:r>
      <w:r>
        <w:rPr>
          <w:spacing w:val="-7"/>
          <w:position w:val="1"/>
        </w:rPr>
        <w:t xml:space="preserve"> </w:t>
      </w:r>
      <w:r>
        <w:rPr>
          <w:position w:val="1"/>
        </w:rPr>
        <w:t>Mapping</w:t>
      </w:r>
      <w:r>
        <w:rPr>
          <w:spacing w:val="-6"/>
          <w:position w:val="1"/>
        </w:rPr>
        <w:t xml:space="preserve"> </w:t>
      </w:r>
      <w:r>
        <w:rPr>
          <w:position w:val="1"/>
        </w:rPr>
        <w:t>Catalogue</w:t>
      </w:r>
      <w:r>
        <w:rPr>
          <w:spacing w:val="-7"/>
          <w:position w:val="1"/>
        </w:rPr>
        <w:t xml:space="preserve"> </w:t>
      </w:r>
      <w:r>
        <w:rPr>
          <w:position w:val="1"/>
        </w:rPr>
        <w:t>meaning)</w:t>
      </w:r>
      <w:r>
        <w:rPr>
          <w:spacing w:val="-6"/>
          <w:position w:val="1"/>
        </w:rPr>
        <w:t xml:space="preserve"> </w:t>
      </w:r>
      <w:r>
        <w:rPr>
          <w:position w:val="1"/>
        </w:rPr>
        <w:t>would</w:t>
      </w:r>
      <w:r>
        <w:rPr>
          <w:spacing w:val="-7"/>
          <w:position w:val="1"/>
        </w:rPr>
        <w:t xml:space="preserve"> </w:t>
      </w:r>
      <w:r>
        <w:rPr>
          <w:position w:val="1"/>
        </w:rPr>
        <w:t>be</w:t>
      </w:r>
      <w:r>
        <w:rPr>
          <w:spacing w:val="-6"/>
          <w:position w:val="1"/>
        </w:rPr>
        <w:t xml:space="preserve"> </w:t>
      </w:r>
      <w:r>
        <w:rPr>
          <w:position w:val="1"/>
        </w:rPr>
        <w:t>created</w:t>
      </w:r>
      <w:r>
        <w:rPr>
          <w:spacing w:val="-5"/>
          <w:position w:val="1"/>
        </w:rPr>
        <w:t xml:space="preserve"> </w:t>
      </w:r>
      <w:r>
        <w:rPr>
          <w:position w:val="1"/>
        </w:rPr>
        <w:t>shall</w:t>
      </w:r>
      <w:r>
        <w:rPr>
          <w:spacing w:val="-5"/>
          <w:position w:val="1"/>
        </w:rPr>
        <w:t xml:space="preserve"> </w:t>
      </w:r>
      <w:r>
        <w:rPr>
          <w:position w:val="1"/>
        </w:rPr>
        <w:t>be</w:t>
      </w:r>
      <w:r>
        <w:rPr>
          <w:spacing w:val="-7"/>
          <w:position w:val="1"/>
        </w:rPr>
        <w:t xml:space="preserve"> </w:t>
      </w:r>
      <w:r>
        <w:rPr>
          <w:position w:val="1"/>
        </w:rPr>
        <w:t>referred</w:t>
      </w:r>
      <w:r>
        <w:rPr>
          <w:spacing w:val="-6"/>
          <w:position w:val="1"/>
        </w:rPr>
        <w:t xml:space="preserve"> </w:t>
      </w:r>
      <w:r>
        <w:rPr>
          <w:position w:val="1"/>
        </w:rPr>
        <w:t>to</w:t>
      </w:r>
      <w:r>
        <w:rPr>
          <w:spacing w:val="-6"/>
          <w:position w:val="1"/>
        </w:rPr>
        <w:t xml:space="preserve"> </w:t>
      </w:r>
      <w:r>
        <w:rPr>
          <w:position w:val="1"/>
        </w:rPr>
        <w:t>as</w:t>
      </w:r>
      <w:r>
        <w:rPr>
          <w:spacing w:val="-6"/>
          <w:position w:val="1"/>
        </w:rPr>
        <w:t xml:space="preserve"> </w:t>
      </w:r>
      <w:r>
        <w:rPr>
          <w:position w:val="1"/>
        </w:rPr>
        <w:t>the</w:t>
      </w:r>
      <w:r>
        <w:rPr>
          <w:spacing w:val="-5"/>
          <w:position w:val="1"/>
        </w:rPr>
        <w:t xml:space="preserve"> </w:t>
      </w:r>
      <w:r>
        <w:rPr>
          <w:position w:val="1"/>
        </w:rPr>
        <w:t xml:space="preserve">SMETS1 </w:t>
      </w:r>
      <w:r>
        <w:t>CHF’s ‘SMETS1 CHF Device Log’.</w:t>
      </w:r>
    </w:p>
    <w:p w14:paraId="4125FFE3" w14:textId="77777777" w:rsidR="00174F61" w:rsidRDefault="00CB183E">
      <w:pPr>
        <w:pStyle w:val="BodyText"/>
        <w:spacing w:before="209"/>
        <w:ind w:left="125"/>
      </w:pPr>
      <w:r>
        <w:rPr>
          <w:noProof/>
        </w:rPr>
        <w:drawing>
          <wp:inline distT="0" distB="0" distL="0" distR="0" wp14:anchorId="41260496" wp14:editId="41260497">
            <wp:extent cx="323088" cy="108965"/>
            <wp:effectExtent l="0" t="0" r="0" b="0"/>
            <wp:docPr id="90" name="Imag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101" cstate="print"/>
                    <a:stretch>
                      <a:fillRect/>
                    </a:stretch>
                  </pic:blipFill>
                  <pic:spPr>
                    <a:xfrm>
                      <a:off x="0" y="0"/>
                      <a:ext cx="323088" cy="108965"/>
                    </a:xfrm>
                    <a:prstGeom prst="rect">
                      <a:avLst/>
                    </a:prstGeom>
                  </pic:spPr>
                </pic:pic>
              </a:graphicData>
            </a:graphic>
          </wp:inline>
        </w:drawing>
      </w:r>
      <w:r>
        <w:rPr>
          <w:spacing w:val="40"/>
          <w:position w:val="1"/>
          <w:sz w:val="20"/>
        </w:rPr>
        <w:t xml:space="preserve">  </w:t>
      </w:r>
      <w:r>
        <w:rPr>
          <w:position w:val="1"/>
        </w:rPr>
        <w:t>In populating a CHFDeviceLogEntry (with its Message Mapping Catalogue meaning) in a SMETS1 Response for a particular Device, the S1SP shall:</w:t>
      </w:r>
    </w:p>
    <w:p w14:paraId="4125FFE4" w14:textId="77777777" w:rsidR="00174F61" w:rsidRDefault="00174F61">
      <w:pPr>
        <w:pStyle w:val="BodyText"/>
        <w:spacing w:before="86"/>
        <w:ind w:left="0"/>
      </w:pPr>
    </w:p>
    <w:p w14:paraId="4125FFE5" w14:textId="77777777" w:rsidR="00174F61" w:rsidRDefault="00CB183E">
      <w:pPr>
        <w:pStyle w:val="ListParagraph"/>
        <w:numPr>
          <w:ilvl w:val="0"/>
          <w:numId w:val="64"/>
        </w:numPr>
        <w:tabs>
          <w:tab w:val="left" w:pos="1518"/>
        </w:tabs>
        <w:spacing w:line="360" w:lineRule="auto"/>
        <w:ind w:right="297"/>
        <w:rPr>
          <w:sz w:val="24"/>
        </w:rPr>
      </w:pPr>
      <w:r>
        <w:rPr>
          <w:sz w:val="24"/>
        </w:rPr>
        <w:t>set</w:t>
      </w:r>
      <w:r>
        <w:rPr>
          <w:spacing w:val="-2"/>
          <w:sz w:val="24"/>
        </w:rPr>
        <w:t xml:space="preserve"> </w:t>
      </w:r>
      <w:r>
        <w:rPr>
          <w:sz w:val="24"/>
        </w:rPr>
        <w:t>the</w:t>
      </w:r>
      <w:r>
        <w:rPr>
          <w:spacing w:val="-3"/>
          <w:sz w:val="24"/>
        </w:rPr>
        <w:t xml:space="preserve"> </w:t>
      </w:r>
      <w:r>
        <w:rPr>
          <w:sz w:val="24"/>
        </w:rPr>
        <w:t>value</w:t>
      </w:r>
      <w:r>
        <w:rPr>
          <w:spacing w:val="-4"/>
          <w:sz w:val="24"/>
        </w:rPr>
        <w:t xml:space="preserve"> </w:t>
      </w:r>
      <w:r>
        <w:rPr>
          <w:sz w:val="24"/>
        </w:rPr>
        <w:t>of</w:t>
      </w:r>
      <w:r>
        <w:rPr>
          <w:spacing w:val="-3"/>
          <w:sz w:val="24"/>
        </w:rPr>
        <w:t xml:space="preserve"> </w:t>
      </w:r>
      <w:r>
        <w:rPr>
          <w:sz w:val="24"/>
        </w:rPr>
        <w:t>DeviceID</w:t>
      </w:r>
      <w:r>
        <w:rPr>
          <w:spacing w:val="-4"/>
          <w:sz w:val="24"/>
        </w:rPr>
        <w:t xml:space="preserve"> </w:t>
      </w:r>
      <w:r>
        <w:rPr>
          <w:sz w:val="24"/>
        </w:rPr>
        <w:t>(with</w:t>
      </w:r>
      <w:r>
        <w:rPr>
          <w:spacing w:val="-4"/>
          <w:sz w:val="24"/>
        </w:rPr>
        <w:t xml:space="preserve"> </w:t>
      </w:r>
      <w:r>
        <w:rPr>
          <w:sz w:val="24"/>
        </w:rPr>
        <w:t>its</w:t>
      </w:r>
      <w:r>
        <w:rPr>
          <w:spacing w:val="-4"/>
          <w:sz w:val="24"/>
        </w:rPr>
        <w:t xml:space="preserve"> </w:t>
      </w:r>
      <w:r>
        <w:rPr>
          <w:sz w:val="24"/>
        </w:rPr>
        <w:t>Message</w:t>
      </w:r>
      <w:r>
        <w:rPr>
          <w:spacing w:val="-2"/>
          <w:sz w:val="24"/>
        </w:rPr>
        <w:t xml:space="preserve"> </w:t>
      </w:r>
      <w:r>
        <w:rPr>
          <w:sz w:val="24"/>
        </w:rPr>
        <w:t>Mapping</w:t>
      </w:r>
      <w:r>
        <w:rPr>
          <w:spacing w:val="-3"/>
          <w:sz w:val="24"/>
        </w:rPr>
        <w:t xml:space="preserve"> </w:t>
      </w:r>
      <w:r>
        <w:rPr>
          <w:sz w:val="24"/>
        </w:rPr>
        <w:t>Catalogue</w:t>
      </w:r>
      <w:r>
        <w:rPr>
          <w:spacing w:val="-4"/>
          <w:sz w:val="24"/>
        </w:rPr>
        <w:t xml:space="preserve"> </w:t>
      </w:r>
      <w:r>
        <w:rPr>
          <w:sz w:val="24"/>
        </w:rPr>
        <w:t>meaning)</w:t>
      </w:r>
      <w:r>
        <w:rPr>
          <w:spacing w:val="-3"/>
          <w:sz w:val="24"/>
        </w:rPr>
        <w:t xml:space="preserve"> </w:t>
      </w:r>
      <w:r>
        <w:rPr>
          <w:sz w:val="24"/>
        </w:rPr>
        <w:t>to</w:t>
      </w:r>
      <w:r>
        <w:rPr>
          <w:spacing w:val="-3"/>
          <w:sz w:val="24"/>
        </w:rPr>
        <w:t xml:space="preserve"> </w:t>
      </w:r>
      <w:r>
        <w:rPr>
          <w:sz w:val="24"/>
        </w:rPr>
        <w:t>the</w:t>
      </w:r>
      <w:r>
        <w:rPr>
          <w:spacing w:val="-2"/>
          <w:sz w:val="24"/>
        </w:rPr>
        <w:t xml:space="preserve"> </w:t>
      </w:r>
      <w:r>
        <w:rPr>
          <w:sz w:val="24"/>
        </w:rPr>
        <w:t>Device’s</w:t>
      </w:r>
      <w:r>
        <w:rPr>
          <w:spacing w:val="-3"/>
          <w:sz w:val="24"/>
        </w:rPr>
        <w:t xml:space="preserve"> </w:t>
      </w:r>
      <w:r>
        <w:rPr>
          <w:sz w:val="24"/>
        </w:rPr>
        <w:t>Device</w:t>
      </w:r>
      <w:r>
        <w:rPr>
          <w:spacing w:val="-3"/>
          <w:sz w:val="24"/>
        </w:rPr>
        <w:t xml:space="preserve"> </w:t>
      </w:r>
      <w:r>
        <w:rPr>
          <w:sz w:val="24"/>
        </w:rPr>
        <w:t>ID,</w:t>
      </w:r>
      <w:r>
        <w:rPr>
          <w:spacing w:val="-4"/>
          <w:sz w:val="24"/>
        </w:rPr>
        <w:t xml:space="preserve"> </w:t>
      </w:r>
      <w:r>
        <w:rPr>
          <w:sz w:val="24"/>
        </w:rPr>
        <w:t>where</w:t>
      </w:r>
      <w:r>
        <w:rPr>
          <w:spacing w:val="-3"/>
          <w:sz w:val="24"/>
        </w:rPr>
        <w:t xml:space="preserve"> </w:t>
      </w:r>
      <w:r>
        <w:rPr>
          <w:sz w:val="24"/>
        </w:rPr>
        <w:t>that</w:t>
      </w:r>
      <w:r>
        <w:rPr>
          <w:spacing w:val="-3"/>
          <w:sz w:val="24"/>
        </w:rPr>
        <w:t xml:space="preserve"> </w:t>
      </w:r>
      <w:r>
        <w:rPr>
          <w:sz w:val="24"/>
        </w:rPr>
        <w:t>Device</w:t>
      </w:r>
      <w:r>
        <w:rPr>
          <w:spacing w:val="-3"/>
          <w:sz w:val="24"/>
        </w:rPr>
        <w:t xml:space="preserve"> </w:t>
      </w:r>
      <w:r>
        <w:rPr>
          <w:sz w:val="24"/>
        </w:rPr>
        <w:t>ID</w:t>
      </w:r>
      <w:r>
        <w:rPr>
          <w:spacing w:val="-4"/>
          <w:sz w:val="24"/>
        </w:rPr>
        <w:t xml:space="preserve"> </w:t>
      </w:r>
      <w:r>
        <w:rPr>
          <w:sz w:val="24"/>
        </w:rPr>
        <w:t>complies</w:t>
      </w:r>
      <w:r>
        <w:rPr>
          <w:spacing w:val="-4"/>
          <w:sz w:val="24"/>
        </w:rPr>
        <w:t xml:space="preserve"> </w:t>
      </w:r>
      <w:r>
        <w:rPr>
          <w:sz w:val="24"/>
        </w:rPr>
        <w:t>with</w:t>
      </w:r>
      <w:r>
        <w:rPr>
          <w:spacing w:val="-3"/>
          <w:sz w:val="24"/>
        </w:rPr>
        <w:t xml:space="preserve"> </w:t>
      </w:r>
      <w:r>
        <w:rPr>
          <w:sz w:val="24"/>
        </w:rPr>
        <w:t xml:space="preserve">Clause </w:t>
      </w:r>
      <w:r>
        <w:rPr>
          <w:spacing w:val="-6"/>
          <w:sz w:val="24"/>
        </w:rPr>
        <w:t>3;</w:t>
      </w:r>
    </w:p>
    <w:p w14:paraId="4125FFE6" w14:textId="77777777" w:rsidR="00174F61" w:rsidRDefault="00CB183E">
      <w:pPr>
        <w:pStyle w:val="ListParagraph"/>
        <w:numPr>
          <w:ilvl w:val="0"/>
          <w:numId w:val="64"/>
        </w:numPr>
        <w:tabs>
          <w:tab w:val="left" w:pos="1518"/>
        </w:tabs>
        <w:spacing w:before="220" w:line="360" w:lineRule="auto"/>
        <w:ind w:right="297"/>
        <w:rPr>
          <w:sz w:val="24"/>
        </w:rPr>
      </w:pPr>
      <w:r>
        <w:rPr>
          <w:sz w:val="24"/>
        </w:rPr>
        <w:t>set the value of SubGHzLinkQuality (with its Message Mapping Catalogue meaning) to zero, meaning that the Device is not communicating on Sub GHz frequencies;</w:t>
      </w:r>
    </w:p>
    <w:p w14:paraId="4125FFE7" w14:textId="77777777" w:rsidR="00174F61" w:rsidRDefault="00CB183E">
      <w:pPr>
        <w:pStyle w:val="ListParagraph"/>
        <w:numPr>
          <w:ilvl w:val="0"/>
          <w:numId w:val="64"/>
        </w:numPr>
        <w:tabs>
          <w:tab w:val="left" w:pos="1518"/>
        </w:tabs>
        <w:spacing w:before="220" w:line="360" w:lineRule="auto"/>
        <w:ind w:right="298"/>
        <w:rPr>
          <w:sz w:val="24"/>
        </w:rPr>
      </w:pPr>
      <w:r>
        <w:rPr>
          <w:sz w:val="24"/>
        </w:rPr>
        <w:t>where</w:t>
      </w:r>
      <w:r>
        <w:rPr>
          <w:spacing w:val="18"/>
          <w:sz w:val="24"/>
        </w:rPr>
        <w:t xml:space="preserve"> </w:t>
      </w:r>
      <w:r>
        <w:rPr>
          <w:sz w:val="24"/>
        </w:rPr>
        <w:t>the</w:t>
      </w:r>
      <w:r>
        <w:rPr>
          <w:spacing w:val="18"/>
          <w:sz w:val="24"/>
        </w:rPr>
        <w:t xml:space="preserve"> </w:t>
      </w:r>
      <w:r>
        <w:rPr>
          <w:sz w:val="24"/>
        </w:rPr>
        <w:t>Device</w:t>
      </w:r>
      <w:r>
        <w:rPr>
          <w:spacing w:val="17"/>
          <w:sz w:val="24"/>
        </w:rPr>
        <w:t xml:space="preserve"> </w:t>
      </w:r>
      <w:r>
        <w:rPr>
          <w:sz w:val="24"/>
        </w:rPr>
        <w:t>is</w:t>
      </w:r>
      <w:r>
        <w:rPr>
          <w:spacing w:val="18"/>
          <w:sz w:val="24"/>
        </w:rPr>
        <w:t xml:space="preserve"> </w:t>
      </w:r>
      <w:r>
        <w:rPr>
          <w:sz w:val="24"/>
        </w:rPr>
        <w:t>not</w:t>
      </w:r>
      <w:r>
        <w:rPr>
          <w:spacing w:val="17"/>
          <w:sz w:val="24"/>
        </w:rPr>
        <w:t xml:space="preserve"> </w:t>
      </w:r>
      <w:r>
        <w:rPr>
          <w:sz w:val="24"/>
        </w:rPr>
        <w:t>able</w:t>
      </w:r>
      <w:r>
        <w:rPr>
          <w:spacing w:val="17"/>
          <w:sz w:val="24"/>
        </w:rPr>
        <w:t xml:space="preserve"> </w:t>
      </w:r>
      <w:r>
        <w:rPr>
          <w:sz w:val="24"/>
        </w:rPr>
        <w:t>to</w:t>
      </w:r>
      <w:r>
        <w:rPr>
          <w:spacing w:val="18"/>
          <w:sz w:val="24"/>
        </w:rPr>
        <w:t xml:space="preserve"> </w:t>
      </w:r>
      <w:r>
        <w:rPr>
          <w:sz w:val="24"/>
        </w:rPr>
        <w:t>support</w:t>
      </w:r>
      <w:r>
        <w:rPr>
          <w:spacing w:val="18"/>
          <w:sz w:val="24"/>
        </w:rPr>
        <w:t xml:space="preserve"> </w:t>
      </w:r>
      <w:r>
        <w:rPr>
          <w:sz w:val="24"/>
        </w:rPr>
        <w:t>the</w:t>
      </w:r>
      <w:r>
        <w:rPr>
          <w:spacing w:val="18"/>
          <w:sz w:val="24"/>
        </w:rPr>
        <w:t xml:space="preserve"> </w:t>
      </w:r>
      <w:r>
        <w:rPr>
          <w:sz w:val="24"/>
        </w:rPr>
        <w:t>LastCommunicationsDateTime</w:t>
      </w:r>
      <w:r>
        <w:rPr>
          <w:spacing w:val="24"/>
          <w:sz w:val="24"/>
        </w:rPr>
        <w:t xml:space="preserve"> </w:t>
      </w:r>
      <w:r>
        <w:rPr>
          <w:sz w:val="24"/>
        </w:rPr>
        <w:t>(with</w:t>
      </w:r>
      <w:r>
        <w:rPr>
          <w:spacing w:val="18"/>
          <w:sz w:val="24"/>
        </w:rPr>
        <w:t xml:space="preserve"> </w:t>
      </w:r>
      <w:r>
        <w:rPr>
          <w:sz w:val="24"/>
        </w:rPr>
        <w:t>its</w:t>
      </w:r>
      <w:r>
        <w:rPr>
          <w:spacing w:val="17"/>
          <w:sz w:val="24"/>
        </w:rPr>
        <w:t xml:space="preserve"> </w:t>
      </w:r>
      <w:r>
        <w:rPr>
          <w:sz w:val="24"/>
        </w:rPr>
        <w:t>Message</w:t>
      </w:r>
      <w:r>
        <w:rPr>
          <w:spacing w:val="17"/>
          <w:sz w:val="24"/>
        </w:rPr>
        <w:t xml:space="preserve"> </w:t>
      </w:r>
      <w:r>
        <w:rPr>
          <w:sz w:val="24"/>
        </w:rPr>
        <w:t>Mapping</w:t>
      </w:r>
      <w:r>
        <w:rPr>
          <w:spacing w:val="18"/>
          <w:sz w:val="24"/>
        </w:rPr>
        <w:t xml:space="preserve"> </w:t>
      </w:r>
      <w:r>
        <w:rPr>
          <w:sz w:val="24"/>
        </w:rPr>
        <w:t>Catalogue</w:t>
      </w:r>
      <w:r>
        <w:rPr>
          <w:spacing w:val="18"/>
          <w:sz w:val="24"/>
        </w:rPr>
        <w:t xml:space="preserve"> </w:t>
      </w:r>
      <w:r>
        <w:rPr>
          <w:sz w:val="24"/>
        </w:rPr>
        <w:t>meaning)</w:t>
      </w:r>
      <w:r>
        <w:rPr>
          <w:spacing w:val="18"/>
          <w:sz w:val="24"/>
        </w:rPr>
        <w:t xml:space="preserve"> </w:t>
      </w:r>
      <w:r>
        <w:rPr>
          <w:sz w:val="24"/>
        </w:rPr>
        <w:t>parameter,</w:t>
      </w:r>
      <w:r>
        <w:rPr>
          <w:spacing w:val="18"/>
          <w:sz w:val="24"/>
        </w:rPr>
        <w:t xml:space="preserve"> </w:t>
      </w:r>
      <w:r>
        <w:rPr>
          <w:sz w:val="24"/>
        </w:rPr>
        <w:t>set</w:t>
      </w:r>
      <w:r>
        <w:rPr>
          <w:spacing w:val="18"/>
          <w:sz w:val="24"/>
        </w:rPr>
        <w:t xml:space="preserve"> </w:t>
      </w:r>
      <w:r>
        <w:rPr>
          <w:sz w:val="24"/>
        </w:rPr>
        <w:t>the value of that parameter to the relevant Unsupported Value, to indicate that it does not support that parameter; and</w:t>
      </w:r>
    </w:p>
    <w:p w14:paraId="4125FFE8" w14:textId="77777777" w:rsidR="00174F61" w:rsidRDefault="00CB183E">
      <w:pPr>
        <w:pStyle w:val="ListParagraph"/>
        <w:numPr>
          <w:ilvl w:val="0"/>
          <w:numId w:val="64"/>
        </w:numPr>
        <w:tabs>
          <w:tab w:val="left" w:pos="1518"/>
        </w:tabs>
        <w:spacing w:before="221" w:line="360" w:lineRule="auto"/>
        <w:ind w:right="299"/>
        <w:rPr>
          <w:sz w:val="24"/>
        </w:rPr>
      </w:pPr>
      <w:r>
        <w:rPr>
          <w:sz w:val="24"/>
        </w:rPr>
        <w:t>where the Device is able to support the LastCommunicationsDateTime (with its Message Mapping Catalogue meaning) parameter, set the value of that parameter to a value equivalent to that returned by the Device.</w:t>
      </w:r>
    </w:p>
    <w:p w14:paraId="4125FFE9" w14:textId="77777777" w:rsidR="00174F61" w:rsidRDefault="00CB183E">
      <w:pPr>
        <w:pStyle w:val="BodyText"/>
        <w:spacing w:before="220"/>
        <w:ind w:left="100"/>
      </w:pPr>
      <w:r>
        <w:rPr>
          <w:u w:val="single"/>
        </w:rPr>
        <w:t>Update</w:t>
      </w:r>
      <w:r>
        <w:rPr>
          <w:spacing w:val="-3"/>
          <w:u w:val="single"/>
        </w:rPr>
        <w:t xml:space="preserve"> </w:t>
      </w:r>
      <w:r>
        <w:rPr>
          <w:u w:val="single"/>
        </w:rPr>
        <w:t>HAN</w:t>
      </w:r>
      <w:r>
        <w:rPr>
          <w:spacing w:val="-1"/>
          <w:u w:val="single"/>
        </w:rPr>
        <w:t xml:space="preserve"> </w:t>
      </w:r>
      <w:r>
        <w:rPr>
          <w:u w:val="single"/>
        </w:rPr>
        <w:t xml:space="preserve">Device Log (SRV </w:t>
      </w:r>
      <w:r>
        <w:rPr>
          <w:spacing w:val="-2"/>
          <w:u w:val="single"/>
        </w:rPr>
        <w:t>8.11)</w:t>
      </w:r>
    </w:p>
    <w:p w14:paraId="4125FFEA" w14:textId="77777777" w:rsidR="00174F61" w:rsidRDefault="00174F61">
      <w:pPr>
        <w:pStyle w:val="BodyText"/>
        <w:spacing w:before="86"/>
        <w:ind w:left="0"/>
      </w:pPr>
    </w:p>
    <w:p w14:paraId="4125FFEB" w14:textId="77777777" w:rsidR="00174F61" w:rsidRDefault="00CB183E">
      <w:pPr>
        <w:pStyle w:val="BodyText"/>
        <w:spacing w:before="1" w:line="355" w:lineRule="auto"/>
        <w:ind w:left="809" w:right="300" w:hanging="677"/>
      </w:pPr>
      <w:r>
        <w:rPr>
          <w:noProof/>
        </w:rPr>
        <w:drawing>
          <wp:inline distT="0" distB="0" distL="0" distR="0" wp14:anchorId="41260498" wp14:editId="41260499">
            <wp:extent cx="305505" cy="104228"/>
            <wp:effectExtent l="0" t="0" r="0" b="0"/>
            <wp:docPr id="91" name="Imag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102" cstate="print"/>
                    <a:stretch>
                      <a:fillRect/>
                    </a:stretch>
                  </pic:blipFill>
                  <pic:spPr>
                    <a:xfrm>
                      <a:off x="0" y="0"/>
                      <a:ext cx="305505" cy="104228"/>
                    </a:xfrm>
                    <a:prstGeom prst="rect">
                      <a:avLst/>
                    </a:prstGeom>
                  </pic:spPr>
                </pic:pic>
              </a:graphicData>
            </a:graphic>
          </wp:inline>
        </w:drawing>
      </w:r>
      <w:r>
        <w:rPr>
          <w:spacing w:val="40"/>
          <w:sz w:val="20"/>
        </w:rPr>
        <w:t xml:space="preserve">  </w:t>
      </w:r>
      <w:r>
        <w:t>Where RequestType is Add (with</w:t>
      </w:r>
      <w:r>
        <w:rPr>
          <w:spacing w:val="-1"/>
        </w:rPr>
        <w:t xml:space="preserve"> </w:t>
      </w:r>
      <w:r>
        <w:t>their DUIS meanings),</w:t>
      </w:r>
      <w:r>
        <w:rPr>
          <w:spacing w:val="-1"/>
        </w:rPr>
        <w:t xml:space="preserve"> </w:t>
      </w:r>
      <w:r>
        <w:t>the S1SP shall undertake processing</w:t>
      </w:r>
      <w:r>
        <w:rPr>
          <w:spacing w:val="-1"/>
        </w:rPr>
        <w:t xml:space="preserve"> </w:t>
      </w:r>
      <w:r>
        <w:t>in the following sequence stopping at the point at which it creates a SMETS1 Response:</w:t>
      </w:r>
    </w:p>
    <w:p w14:paraId="4125FFEC" w14:textId="77777777" w:rsidR="00174F61" w:rsidRDefault="00CB183E">
      <w:pPr>
        <w:pStyle w:val="ListParagraph"/>
        <w:numPr>
          <w:ilvl w:val="0"/>
          <w:numId w:val="63"/>
        </w:numPr>
        <w:tabs>
          <w:tab w:val="left" w:pos="1518"/>
        </w:tabs>
        <w:spacing w:before="227" w:line="360" w:lineRule="auto"/>
        <w:ind w:right="298"/>
        <w:rPr>
          <w:sz w:val="24"/>
        </w:rPr>
      </w:pPr>
      <w:bookmarkStart w:id="50" w:name="_bookmark48"/>
      <w:bookmarkEnd w:id="50"/>
      <w:r>
        <w:rPr>
          <w:sz w:val="24"/>
        </w:rPr>
        <w:t>where DeviceID in the UpdateHANDeviceLog element (with their DUIS meanings) is, according to the Smart Metering Inventory a</w:t>
      </w:r>
      <w:r>
        <w:rPr>
          <w:spacing w:val="18"/>
          <w:sz w:val="24"/>
        </w:rPr>
        <w:t xml:space="preserve"> </w:t>
      </w:r>
      <w:r>
        <w:rPr>
          <w:sz w:val="24"/>
        </w:rPr>
        <w:t>SMETS1</w:t>
      </w:r>
      <w:r>
        <w:rPr>
          <w:spacing w:val="80"/>
          <w:sz w:val="24"/>
        </w:rPr>
        <w:t xml:space="preserve"> </w:t>
      </w:r>
      <w:r>
        <w:rPr>
          <w:spacing w:val="-4"/>
          <w:sz w:val="24"/>
        </w:rPr>
        <w:t>GPF:</w:t>
      </w:r>
    </w:p>
    <w:p w14:paraId="4125FFED" w14:textId="77777777" w:rsidR="00174F61" w:rsidRDefault="00174F61">
      <w:pPr>
        <w:spacing w:line="360" w:lineRule="auto"/>
        <w:rPr>
          <w:sz w:val="24"/>
        </w:rPr>
        <w:sectPr w:rsidR="00174F61">
          <w:pgSz w:w="16840" w:h="11910" w:orient="landscape"/>
          <w:pgMar w:top="900" w:right="420" w:bottom="280" w:left="620" w:header="371" w:footer="0" w:gutter="0"/>
          <w:cols w:space="720"/>
        </w:sectPr>
      </w:pPr>
    </w:p>
    <w:p w14:paraId="4125FFEE" w14:textId="77777777" w:rsidR="00174F61" w:rsidRDefault="00CB183E">
      <w:pPr>
        <w:pStyle w:val="ListParagraph"/>
        <w:numPr>
          <w:ilvl w:val="1"/>
          <w:numId w:val="63"/>
        </w:numPr>
        <w:tabs>
          <w:tab w:val="left" w:pos="2085"/>
        </w:tabs>
        <w:spacing w:before="98" w:line="360" w:lineRule="auto"/>
        <w:ind w:right="300"/>
        <w:rPr>
          <w:sz w:val="24"/>
        </w:rPr>
      </w:pPr>
      <w:r>
        <w:rPr>
          <w:sz w:val="24"/>
        </w:rPr>
        <w:lastRenderedPageBreak/>
        <w:t>if,</w:t>
      </w:r>
      <w:r>
        <w:rPr>
          <w:spacing w:val="27"/>
          <w:sz w:val="24"/>
        </w:rPr>
        <w:t xml:space="preserve"> </w:t>
      </w:r>
      <w:r>
        <w:rPr>
          <w:sz w:val="24"/>
        </w:rPr>
        <w:t>according</w:t>
      </w:r>
      <w:r>
        <w:rPr>
          <w:spacing w:val="26"/>
          <w:sz w:val="24"/>
        </w:rPr>
        <w:t xml:space="preserve"> </w:t>
      </w:r>
      <w:r>
        <w:rPr>
          <w:sz w:val="24"/>
        </w:rPr>
        <w:t>to</w:t>
      </w:r>
      <w:r>
        <w:rPr>
          <w:spacing w:val="27"/>
          <w:sz w:val="24"/>
        </w:rPr>
        <w:t xml:space="preserve"> </w:t>
      </w:r>
      <w:r>
        <w:rPr>
          <w:sz w:val="24"/>
        </w:rPr>
        <w:t>the</w:t>
      </w:r>
      <w:r>
        <w:rPr>
          <w:spacing w:val="26"/>
          <w:sz w:val="24"/>
        </w:rPr>
        <w:t xml:space="preserve"> </w:t>
      </w:r>
      <w:r>
        <w:rPr>
          <w:sz w:val="24"/>
        </w:rPr>
        <w:t>Smart</w:t>
      </w:r>
      <w:r>
        <w:rPr>
          <w:spacing w:val="29"/>
          <w:sz w:val="24"/>
        </w:rPr>
        <w:t xml:space="preserve"> </w:t>
      </w:r>
      <w:r>
        <w:rPr>
          <w:sz w:val="24"/>
        </w:rPr>
        <w:t>Metering</w:t>
      </w:r>
      <w:r>
        <w:rPr>
          <w:spacing w:val="25"/>
          <w:sz w:val="24"/>
        </w:rPr>
        <w:t xml:space="preserve"> </w:t>
      </w:r>
      <w:r>
        <w:rPr>
          <w:sz w:val="24"/>
        </w:rPr>
        <w:t>Inventory,</w:t>
      </w:r>
      <w:r>
        <w:rPr>
          <w:spacing w:val="25"/>
          <w:sz w:val="24"/>
        </w:rPr>
        <w:t xml:space="preserve"> </w:t>
      </w:r>
      <w:r>
        <w:rPr>
          <w:sz w:val="24"/>
        </w:rPr>
        <w:t>the</w:t>
      </w:r>
      <w:r>
        <w:rPr>
          <w:spacing w:val="28"/>
          <w:sz w:val="24"/>
        </w:rPr>
        <w:t xml:space="preserve"> </w:t>
      </w:r>
      <w:r>
        <w:rPr>
          <w:sz w:val="24"/>
        </w:rPr>
        <w:t>SMETS1</w:t>
      </w:r>
      <w:r>
        <w:rPr>
          <w:spacing w:val="27"/>
          <w:sz w:val="24"/>
        </w:rPr>
        <w:t xml:space="preserve"> </w:t>
      </w:r>
      <w:r>
        <w:rPr>
          <w:sz w:val="24"/>
        </w:rPr>
        <w:t>GPF</w:t>
      </w:r>
      <w:r>
        <w:rPr>
          <w:spacing w:val="26"/>
          <w:sz w:val="24"/>
        </w:rPr>
        <w:t xml:space="preserve"> </w:t>
      </w:r>
      <w:r>
        <w:rPr>
          <w:sz w:val="24"/>
        </w:rPr>
        <w:t>is</w:t>
      </w:r>
      <w:r>
        <w:rPr>
          <w:spacing w:val="27"/>
          <w:sz w:val="24"/>
        </w:rPr>
        <w:t xml:space="preserve"> </w:t>
      </w:r>
      <w:r>
        <w:rPr>
          <w:sz w:val="24"/>
        </w:rPr>
        <w:t>Associated</w:t>
      </w:r>
      <w:r>
        <w:rPr>
          <w:spacing w:val="27"/>
          <w:sz w:val="24"/>
        </w:rPr>
        <w:t xml:space="preserve"> </w:t>
      </w:r>
      <w:r>
        <w:rPr>
          <w:sz w:val="24"/>
        </w:rPr>
        <w:t>with</w:t>
      </w:r>
      <w:r>
        <w:rPr>
          <w:spacing w:val="27"/>
          <w:sz w:val="24"/>
        </w:rPr>
        <w:t xml:space="preserve"> </w:t>
      </w:r>
      <w:r>
        <w:rPr>
          <w:sz w:val="24"/>
        </w:rPr>
        <w:t>the</w:t>
      </w:r>
      <w:r>
        <w:rPr>
          <w:spacing w:val="27"/>
          <w:sz w:val="24"/>
        </w:rPr>
        <w:t xml:space="preserve"> </w:t>
      </w:r>
      <w:r>
        <w:rPr>
          <w:sz w:val="24"/>
        </w:rPr>
        <w:t>target</w:t>
      </w:r>
      <w:r>
        <w:rPr>
          <w:spacing w:val="26"/>
          <w:sz w:val="24"/>
        </w:rPr>
        <w:t xml:space="preserve"> </w:t>
      </w:r>
      <w:r>
        <w:rPr>
          <w:sz w:val="24"/>
        </w:rPr>
        <w:t>SMETS1</w:t>
      </w:r>
      <w:r>
        <w:rPr>
          <w:spacing w:val="26"/>
          <w:sz w:val="24"/>
        </w:rPr>
        <w:t xml:space="preserve"> </w:t>
      </w:r>
      <w:r>
        <w:rPr>
          <w:sz w:val="24"/>
        </w:rPr>
        <w:t>CHF,</w:t>
      </w:r>
      <w:r>
        <w:rPr>
          <w:spacing w:val="26"/>
          <w:sz w:val="24"/>
        </w:rPr>
        <w:t xml:space="preserve"> </w:t>
      </w:r>
      <w:r>
        <w:rPr>
          <w:sz w:val="24"/>
        </w:rPr>
        <w:t>the</w:t>
      </w:r>
      <w:r>
        <w:rPr>
          <w:spacing w:val="27"/>
          <w:sz w:val="24"/>
        </w:rPr>
        <w:t xml:space="preserve"> </w:t>
      </w:r>
      <w:r>
        <w:rPr>
          <w:sz w:val="24"/>
        </w:rPr>
        <w:t>S1SP</w:t>
      </w:r>
      <w:r>
        <w:rPr>
          <w:spacing w:val="25"/>
          <w:sz w:val="24"/>
        </w:rPr>
        <w:t xml:space="preserve"> </w:t>
      </w:r>
      <w:r>
        <w:rPr>
          <w:sz w:val="24"/>
        </w:rPr>
        <w:t>shall</w:t>
      </w:r>
      <w:r>
        <w:rPr>
          <w:spacing w:val="27"/>
          <w:sz w:val="24"/>
        </w:rPr>
        <w:t xml:space="preserve"> </w:t>
      </w:r>
      <w:r>
        <w:rPr>
          <w:sz w:val="24"/>
        </w:rPr>
        <w:t>create</w:t>
      </w:r>
      <w:r>
        <w:rPr>
          <w:spacing w:val="27"/>
          <w:sz w:val="24"/>
        </w:rPr>
        <w:t xml:space="preserve"> </w:t>
      </w:r>
      <w:r>
        <w:rPr>
          <w:sz w:val="24"/>
        </w:rPr>
        <w:t>a SMETS1 Response indicating success; or</w:t>
      </w:r>
    </w:p>
    <w:p w14:paraId="4125FFEF" w14:textId="77777777" w:rsidR="00174F61" w:rsidRDefault="00CB183E">
      <w:pPr>
        <w:pStyle w:val="ListParagraph"/>
        <w:numPr>
          <w:ilvl w:val="1"/>
          <w:numId w:val="63"/>
        </w:numPr>
        <w:tabs>
          <w:tab w:val="left" w:pos="2085"/>
        </w:tabs>
        <w:spacing w:before="220" w:line="360" w:lineRule="auto"/>
        <w:ind w:right="300"/>
        <w:rPr>
          <w:sz w:val="24"/>
        </w:rPr>
      </w:pPr>
      <w:r>
        <w:rPr>
          <w:sz w:val="24"/>
        </w:rPr>
        <w:t>if, according to the Smart Metering Inventory, the SMETS1 GPF is not Associated with the target SMETS1 CHF, the S1SP shall create a SMETS1 Response indicating failure;</w:t>
      </w:r>
    </w:p>
    <w:p w14:paraId="4125FFF0" w14:textId="77777777" w:rsidR="00174F61" w:rsidRDefault="00CB183E">
      <w:pPr>
        <w:pStyle w:val="ListParagraph"/>
        <w:numPr>
          <w:ilvl w:val="0"/>
          <w:numId w:val="63"/>
        </w:numPr>
        <w:tabs>
          <w:tab w:val="left" w:pos="1516"/>
          <w:tab w:val="left" w:pos="1518"/>
        </w:tabs>
        <w:spacing w:before="221" w:line="360" w:lineRule="auto"/>
        <w:ind w:right="297"/>
        <w:jc w:val="both"/>
        <w:rPr>
          <w:sz w:val="24"/>
        </w:rPr>
      </w:pPr>
      <w:bookmarkStart w:id="51" w:name="_bookmark49"/>
      <w:bookmarkEnd w:id="51"/>
      <w:r>
        <w:rPr>
          <w:sz w:val="24"/>
        </w:rPr>
        <w:t>where DeviceID in the UpdateHANDeviceLog element (with their DUIS meanings) is, according to the Smart Metering Inventory a SMETS1 ESME</w:t>
      </w:r>
      <w:r>
        <w:rPr>
          <w:spacing w:val="-5"/>
          <w:sz w:val="24"/>
        </w:rPr>
        <w:t xml:space="preserve"> </w:t>
      </w:r>
      <w:r>
        <w:rPr>
          <w:sz w:val="24"/>
        </w:rPr>
        <w:t>which</w:t>
      </w:r>
      <w:r>
        <w:rPr>
          <w:spacing w:val="-5"/>
          <w:sz w:val="24"/>
        </w:rPr>
        <w:t xml:space="preserve"> </w:t>
      </w:r>
      <w:r>
        <w:rPr>
          <w:sz w:val="24"/>
        </w:rPr>
        <w:t>the</w:t>
      </w:r>
      <w:r>
        <w:rPr>
          <w:spacing w:val="-4"/>
          <w:sz w:val="24"/>
        </w:rPr>
        <w:t xml:space="preserve"> </w:t>
      </w:r>
      <w:r>
        <w:rPr>
          <w:sz w:val="24"/>
        </w:rPr>
        <w:t>S1SP</w:t>
      </w:r>
      <w:r>
        <w:rPr>
          <w:spacing w:val="-6"/>
          <w:sz w:val="24"/>
        </w:rPr>
        <w:t xml:space="preserve"> </w:t>
      </w:r>
      <w:r>
        <w:rPr>
          <w:sz w:val="24"/>
        </w:rPr>
        <w:t>knows</w:t>
      </w:r>
      <w:r>
        <w:rPr>
          <w:spacing w:val="-5"/>
          <w:sz w:val="24"/>
        </w:rPr>
        <w:t xml:space="preserve"> </w:t>
      </w:r>
      <w:r>
        <w:rPr>
          <w:sz w:val="24"/>
        </w:rPr>
        <w:t>does</w:t>
      </w:r>
      <w:r>
        <w:rPr>
          <w:spacing w:val="-4"/>
          <w:sz w:val="24"/>
        </w:rPr>
        <w:t xml:space="preserve"> </w:t>
      </w:r>
      <w:r>
        <w:rPr>
          <w:sz w:val="24"/>
        </w:rPr>
        <w:t>not</w:t>
      </w:r>
      <w:r>
        <w:rPr>
          <w:spacing w:val="-4"/>
          <w:sz w:val="24"/>
        </w:rPr>
        <w:t xml:space="preserve"> </w:t>
      </w:r>
      <w:r>
        <w:rPr>
          <w:sz w:val="24"/>
        </w:rPr>
        <w:t>require</w:t>
      </w:r>
      <w:r>
        <w:rPr>
          <w:spacing w:val="-5"/>
          <w:sz w:val="24"/>
        </w:rPr>
        <w:t xml:space="preserve"> </w:t>
      </w:r>
      <w:r>
        <w:rPr>
          <w:sz w:val="24"/>
        </w:rPr>
        <w:t>connection</w:t>
      </w:r>
      <w:r>
        <w:rPr>
          <w:spacing w:val="-6"/>
          <w:sz w:val="24"/>
        </w:rPr>
        <w:t xml:space="preserve"> </w:t>
      </w:r>
      <w:r>
        <w:rPr>
          <w:sz w:val="24"/>
        </w:rPr>
        <w:t>to</w:t>
      </w:r>
      <w:r>
        <w:rPr>
          <w:spacing w:val="-6"/>
          <w:sz w:val="24"/>
        </w:rPr>
        <w:t xml:space="preserve"> </w:t>
      </w:r>
      <w:r>
        <w:rPr>
          <w:sz w:val="24"/>
        </w:rPr>
        <w:t>a</w:t>
      </w:r>
      <w:r>
        <w:rPr>
          <w:spacing w:val="-5"/>
          <w:sz w:val="24"/>
        </w:rPr>
        <w:t xml:space="preserve"> </w:t>
      </w:r>
      <w:r>
        <w:rPr>
          <w:sz w:val="24"/>
        </w:rPr>
        <w:t>ZigBee</w:t>
      </w:r>
      <w:r>
        <w:rPr>
          <w:spacing w:val="-5"/>
          <w:sz w:val="24"/>
        </w:rPr>
        <w:t xml:space="preserve"> </w:t>
      </w:r>
      <w:r>
        <w:rPr>
          <w:sz w:val="24"/>
        </w:rPr>
        <w:t>Specification</w:t>
      </w:r>
      <w:r>
        <w:rPr>
          <w:spacing w:val="-4"/>
          <w:sz w:val="24"/>
        </w:rPr>
        <w:t xml:space="preserve"> </w:t>
      </w:r>
      <w:r>
        <w:rPr>
          <w:sz w:val="24"/>
        </w:rPr>
        <w:t>based</w:t>
      </w:r>
      <w:r>
        <w:rPr>
          <w:spacing w:val="-4"/>
          <w:sz w:val="24"/>
        </w:rPr>
        <w:t xml:space="preserve"> </w:t>
      </w:r>
      <w:r>
        <w:rPr>
          <w:sz w:val="24"/>
        </w:rPr>
        <w:t>home</w:t>
      </w:r>
      <w:r>
        <w:rPr>
          <w:spacing w:val="-5"/>
          <w:sz w:val="24"/>
        </w:rPr>
        <w:t xml:space="preserve"> </w:t>
      </w:r>
      <w:r>
        <w:rPr>
          <w:sz w:val="24"/>
        </w:rPr>
        <w:t>area</w:t>
      </w:r>
      <w:r>
        <w:rPr>
          <w:spacing w:val="-4"/>
          <w:sz w:val="24"/>
        </w:rPr>
        <w:t xml:space="preserve"> </w:t>
      </w:r>
      <w:r>
        <w:rPr>
          <w:sz w:val="24"/>
        </w:rPr>
        <w:t>network</w:t>
      </w:r>
      <w:r>
        <w:rPr>
          <w:spacing w:val="-6"/>
          <w:sz w:val="24"/>
        </w:rPr>
        <w:t xml:space="preserve"> </w:t>
      </w:r>
      <w:r>
        <w:rPr>
          <w:sz w:val="24"/>
        </w:rPr>
        <w:t>to</w:t>
      </w:r>
      <w:r>
        <w:rPr>
          <w:spacing w:val="-4"/>
          <w:sz w:val="24"/>
        </w:rPr>
        <w:t xml:space="preserve"> </w:t>
      </w:r>
      <w:r>
        <w:rPr>
          <w:sz w:val="24"/>
        </w:rPr>
        <w:t>communicate</w:t>
      </w:r>
      <w:r>
        <w:rPr>
          <w:spacing w:val="-5"/>
          <w:sz w:val="24"/>
        </w:rPr>
        <w:t xml:space="preserve"> </w:t>
      </w:r>
      <w:r>
        <w:rPr>
          <w:sz w:val="24"/>
        </w:rPr>
        <w:t>with</w:t>
      </w:r>
      <w:r>
        <w:rPr>
          <w:spacing w:val="-4"/>
          <w:sz w:val="24"/>
        </w:rPr>
        <w:t xml:space="preserve"> </w:t>
      </w:r>
      <w:r>
        <w:rPr>
          <w:sz w:val="24"/>
        </w:rPr>
        <w:t>the</w:t>
      </w:r>
      <w:r>
        <w:rPr>
          <w:spacing w:val="-6"/>
          <w:sz w:val="24"/>
        </w:rPr>
        <w:t xml:space="preserve"> </w:t>
      </w:r>
      <w:r>
        <w:rPr>
          <w:sz w:val="24"/>
        </w:rPr>
        <w:t xml:space="preserve">SMETS1 </w:t>
      </w:r>
      <w:r>
        <w:rPr>
          <w:spacing w:val="-4"/>
          <w:sz w:val="24"/>
        </w:rPr>
        <w:t>CHF:</w:t>
      </w:r>
    </w:p>
    <w:p w14:paraId="4125FFF1" w14:textId="77777777" w:rsidR="00174F61" w:rsidRDefault="00CB183E">
      <w:pPr>
        <w:pStyle w:val="ListParagraph"/>
        <w:numPr>
          <w:ilvl w:val="1"/>
          <w:numId w:val="63"/>
        </w:numPr>
        <w:tabs>
          <w:tab w:val="left" w:pos="2085"/>
        </w:tabs>
        <w:spacing w:before="220" w:line="360" w:lineRule="auto"/>
        <w:ind w:right="297"/>
        <w:rPr>
          <w:sz w:val="24"/>
        </w:rPr>
      </w:pPr>
      <w:r>
        <w:rPr>
          <w:sz w:val="24"/>
        </w:rPr>
        <w:t>if, according to the S1SP's information, the SMETS1 ESME forms part of the same SMETS1 ESMS as the SMETS1 CHF, the S1SP shall create a SMETS1 Response indicating success; or</w:t>
      </w:r>
    </w:p>
    <w:p w14:paraId="4125FFF2" w14:textId="77777777" w:rsidR="00174F61" w:rsidRDefault="00CB183E">
      <w:pPr>
        <w:pStyle w:val="ListParagraph"/>
        <w:numPr>
          <w:ilvl w:val="1"/>
          <w:numId w:val="63"/>
        </w:numPr>
        <w:tabs>
          <w:tab w:val="left" w:pos="2085"/>
        </w:tabs>
        <w:spacing w:before="220" w:line="360" w:lineRule="auto"/>
        <w:ind w:right="295"/>
        <w:rPr>
          <w:sz w:val="24"/>
        </w:rPr>
      </w:pPr>
      <w:r>
        <w:rPr>
          <w:sz w:val="24"/>
        </w:rPr>
        <w:t>if,</w:t>
      </w:r>
      <w:r>
        <w:rPr>
          <w:spacing w:val="-6"/>
          <w:sz w:val="24"/>
        </w:rPr>
        <w:t xml:space="preserve"> </w:t>
      </w:r>
      <w:r>
        <w:rPr>
          <w:sz w:val="24"/>
        </w:rPr>
        <w:t>according</w:t>
      </w:r>
      <w:r>
        <w:rPr>
          <w:spacing w:val="-7"/>
          <w:sz w:val="24"/>
        </w:rPr>
        <w:t xml:space="preserve"> </w:t>
      </w:r>
      <w:r>
        <w:rPr>
          <w:sz w:val="24"/>
        </w:rPr>
        <w:t>to</w:t>
      </w:r>
      <w:r>
        <w:rPr>
          <w:spacing w:val="-6"/>
          <w:sz w:val="24"/>
        </w:rPr>
        <w:t xml:space="preserve"> </w:t>
      </w:r>
      <w:r>
        <w:rPr>
          <w:sz w:val="24"/>
        </w:rPr>
        <w:t>the</w:t>
      </w:r>
      <w:r>
        <w:rPr>
          <w:spacing w:val="-6"/>
          <w:sz w:val="24"/>
        </w:rPr>
        <w:t xml:space="preserve"> </w:t>
      </w:r>
      <w:r>
        <w:rPr>
          <w:sz w:val="24"/>
        </w:rPr>
        <w:t>S1SP's</w:t>
      </w:r>
      <w:r>
        <w:rPr>
          <w:spacing w:val="-6"/>
          <w:sz w:val="24"/>
        </w:rPr>
        <w:t xml:space="preserve"> </w:t>
      </w:r>
      <w:r>
        <w:rPr>
          <w:sz w:val="24"/>
        </w:rPr>
        <w:t>information,</w:t>
      </w:r>
      <w:r>
        <w:rPr>
          <w:spacing w:val="-6"/>
          <w:sz w:val="24"/>
        </w:rPr>
        <w:t xml:space="preserve"> </w:t>
      </w:r>
      <w:r>
        <w:rPr>
          <w:sz w:val="24"/>
        </w:rPr>
        <w:t>the</w:t>
      </w:r>
      <w:r>
        <w:rPr>
          <w:spacing w:val="-5"/>
          <w:sz w:val="24"/>
        </w:rPr>
        <w:t xml:space="preserve"> </w:t>
      </w:r>
      <w:r>
        <w:rPr>
          <w:sz w:val="24"/>
        </w:rPr>
        <w:t>SMETS1</w:t>
      </w:r>
      <w:r>
        <w:rPr>
          <w:spacing w:val="-6"/>
          <w:sz w:val="24"/>
        </w:rPr>
        <w:t xml:space="preserve"> </w:t>
      </w:r>
      <w:r>
        <w:rPr>
          <w:sz w:val="24"/>
        </w:rPr>
        <w:t>ESME</w:t>
      </w:r>
      <w:r>
        <w:rPr>
          <w:spacing w:val="-6"/>
          <w:sz w:val="24"/>
        </w:rPr>
        <w:t xml:space="preserve"> </w:t>
      </w:r>
      <w:r>
        <w:rPr>
          <w:sz w:val="24"/>
        </w:rPr>
        <w:t>does</w:t>
      </w:r>
      <w:r>
        <w:rPr>
          <w:spacing w:val="-6"/>
          <w:sz w:val="24"/>
        </w:rPr>
        <w:t xml:space="preserve"> </w:t>
      </w:r>
      <w:r>
        <w:rPr>
          <w:sz w:val="24"/>
        </w:rPr>
        <w:t>not</w:t>
      </w:r>
      <w:r>
        <w:rPr>
          <w:spacing w:val="-6"/>
          <w:sz w:val="24"/>
        </w:rPr>
        <w:t xml:space="preserve"> </w:t>
      </w:r>
      <w:r>
        <w:rPr>
          <w:sz w:val="24"/>
        </w:rPr>
        <w:t>form</w:t>
      </w:r>
      <w:r>
        <w:rPr>
          <w:spacing w:val="-7"/>
          <w:sz w:val="24"/>
        </w:rPr>
        <w:t xml:space="preserve"> </w:t>
      </w:r>
      <w:r>
        <w:rPr>
          <w:sz w:val="24"/>
        </w:rPr>
        <w:t>part</w:t>
      </w:r>
      <w:r>
        <w:rPr>
          <w:spacing w:val="-6"/>
          <w:sz w:val="24"/>
        </w:rPr>
        <w:t xml:space="preserve"> </w:t>
      </w:r>
      <w:r>
        <w:rPr>
          <w:sz w:val="24"/>
        </w:rPr>
        <w:t>of</w:t>
      </w:r>
      <w:r>
        <w:rPr>
          <w:spacing w:val="-6"/>
          <w:sz w:val="24"/>
        </w:rPr>
        <w:t xml:space="preserve"> </w:t>
      </w:r>
      <w:r>
        <w:rPr>
          <w:sz w:val="24"/>
        </w:rPr>
        <w:t>the</w:t>
      </w:r>
      <w:r>
        <w:rPr>
          <w:spacing w:val="-6"/>
          <w:sz w:val="24"/>
        </w:rPr>
        <w:t xml:space="preserve"> </w:t>
      </w:r>
      <w:r>
        <w:rPr>
          <w:sz w:val="24"/>
        </w:rPr>
        <w:t>same</w:t>
      </w:r>
      <w:r>
        <w:rPr>
          <w:spacing w:val="-6"/>
          <w:sz w:val="24"/>
        </w:rPr>
        <w:t xml:space="preserve"> </w:t>
      </w:r>
      <w:r>
        <w:rPr>
          <w:sz w:val="24"/>
        </w:rPr>
        <w:t>SMETS1</w:t>
      </w:r>
      <w:r>
        <w:rPr>
          <w:spacing w:val="-6"/>
          <w:sz w:val="24"/>
        </w:rPr>
        <w:t xml:space="preserve"> </w:t>
      </w:r>
      <w:r>
        <w:rPr>
          <w:sz w:val="24"/>
        </w:rPr>
        <w:t>ESMS</w:t>
      </w:r>
      <w:r>
        <w:rPr>
          <w:spacing w:val="-6"/>
          <w:sz w:val="24"/>
        </w:rPr>
        <w:t xml:space="preserve"> </w:t>
      </w:r>
      <w:r>
        <w:rPr>
          <w:sz w:val="24"/>
        </w:rPr>
        <w:t>as</w:t>
      </w:r>
      <w:r>
        <w:rPr>
          <w:spacing w:val="-6"/>
          <w:sz w:val="24"/>
        </w:rPr>
        <w:t xml:space="preserve"> </w:t>
      </w:r>
      <w:r>
        <w:rPr>
          <w:sz w:val="24"/>
        </w:rPr>
        <w:t>the</w:t>
      </w:r>
      <w:r>
        <w:rPr>
          <w:spacing w:val="-4"/>
          <w:sz w:val="24"/>
        </w:rPr>
        <w:t xml:space="preserve"> </w:t>
      </w:r>
      <w:r>
        <w:rPr>
          <w:sz w:val="24"/>
        </w:rPr>
        <w:t>SMETS1</w:t>
      </w:r>
      <w:r>
        <w:rPr>
          <w:spacing w:val="-5"/>
          <w:sz w:val="24"/>
        </w:rPr>
        <w:t xml:space="preserve"> </w:t>
      </w:r>
      <w:r>
        <w:rPr>
          <w:sz w:val="24"/>
        </w:rPr>
        <w:t>CHF,</w:t>
      </w:r>
      <w:r>
        <w:rPr>
          <w:spacing w:val="-6"/>
          <w:sz w:val="24"/>
        </w:rPr>
        <w:t xml:space="preserve"> </w:t>
      </w:r>
      <w:r>
        <w:rPr>
          <w:sz w:val="24"/>
        </w:rPr>
        <w:t>the</w:t>
      </w:r>
      <w:r>
        <w:rPr>
          <w:spacing w:val="-4"/>
          <w:sz w:val="24"/>
        </w:rPr>
        <w:t xml:space="preserve"> </w:t>
      </w:r>
      <w:r>
        <w:rPr>
          <w:sz w:val="24"/>
        </w:rPr>
        <w:t>S1SP shall create a SMETS1 Response indicating failure;</w:t>
      </w:r>
    </w:p>
    <w:p w14:paraId="4125FFF3" w14:textId="77777777" w:rsidR="00174F61" w:rsidRDefault="00CB183E">
      <w:pPr>
        <w:pStyle w:val="ListParagraph"/>
        <w:numPr>
          <w:ilvl w:val="0"/>
          <w:numId w:val="63"/>
        </w:numPr>
        <w:tabs>
          <w:tab w:val="left" w:pos="1518"/>
        </w:tabs>
        <w:spacing w:before="219"/>
        <w:ind w:hanging="709"/>
        <w:rPr>
          <w:sz w:val="24"/>
        </w:rPr>
      </w:pPr>
      <w:r>
        <w:rPr>
          <w:sz w:val="24"/>
        </w:rPr>
        <w:t>where</w:t>
      </w:r>
      <w:r>
        <w:rPr>
          <w:spacing w:val="-3"/>
          <w:sz w:val="24"/>
        </w:rPr>
        <w:t xml:space="preserve"> </w:t>
      </w:r>
      <w:r>
        <w:rPr>
          <w:sz w:val="24"/>
        </w:rPr>
        <w:t>DeviceID</w:t>
      </w:r>
      <w:r>
        <w:rPr>
          <w:spacing w:val="-1"/>
          <w:sz w:val="24"/>
        </w:rPr>
        <w:t xml:space="preserve"> </w:t>
      </w:r>
      <w:r>
        <w:rPr>
          <w:sz w:val="24"/>
        </w:rPr>
        <w:t>in the</w:t>
      </w:r>
      <w:r>
        <w:rPr>
          <w:spacing w:val="-1"/>
          <w:sz w:val="24"/>
        </w:rPr>
        <w:t xml:space="preserve"> </w:t>
      </w:r>
      <w:r>
        <w:rPr>
          <w:sz w:val="24"/>
        </w:rPr>
        <w:t>UpdateHANDeviceLog</w:t>
      </w:r>
      <w:r>
        <w:rPr>
          <w:spacing w:val="-1"/>
          <w:sz w:val="24"/>
        </w:rPr>
        <w:t xml:space="preserve"> </w:t>
      </w:r>
      <w:r>
        <w:rPr>
          <w:sz w:val="24"/>
        </w:rPr>
        <w:t>element (with</w:t>
      </w:r>
      <w:r>
        <w:rPr>
          <w:spacing w:val="-1"/>
          <w:sz w:val="24"/>
        </w:rPr>
        <w:t xml:space="preserve"> </w:t>
      </w:r>
      <w:r>
        <w:rPr>
          <w:sz w:val="24"/>
        </w:rPr>
        <w:t>their</w:t>
      </w:r>
      <w:r>
        <w:rPr>
          <w:spacing w:val="-1"/>
          <w:sz w:val="24"/>
        </w:rPr>
        <w:t xml:space="preserve"> </w:t>
      </w:r>
      <w:r>
        <w:rPr>
          <w:sz w:val="24"/>
        </w:rPr>
        <w:t>DUIS meanings)</w:t>
      </w:r>
      <w:r>
        <w:rPr>
          <w:spacing w:val="-1"/>
          <w:sz w:val="24"/>
        </w:rPr>
        <w:t xml:space="preserve"> </w:t>
      </w:r>
      <w:r>
        <w:rPr>
          <w:sz w:val="24"/>
        </w:rPr>
        <w:t>does</w:t>
      </w:r>
      <w:r>
        <w:rPr>
          <w:spacing w:val="-1"/>
          <w:sz w:val="24"/>
        </w:rPr>
        <w:t xml:space="preserve"> </w:t>
      </w:r>
      <w:r>
        <w:rPr>
          <w:sz w:val="24"/>
        </w:rPr>
        <w:t>not meet</w:t>
      </w:r>
      <w:r>
        <w:rPr>
          <w:spacing w:val="-1"/>
          <w:sz w:val="24"/>
        </w:rPr>
        <w:t xml:space="preserve"> </w:t>
      </w:r>
      <w:r>
        <w:rPr>
          <w:sz w:val="24"/>
        </w:rPr>
        <w:t>the</w:t>
      </w:r>
      <w:r>
        <w:rPr>
          <w:spacing w:val="-1"/>
          <w:sz w:val="24"/>
        </w:rPr>
        <w:t xml:space="preserve"> </w:t>
      </w:r>
      <w:r>
        <w:rPr>
          <w:sz w:val="24"/>
        </w:rPr>
        <w:t>criteria</w:t>
      </w:r>
      <w:r>
        <w:rPr>
          <w:spacing w:val="-1"/>
          <w:sz w:val="24"/>
        </w:rPr>
        <w:t xml:space="preserve"> </w:t>
      </w:r>
      <w:r>
        <w:rPr>
          <w:sz w:val="24"/>
        </w:rPr>
        <w:t>at</w:t>
      </w:r>
      <w:r>
        <w:rPr>
          <w:spacing w:val="4"/>
          <w:sz w:val="24"/>
        </w:rPr>
        <w:t xml:space="preserve"> </w:t>
      </w:r>
      <w:hyperlink w:anchor="_bookmark48" w:history="1">
        <w:r>
          <w:rPr>
            <w:sz w:val="24"/>
          </w:rPr>
          <w:t>(a)</w:t>
        </w:r>
      </w:hyperlink>
      <w:r>
        <w:rPr>
          <w:spacing w:val="-1"/>
          <w:sz w:val="24"/>
        </w:rPr>
        <w:t xml:space="preserve"> </w:t>
      </w:r>
      <w:r>
        <w:rPr>
          <w:sz w:val="24"/>
        </w:rPr>
        <w:t>or that</w:t>
      </w:r>
      <w:r>
        <w:rPr>
          <w:spacing w:val="-1"/>
          <w:sz w:val="24"/>
        </w:rPr>
        <w:t xml:space="preserve"> </w:t>
      </w:r>
      <w:r>
        <w:rPr>
          <w:sz w:val="24"/>
        </w:rPr>
        <w:t xml:space="preserve">at </w:t>
      </w:r>
      <w:hyperlink w:anchor="_bookmark49" w:history="1">
        <w:r>
          <w:rPr>
            <w:spacing w:val="-4"/>
            <w:sz w:val="24"/>
          </w:rPr>
          <w:t>(b)</w:t>
        </w:r>
      </w:hyperlink>
      <w:r>
        <w:rPr>
          <w:spacing w:val="-4"/>
          <w:sz w:val="24"/>
        </w:rPr>
        <w:t>:</w:t>
      </w:r>
    </w:p>
    <w:p w14:paraId="4125FFF4" w14:textId="77777777" w:rsidR="00174F61" w:rsidRDefault="00174F61">
      <w:pPr>
        <w:pStyle w:val="BodyText"/>
        <w:spacing w:before="83"/>
        <w:ind w:left="0"/>
      </w:pPr>
    </w:p>
    <w:p w14:paraId="4125FFF5" w14:textId="77777777" w:rsidR="00174F61" w:rsidRDefault="00CB183E">
      <w:pPr>
        <w:pStyle w:val="ListParagraph"/>
        <w:numPr>
          <w:ilvl w:val="1"/>
          <w:numId w:val="63"/>
        </w:numPr>
        <w:tabs>
          <w:tab w:val="left" w:pos="2085"/>
        </w:tabs>
        <w:spacing w:line="360" w:lineRule="auto"/>
        <w:ind w:right="299"/>
        <w:rPr>
          <w:sz w:val="24"/>
        </w:rPr>
      </w:pPr>
      <w:bookmarkStart w:id="52" w:name="_bookmark50"/>
      <w:bookmarkEnd w:id="52"/>
      <w:r>
        <w:rPr>
          <w:sz w:val="24"/>
        </w:rPr>
        <w:t>if,</w:t>
      </w:r>
      <w:r>
        <w:rPr>
          <w:spacing w:val="-8"/>
          <w:sz w:val="24"/>
        </w:rPr>
        <w:t xml:space="preserve"> </w:t>
      </w:r>
      <w:r>
        <w:rPr>
          <w:sz w:val="24"/>
        </w:rPr>
        <w:t>according</w:t>
      </w:r>
      <w:r>
        <w:rPr>
          <w:spacing w:val="-9"/>
          <w:sz w:val="24"/>
        </w:rPr>
        <w:t xml:space="preserve"> </w:t>
      </w:r>
      <w:r>
        <w:rPr>
          <w:sz w:val="24"/>
        </w:rPr>
        <w:t>to</w:t>
      </w:r>
      <w:r>
        <w:rPr>
          <w:spacing w:val="-8"/>
          <w:sz w:val="24"/>
        </w:rPr>
        <w:t xml:space="preserve"> </w:t>
      </w:r>
      <w:r>
        <w:rPr>
          <w:sz w:val="24"/>
        </w:rPr>
        <w:t>the</w:t>
      </w:r>
      <w:r>
        <w:rPr>
          <w:spacing w:val="-8"/>
          <w:sz w:val="24"/>
        </w:rPr>
        <w:t xml:space="preserve"> </w:t>
      </w:r>
      <w:r>
        <w:rPr>
          <w:sz w:val="24"/>
        </w:rPr>
        <w:t>information</w:t>
      </w:r>
      <w:r>
        <w:rPr>
          <w:spacing w:val="-8"/>
          <w:sz w:val="24"/>
        </w:rPr>
        <w:t xml:space="preserve"> </w:t>
      </w:r>
      <w:r>
        <w:rPr>
          <w:sz w:val="24"/>
        </w:rPr>
        <w:t>available</w:t>
      </w:r>
      <w:r>
        <w:rPr>
          <w:spacing w:val="-7"/>
          <w:sz w:val="24"/>
        </w:rPr>
        <w:t xml:space="preserve"> </w:t>
      </w:r>
      <w:r>
        <w:rPr>
          <w:sz w:val="24"/>
        </w:rPr>
        <w:t>to</w:t>
      </w:r>
      <w:r>
        <w:rPr>
          <w:spacing w:val="-8"/>
          <w:sz w:val="24"/>
        </w:rPr>
        <w:t xml:space="preserve"> </w:t>
      </w:r>
      <w:r>
        <w:rPr>
          <w:sz w:val="24"/>
        </w:rPr>
        <w:t>S1SP,</w:t>
      </w:r>
      <w:r>
        <w:rPr>
          <w:spacing w:val="-8"/>
          <w:sz w:val="24"/>
        </w:rPr>
        <w:t xml:space="preserve"> </w:t>
      </w:r>
      <w:r>
        <w:rPr>
          <w:sz w:val="24"/>
        </w:rPr>
        <w:t>the</w:t>
      </w:r>
      <w:r>
        <w:rPr>
          <w:spacing w:val="-8"/>
          <w:sz w:val="24"/>
        </w:rPr>
        <w:t xml:space="preserve"> </w:t>
      </w:r>
      <w:r>
        <w:rPr>
          <w:sz w:val="24"/>
        </w:rPr>
        <w:t>Device</w:t>
      </w:r>
      <w:r>
        <w:rPr>
          <w:spacing w:val="-9"/>
          <w:sz w:val="24"/>
        </w:rPr>
        <w:t xml:space="preserve"> </w:t>
      </w:r>
      <w:r>
        <w:rPr>
          <w:sz w:val="24"/>
        </w:rPr>
        <w:t>is</w:t>
      </w:r>
      <w:r>
        <w:rPr>
          <w:spacing w:val="-8"/>
          <w:sz w:val="24"/>
        </w:rPr>
        <w:t xml:space="preserve"> </w:t>
      </w:r>
      <w:r>
        <w:rPr>
          <w:sz w:val="24"/>
        </w:rPr>
        <w:t>already</w:t>
      </w:r>
      <w:r>
        <w:rPr>
          <w:spacing w:val="-8"/>
          <w:sz w:val="24"/>
        </w:rPr>
        <w:t xml:space="preserve"> </w:t>
      </w:r>
      <w:r>
        <w:rPr>
          <w:sz w:val="24"/>
        </w:rPr>
        <w:t>on</w:t>
      </w:r>
      <w:r>
        <w:rPr>
          <w:spacing w:val="-9"/>
          <w:sz w:val="24"/>
        </w:rPr>
        <w:t xml:space="preserve"> </w:t>
      </w:r>
      <w:r>
        <w:rPr>
          <w:sz w:val="24"/>
        </w:rPr>
        <w:t>the</w:t>
      </w:r>
      <w:r>
        <w:rPr>
          <w:spacing w:val="-8"/>
          <w:sz w:val="24"/>
        </w:rPr>
        <w:t xml:space="preserve"> </w:t>
      </w:r>
      <w:r>
        <w:rPr>
          <w:sz w:val="24"/>
        </w:rPr>
        <w:t>SMETS1</w:t>
      </w:r>
      <w:r>
        <w:rPr>
          <w:spacing w:val="-9"/>
          <w:sz w:val="24"/>
        </w:rPr>
        <w:t xml:space="preserve"> </w:t>
      </w:r>
      <w:r>
        <w:rPr>
          <w:sz w:val="24"/>
        </w:rPr>
        <w:t>CHF’s</w:t>
      </w:r>
      <w:r>
        <w:rPr>
          <w:spacing w:val="-8"/>
          <w:sz w:val="24"/>
        </w:rPr>
        <w:t xml:space="preserve"> </w:t>
      </w:r>
      <w:r>
        <w:rPr>
          <w:sz w:val="24"/>
        </w:rPr>
        <w:t>‘SMETS1</w:t>
      </w:r>
      <w:r>
        <w:rPr>
          <w:spacing w:val="-9"/>
          <w:sz w:val="24"/>
        </w:rPr>
        <w:t xml:space="preserve"> </w:t>
      </w:r>
      <w:r>
        <w:rPr>
          <w:sz w:val="24"/>
        </w:rPr>
        <w:t>CHF</w:t>
      </w:r>
      <w:r>
        <w:rPr>
          <w:spacing w:val="-9"/>
          <w:sz w:val="24"/>
        </w:rPr>
        <w:t xml:space="preserve"> </w:t>
      </w:r>
      <w:r>
        <w:rPr>
          <w:sz w:val="24"/>
        </w:rPr>
        <w:t>Device</w:t>
      </w:r>
      <w:r>
        <w:rPr>
          <w:spacing w:val="-8"/>
          <w:sz w:val="24"/>
        </w:rPr>
        <w:t xml:space="preserve"> </w:t>
      </w:r>
      <w:r>
        <w:rPr>
          <w:sz w:val="24"/>
        </w:rPr>
        <w:t>Log’,</w:t>
      </w:r>
      <w:r>
        <w:rPr>
          <w:spacing w:val="-8"/>
          <w:sz w:val="24"/>
        </w:rPr>
        <w:t xml:space="preserve"> </w:t>
      </w:r>
      <w:r>
        <w:rPr>
          <w:sz w:val="24"/>
        </w:rPr>
        <w:t>the</w:t>
      </w:r>
      <w:r>
        <w:rPr>
          <w:spacing w:val="-8"/>
          <w:sz w:val="24"/>
        </w:rPr>
        <w:t xml:space="preserve"> </w:t>
      </w:r>
      <w:r>
        <w:rPr>
          <w:sz w:val="24"/>
        </w:rPr>
        <w:t>S1SP</w:t>
      </w:r>
      <w:r>
        <w:rPr>
          <w:spacing w:val="-9"/>
          <w:sz w:val="24"/>
        </w:rPr>
        <w:t xml:space="preserve"> </w:t>
      </w:r>
      <w:r>
        <w:rPr>
          <w:sz w:val="24"/>
        </w:rPr>
        <w:t>shall create a SMETS1 Response indicating success; or</w:t>
      </w:r>
    </w:p>
    <w:p w14:paraId="4125FFF6" w14:textId="77777777" w:rsidR="00174F61" w:rsidRDefault="00CB183E">
      <w:pPr>
        <w:pStyle w:val="ListParagraph"/>
        <w:numPr>
          <w:ilvl w:val="1"/>
          <w:numId w:val="63"/>
        </w:numPr>
        <w:tabs>
          <w:tab w:val="left" w:pos="2085"/>
        </w:tabs>
        <w:spacing w:before="220" w:line="360" w:lineRule="auto"/>
        <w:ind w:right="299"/>
        <w:rPr>
          <w:sz w:val="24"/>
        </w:rPr>
      </w:pPr>
      <w:bookmarkStart w:id="53" w:name="_bookmark51"/>
      <w:bookmarkEnd w:id="53"/>
      <w:r>
        <w:rPr>
          <w:sz w:val="24"/>
        </w:rPr>
        <w:t>if,</w:t>
      </w:r>
      <w:r>
        <w:rPr>
          <w:spacing w:val="-2"/>
          <w:sz w:val="24"/>
        </w:rPr>
        <w:t xml:space="preserve"> </w:t>
      </w:r>
      <w:r>
        <w:rPr>
          <w:sz w:val="24"/>
        </w:rPr>
        <w:t>according</w:t>
      </w:r>
      <w:r>
        <w:rPr>
          <w:spacing w:val="-3"/>
          <w:sz w:val="24"/>
        </w:rPr>
        <w:t xml:space="preserve"> </w:t>
      </w:r>
      <w:r>
        <w:rPr>
          <w:sz w:val="24"/>
        </w:rPr>
        <w:t>to</w:t>
      </w:r>
      <w:r>
        <w:rPr>
          <w:spacing w:val="-2"/>
          <w:sz w:val="24"/>
        </w:rPr>
        <w:t xml:space="preserve"> </w:t>
      </w:r>
      <w:r>
        <w:rPr>
          <w:sz w:val="24"/>
        </w:rPr>
        <w:t>the</w:t>
      </w:r>
      <w:r>
        <w:rPr>
          <w:spacing w:val="-2"/>
          <w:sz w:val="24"/>
        </w:rPr>
        <w:t xml:space="preserve"> </w:t>
      </w:r>
      <w:r>
        <w:rPr>
          <w:sz w:val="24"/>
        </w:rPr>
        <w:t>information</w:t>
      </w:r>
      <w:r>
        <w:rPr>
          <w:spacing w:val="-2"/>
          <w:sz w:val="24"/>
        </w:rPr>
        <w:t xml:space="preserve"> </w:t>
      </w:r>
      <w:r>
        <w:rPr>
          <w:sz w:val="24"/>
        </w:rPr>
        <w:t>held</w:t>
      </w:r>
      <w:r>
        <w:rPr>
          <w:spacing w:val="-3"/>
          <w:sz w:val="24"/>
        </w:rPr>
        <w:t xml:space="preserve"> </w:t>
      </w:r>
      <w:r>
        <w:rPr>
          <w:sz w:val="24"/>
        </w:rPr>
        <w:t>by</w:t>
      </w:r>
      <w:r>
        <w:rPr>
          <w:spacing w:val="-2"/>
          <w:sz w:val="24"/>
        </w:rPr>
        <w:t xml:space="preserve"> </w:t>
      </w:r>
      <w:r>
        <w:rPr>
          <w:sz w:val="24"/>
        </w:rPr>
        <w:t>the</w:t>
      </w:r>
      <w:r>
        <w:rPr>
          <w:spacing w:val="-1"/>
          <w:sz w:val="24"/>
        </w:rPr>
        <w:t xml:space="preserve"> </w:t>
      </w:r>
      <w:r>
        <w:rPr>
          <w:sz w:val="24"/>
        </w:rPr>
        <w:t>S1SP,</w:t>
      </w:r>
      <w:r>
        <w:rPr>
          <w:spacing w:val="-2"/>
          <w:sz w:val="24"/>
        </w:rPr>
        <w:t xml:space="preserve"> </w:t>
      </w:r>
      <w:r>
        <w:rPr>
          <w:sz w:val="24"/>
        </w:rPr>
        <w:t>the</w:t>
      </w:r>
      <w:r>
        <w:rPr>
          <w:spacing w:val="-2"/>
          <w:sz w:val="24"/>
        </w:rPr>
        <w:t xml:space="preserve"> </w:t>
      </w:r>
      <w:r>
        <w:rPr>
          <w:sz w:val="24"/>
        </w:rPr>
        <w:t>Device</w:t>
      </w:r>
      <w:r>
        <w:rPr>
          <w:spacing w:val="-2"/>
          <w:sz w:val="24"/>
        </w:rPr>
        <w:t xml:space="preserve"> </w:t>
      </w:r>
      <w:r>
        <w:rPr>
          <w:sz w:val="24"/>
        </w:rPr>
        <w:t>is</w:t>
      </w:r>
      <w:r>
        <w:rPr>
          <w:spacing w:val="-1"/>
          <w:sz w:val="24"/>
        </w:rPr>
        <w:t xml:space="preserve"> </w:t>
      </w:r>
      <w:r>
        <w:rPr>
          <w:sz w:val="24"/>
        </w:rPr>
        <w:t>already</w:t>
      </w:r>
      <w:r>
        <w:rPr>
          <w:spacing w:val="-2"/>
          <w:sz w:val="24"/>
        </w:rPr>
        <w:t xml:space="preserve"> </w:t>
      </w:r>
      <w:r>
        <w:rPr>
          <w:sz w:val="24"/>
        </w:rPr>
        <w:t>on</w:t>
      </w:r>
      <w:r>
        <w:rPr>
          <w:spacing w:val="-4"/>
          <w:sz w:val="24"/>
        </w:rPr>
        <w:t xml:space="preserve"> </w:t>
      </w:r>
      <w:r>
        <w:rPr>
          <w:sz w:val="24"/>
        </w:rPr>
        <w:t>another</w:t>
      </w:r>
      <w:r>
        <w:rPr>
          <w:spacing w:val="-2"/>
          <w:sz w:val="24"/>
        </w:rPr>
        <w:t xml:space="preserve"> </w:t>
      </w:r>
      <w:r>
        <w:rPr>
          <w:sz w:val="24"/>
        </w:rPr>
        <w:t>SMETS1</w:t>
      </w:r>
      <w:r>
        <w:rPr>
          <w:spacing w:val="-3"/>
          <w:sz w:val="24"/>
        </w:rPr>
        <w:t xml:space="preserve"> </w:t>
      </w:r>
      <w:r>
        <w:rPr>
          <w:sz w:val="24"/>
        </w:rPr>
        <w:t>CHF’s</w:t>
      </w:r>
      <w:r>
        <w:rPr>
          <w:spacing w:val="-2"/>
          <w:sz w:val="24"/>
        </w:rPr>
        <w:t xml:space="preserve"> </w:t>
      </w:r>
      <w:r>
        <w:rPr>
          <w:sz w:val="24"/>
        </w:rPr>
        <w:t>‘SMETS1</w:t>
      </w:r>
      <w:r>
        <w:rPr>
          <w:spacing w:val="-2"/>
          <w:sz w:val="24"/>
        </w:rPr>
        <w:t xml:space="preserve"> </w:t>
      </w:r>
      <w:r>
        <w:rPr>
          <w:sz w:val="24"/>
        </w:rPr>
        <w:t>CHF</w:t>
      </w:r>
      <w:r>
        <w:rPr>
          <w:spacing w:val="-2"/>
          <w:sz w:val="24"/>
        </w:rPr>
        <w:t xml:space="preserve"> </w:t>
      </w:r>
      <w:r>
        <w:rPr>
          <w:sz w:val="24"/>
        </w:rPr>
        <w:t>Device</w:t>
      </w:r>
      <w:r>
        <w:rPr>
          <w:spacing w:val="-2"/>
          <w:sz w:val="24"/>
        </w:rPr>
        <w:t xml:space="preserve"> </w:t>
      </w:r>
      <w:r>
        <w:rPr>
          <w:sz w:val="24"/>
        </w:rPr>
        <w:t>Log’,</w:t>
      </w:r>
      <w:r>
        <w:rPr>
          <w:spacing w:val="-2"/>
          <w:sz w:val="24"/>
        </w:rPr>
        <w:t xml:space="preserve"> </w:t>
      </w:r>
      <w:r>
        <w:rPr>
          <w:sz w:val="24"/>
        </w:rPr>
        <w:t>the</w:t>
      </w:r>
      <w:r>
        <w:rPr>
          <w:spacing w:val="-2"/>
          <w:sz w:val="24"/>
        </w:rPr>
        <w:t xml:space="preserve"> </w:t>
      </w:r>
      <w:r>
        <w:rPr>
          <w:sz w:val="24"/>
        </w:rPr>
        <w:t>S1SP shall create a SMETS1 Response indicating failure and indicating which other SMETS1 CHF the Device is Associated with; or</w:t>
      </w:r>
    </w:p>
    <w:p w14:paraId="4125FFF7" w14:textId="77777777" w:rsidR="00174F61" w:rsidRDefault="00CB183E">
      <w:pPr>
        <w:pStyle w:val="ListParagraph"/>
        <w:numPr>
          <w:ilvl w:val="1"/>
          <w:numId w:val="63"/>
        </w:numPr>
        <w:tabs>
          <w:tab w:val="left" w:pos="2085"/>
        </w:tabs>
        <w:spacing w:before="220"/>
        <w:rPr>
          <w:sz w:val="24"/>
        </w:rPr>
      </w:pPr>
      <w:r>
        <w:rPr>
          <w:sz w:val="24"/>
        </w:rPr>
        <w:t>if</w:t>
      </w:r>
      <w:r>
        <w:rPr>
          <w:spacing w:val="-3"/>
          <w:sz w:val="24"/>
        </w:rPr>
        <w:t xml:space="preserve"> </w:t>
      </w:r>
      <w:r>
        <w:rPr>
          <w:sz w:val="24"/>
        </w:rPr>
        <w:t>the</w:t>
      </w:r>
      <w:r>
        <w:rPr>
          <w:spacing w:val="-1"/>
          <w:sz w:val="24"/>
        </w:rPr>
        <w:t xml:space="preserve"> </w:t>
      </w:r>
      <w:r>
        <w:rPr>
          <w:sz w:val="24"/>
        </w:rPr>
        <w:t>criteria at</w:t>
      </w:r>
      <w:r>
        <w:rPr>
          <w:spacing w:val="-1"/>
          <w:sz w:val="24"/>
        </w:rPr>
        <w:t xml:space="preserve"> </w:t>
      </w:r>
      <w:r>
        <w:rPr>
          <w:sz w:val="24"/>
        </w:rPr>
        <w:t>neither</w:t>
      </w:r>
      <w:r>
        <w:rPr>
          <w:spacing w:val="1"/>
          <w:sz w:val="24"/>
        </w:rPr>
        <w:t xml:space="preserve"> </w:t>
      </w:r>
      <w:hyperlink w:anchor="_bookmark50" w:history="1">
        <w:r>
          <w:rPr>
            <w:sz w:val="24"/>
          </w:rPr>
          <w:t>(i)</w:t>
        </w:r>
      </w:hyperlink>
      <w:r>
        <w:rPr>
          <w:spacing w:val="-1"/>
          <w:sz w:val="24"/>
        </w:rPr>
        <w:t xml:space="preserve"> </w:t>
      </w:r>
      <w:r>
        <w:rPr>
          <w:sz w:val="24"/>
        </w:rPr>
        <w:t>nor</w:t>
      </w:r>
      <w:r>
        <w:rPr>
          <w:spacing w:val="-2"/>
          <w:sz w:val="24"/>
        </w:rPr>
        <w:t xml:space="preserve"> </w:t>
      </w:r>
      <w:hyperlink w:anchor="_bookmark51" w:history="1">
        <w:r>
          <w:rPr>
            <w:sz w:val="24"/>
          </w:rPr>
          <w:t>(ii)</w:t>
        </w:r>
      </w:hyperlink>
      <w:r>
        <w:rPr>
          <w:sz w:val="24"/>
        </w:rPr>
        <w:t xml:space="preserve"> are</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 xml:space="preserve">S1SP </w:t>
      </w:r>
      <w:r>
        <w:rPr>
          <w:spacing w:val="-2"/>
          <w:sz w:val="24"/>
        </w:rPr>
        <w:t>shall:</w:t>
      </w:r>
    </w:p>
    <w:p w14:paraId="4125FFF8" w14:textId="77777777" w:rsidR="00174F61" w:rsidRDefault="00174F61">
      <w:pPr>
        <w:pStyle w:val="BodyText"/>
        <w:spacing w:before="81"/>
        <w:ind w:left="0"/>
      </w:pPr>
    </w:p>
    <w:p w14:paraId="4125FFF9" w14:textId="77777777" w:rsidR="00174F61" w:rsidRDefault="00CB183E">
      <w:pPr>
        <w:pStyle w:val="ListParagraph"/>
        <w:numPr>
          <w:ilvl w:val="2"/>
          <w:numId w:val="63"/>
        </w:numPr>
        <w:tabs>
          <w:tab w:val="left" w:pos="2936"/>
        </w:tabs>
        <w:spacing w:line="360" w:lineRule="auto"/>
        <w:ind w:right="298"/>
        <w:rPr>
          <w:sz w:val="24"/>
        </w:rPr>
      </w:pPr>
      <w:r>
        <w:rPr>
          <w:sz w:val="24"/>
        </w:rPr>
        <w:t>instruct the CHF to allow the Device identified by DeviceID (with its DUIS meaning) to join the home area network controlled by the</w:t>
      </w:r>
      <w:r>
        <w:rPr>
          <w:spacing w:val="26"/>
          <w:sz w:val="24"/>
        </w:rPr>
        <w:t xml:space="preserve"> </w:t>
      </w:r>
      <w:r>
        <w:rPr>
          <w:sz w:val="24"/>
        </w:rPr>
        <w:t>SMETS1</w:t>
      </w:r>
      <w:r>
        <w:rPr>
          <w:spacing w:val="25"/>
          <w:sz w:val="24"/>
        </w:rPr>
        <w:t xml:space="preserve"> </w:t>
      </w:r>
      <w:r>
        <w:rPr>
          <w:sz w:val="24"/>
        </w:rPr>
        <w:t>CHF,</w:t>
      </w:r>
      <w:r>
        <w:rPr>
          <w:spacing w:val="25"/>
          <w:sz w:val="24"/>
        </w:rPr>
        <w:t xml:space="preserve"> </w:t>
      </w:r>
      <w:r>
        <w:rPr>
          <w:sz w:val="24"/>
        </w:rPr>
        <w:t>using</w:t>
      </w:r>
      <w:r>
        <w:rPr>
          <w:spacing w:val="25"/>
          <w:sz w:val="24"/>
        </w:rPr>
        <w:t xml:space="preserve"> </w:t>
      </w:r>
      <w:r>
        <w:rPr>
          <w:sz w:val="24"/>
        </w:rPr>
        <w:t>the</w:t>
      </w:r>
      <w:r>
        <w:rPr>
          <w:spacing w:val="26"/>
          <w:sz w:val="24"/>
        </w:rPr>
        <w:t xml:space="preserve"> </w:t>
      </w:r>
      <w:r>
        <w:rPr>
          <w:sz w:val="24"/>
        </w:rPr>
        <w:t>InstallCode</w:t>
      </w:r>
      <w:r>
        <w:rPr>
          <w:spacing w:val="25"/>
          <w:sz w:val="24"/>
        </w:rPr>
        <w:t xml:space="preserve"> </w:t>
      </w:r>
      <w:r>
        <w:rPr>
          <w:sz w:val="24"/>
        </w:rPr>
        <w:t>and</w:t>
      </w:r>
      <w:r>
        <w:rPr>
          <w:spacing w:val="25"/>
          <w:sz w:val="24"/>
        </w:rPr>
        <w:t xml:space="preserve"> </w:t>
      </w:r>
      <w:r>
        <w:rPr>
          <w:sz w:val="24"/>
        </w:rPr>
        <w:t>JoinTimePeriod</w:t>
      </w:r>
      <w:r>
        <w:rPr>
          <w:spacing w:val="25"/>
          <w:sz w:val="24"/>
        </w:rPr>
        <w:t xml:space="preserve"> </w:t>
      </w:r>
      <w:r>
        <w:rPr>
          <w:sz w:val="24"/>
        </w:rPr>
        <w:t>(with</w:t>
      </w:r>
      <w:r>
        <w:rPr>
          <w:spacing w:val="25"/>
          <w:sz w:val="24"/>
        </w:rPr>
        <w:t xml:space="preserve"> </w:t>
      </w:r>
      <w:r>
        <w:rPr>
          <w:sz w:val="24"/>
        </w:rPr>
        <w:t>their</w:t>
      </w:r>
      <w:r>
        <w:rPr>
          <w:spacing w:val="26"/>
          <w:sz w:val="24"/>
        </w:rPr>
        <w:t xml:space="preserve"> </w:t>
      </w:r>
      <w:r>
        <w:rPr>
          <w:sz w:val="24"/>
        </w:rPr>
        <w:t>DUIS</w:t>
      </w:r>
      <w:r>
        <w:rPr>
          <w:spacing w:val="25"/>
          <w:sz w:val="24"/>
        </w:rPr>
        <w:t xml:space="preserve"> </w:t>
      </w:r>
      <w:r>
        <w:rPr>
          <w:sz w:val="24"/>
        </w:rPr>
        <w:t>meaning).</w:t>
      </w:r>
      <w:r>
        <w:rPr>
          <w:spacing w:val="28"/>
          <w:sz w:val="24"/>
        </w:rPr>
        <w:t xml:space="preserve"> </w:t>
      </w:r>
      <w:r>
        <w:rPr>
          <w:sz w:val="24"/>
        </w:rPr>
        <w:t>For</w:t>
      </w:r>
      <w:r>
        <w:rPr>
          <w:spacing w:val="24"/>
          <w:sz w:val="24"/>
        </w:rPr>
        <w:t xml:space="preserve"> </w:t>
      </w:r>
      <w:r>
        <w:rPr>
          <w:sz w:val="24"/>
        </w:rPr>
        <w:t>clarity,</w:t>
      </w:r>
      <w:r>
        <w:rPr>
          <w:spacing w:val="26"/>
          <w:sz w:val="24"/>
        </w:rPr>
        <w:t xml:space="preserve"> </w:t>
      </w:r>
      <w:r>
        <w:rPr>
          <w:sz w:val="24"/>
        </w:rPr>
        <w:t>SMETS1</w:t>
      </w:r>
      <w:r>
        <w:rPr>
          <w:spacing w:val="24"/>
          <w:sz w:val="24"/>
        </w:rPr>
        <w:t xml:space="preserve"> </w:t>
      </w:r>
      <w:r>
        <w:rPr>
          <w:sz w:val="24"/>
        </w:rPr>
        <w:t>CHF</w:t>
      </w:r>
      <w:r>
        <w:rPr>
          <w:spacing w:val="26"/>
          <w:sz w:val="24"/>
        </w:rPr>
        <w:t xml:space="preserve"> </w:t>
      </w:r>
      <w:r>
        <w:rPr>
          <w:sz w:val="24"/>
        </w:rPr>
        <w:t>may</w:t>
      </w:r>
      <w:r>
        <w:rPr>
          <w:spacing w:val="26"/>
          <w:sz w:val="24"/>
        </w:rPr>
        <w:t xml:space="preserve"> </w:t>
      </w:r>
      <w:r>
        <w:rPr>
          <w:sz w:val="24"/>
        </w:rPr>
        <w:t>not</w:t>
      </w:r>
    </w:p>
    <w:p w14:paraId="4125FFFA" w14:textId="77777777" w:rsidR="00174F61" w:rsidRDefault="00174F61">
      <w:pPr>
        <w:spacing w:line="360" w:lineRule="auto"/>
        <w:rPr>
          <w:sz w:val="24"/>
        </w:rPr>
        <w:sectPr w:rsidR="00174F61">
          <w:pgSz w:w="16840" w:h="11910" w:orient="landscape"/>
          <w:pgMar w:top="900" w:right="420" w:bottom="280" w:left="620" w:header="371" w:footer="0" w:gutter="0"/>
          <w:cols w:space="720"/>
        </w:sectPr>
      </w:pPr>
    </w:p>
    <w:p w14:paraId="4125FFFB" w14:textId="77777777" w:rsidR="00174F61" w:rsidRDefault="00CB183E">
      <w:pPr>
        <w:pStyle w:val="BodyText"/>
        <w:spacing w:before="98" w:line="360" w:lineRule="auto"/>
        <w:ind w:left="2936" w:right="300"/>
      </w:pPr>
      <w:r>
        <w:lastRenderedPageBreak/>
        <w:t>support a configurable home area network joining period. Only where this is so, the S1SP shall discard any JoinTimePeriod value (with their DUIS meaning); and</w:t>
      </w:r>
    </w:p>
    <w:p w14:paraId="4125FFFC" w14:textId="77777777" w:rsidR="00174F61" w:rsidRDefault="00CB183E">
      <w:pPr>
        <w:pStyle w:val="ListParagraph"/>
        <w:numPr>
          <w:ilvl w:val="2"/>
          <w:numId w:val="63"/>
        </w:numPr>
        <w:tabs>
          <w:tab w:val="left" w:pos="2936"/>
        </w:tabs>
        <w:spacing w:before="220" w:line="360" w:lineRule="auto"/>
        <w:ind w:right="297"/>
        <w:jc w:val="both"/>
        <w:rPr>
          <w:sz w:val="24"/>
        </w:rPr>
      </w:pPr>
      <w:r>
        <w:rPr>
          <w:sz w:val="24"/>
        </w:rPr>
        <w:t>ascertain (allowing for any relevant latency in the joining process, including where relevant the JoinTimePeriod (with its DUIS meaning))</w:t>
      </w:r>
      <w:r>
        <w:rPr>
          <w:spacing w:val="-3"/>
          <w:sz w:val="24"/>
        </w:rPr>
        <w:t xml:space="preserve"> </w:t>
      </w:r>
      <w:r>
        <w:rPr>
          <w:sz w:val="24"/>
        </w:rPr>
        <w:t>whether</w:t>
      </w:r>
      <w:r>
        <w:rPr>
          <w:spacing w:val="-4"/>
          <w:sz w:val="24"/>
        </w:rPr>
        <w:t xml:space="preserve"> </w:t>
      </w:r>
      <w:r>
        <w:rPr>
          <w:sz w:val="24"/>
        </w:rPr>
        <w:t>the</w:t>
      </w:r>
      <w:r>
        <w:rPr>
          <w:spacing w:val="-2"/>
          <w:sz w:val="24"/>
        </w:rPr>
        <w:t xml:space="preserve"> </w:t>
      </w:r>
      <w:r>
        <w:rPr>
          <w:sz w:val="24"/>
        </w:rPr>
        <w:t>Device</w:t>
      </w:r>
      <w:r>
        <w:rPr>
          <w:spacing w:val="-3"/>
          <w:sz w:val="24"/>
        </w:rPr>
        <w:t xml:space="preserve"> </w:t>
      </w:r>
      <w:r>
        <w:rPr>
          <w:sz w:val="24"/>
        </w:rPr>
        <w:t>identified</w:t>
      </w:r>
      <w:r>
        <w:rPr>
          <w:spacing w:val="-2"/>
          <w:sz w:val="24"/>
        </w:rPr>
        <w:t xml:space="preserve"> </w:t>
      </w:r>
      <w:r>
        <w:rPr>
          <w:sz w:val="24"/>
        </w:rPr>
        <w:t>by</w:t>
      </w:r>
      <w:r>
        <w:rPr>
          <w:spacing w:val="-4"/>
          <w:sz w:val="24"/>
        </w:rPr>
        <w:t xml:space="preserve"> </w:t>
      </w:r>
      <w:r>
        <w:rPr>
          <w:sz w:val="24"/>
        </w:rPr>
        <w:t>Device</w:t>
      </w:r>
      <w:r>
        <w:rPr>
          <w:spacing w:val="-3"/>
          <w:sz w:val="24"/>
        </w:rPr>
        <w:t xml:space="preserve"> </w:t>
      </w:r>
      <w:r>
        <w:rPr>
          <w:sz w:val="24"/>
        </w:rPr>
        <w:t>ID</w:t>
      </w:r>
      <w:r>
        <w:rPr>
          <w:spacing w:val="-2"/>
          <w:sz w:val="24"/>
        </w:rPr>
        <w:t xml:space="preserve"> </w:t>
      </w:r>
      <w:r>
        <w:rPr>
          <w:sz w:val="24"/>
        </w:rPr>
        <w:t>(with</w:t>
      </w:r>
      <w:r>
        <w:rPr>
          <w:spacing w:val="-4"/>
          <w:sz w:val="24"/>
        </w:rPr>
        <w:t xml:space="preserve"> </w:t>
      </w:r>
      <w:r>
        <w:rPr>
          <w:sz w:val="24"/>
        </w:rPr>
        <w:t>its</w:t>
      </w:r>
      <w:r>
        <w:rPr>
          <w:spacing w:val="-4"/>
          <w:sz w:val="24"/>
        </w:rPr>
        <w:t xml:space="preserve"> </w:t>
      </w:r>
      <w:r>
        <w:rPr>
          <w:sz w:val="24"/>
        </w:rPr>
        <w:t>DUIS</w:t>
      </w:r>
      <w:r>
        <w:rPr>
          <w:spacing w:val="-3"/>
          <w:sz w:val="24"/>
        </w:rPr>
        <w:t xml:space="preserve"> </w:t>
      </w:r>
      <w:r>
        <w:rPr>
          <w:sz w:val="24"/>
        </w:rPr>
        <w:t>meaning)</w:t>
      </w:r>
      <w:r>
        <w:rPr>
          <w:spacing w:val="-2"/>
          <w:sz w:val="24"/>
        </w:rPr>
        <w:t xml:space="preserve"> </w:t>
      </w:r>
      <w:r>
        <w:rPr>
          <w:sz w:val="24"/>
        </w:rPr>
        <w:t>has</w:t>
      </w:r>
      <w:r>
        <w:rPr>
          <w:spacing w:val="-3"/>
          <w:sz w:val="24"/>
        </w:rPr>
        <w:t xml:space="preserve"> </w:t>
      </w:r>
      <w:r>
        <w:rPr>
          <w:sz w:val="24"/>
        </w:rPr>
        <w:t>joined</w:t>
      </w:r>
      <w:r>
        <w:rPr>
          <w:spacing w:val="-3"/>
          <w:sz w:val="24"/>
        </w:rPr>
        <w:t xml:space="preserve"> </w:t>
      </w:r>
      <w:r>
        <w:rPr>
          <w:sz w:val="24"/>
        </w:rPr>
        <w:t>the</w:t>
      </w:r>
      <w:r>
        <w:rPr>
          <w:spacing w:val="-2"/>
          <w:sz w:val="24"/>
        </w:rPr>
        <w:t xml:space="preserve"> </w:t>
      </w:r>
      <w:r>
        <w:rPr>
          <w:sz w:val="24"/>
        </w:rPr>
        <w:t>home</w:t>
      </w:r>
      <w:r>
        <w:rPr>
          <w:spacing w:val="-3"/>
          <w:sz w:val="24"/>
        </w:rPr>
        <w:t xml:space="preserve"> </w:t>
      </w:r>
      <w:r>
        <w:rPr>
          <w:sz w:val="24"/>
        </w:rPr>
        <w:t>area</w:t>
      </w:r>
      <w:r>
        <w:rPr>
          <w:spacing w:val="-3"/>
          <w:sz w:val="24"/>
        </w:rPr>
        <w:t xml:space="preserve"> </w:t>
      </w:r>
      <w:r>
        <w:rPr>
          <w:sz w:val="24"/>
        </w:rPr>
        <w:t>network</w:t>
      </w:r>
      <w:r>
        <w:rPr>
          <w:spacing w:val="-3"/>
          <w:sz w:val="24"/>
        </w:rPr>
        <w:t xml:space="preserve"> </w:t>
      </w:r>
      <w:r>
        <w:rPr>
          <w:sz w:val="24"/>
        </w:rPr>
        <w:t>and</w:t>
      </w:r>
      <w:r>
        <w:rPr>
          <w:spacing w:val="-3"/>
          <w:sz w:val="24"/>
        </w:rPr>
        <w:t xml:space="preserve"> </w:t>
      </w:r>
      <w:r>
        <w:rPr>
          <w:sz w:val="24"/>
        </w:rPr>
        <w:t>so</w:t>
      </w:r>
      <w:r>
        <w:rPr>
          <w:spacing w:val="-3"/>
          <w:sz w:val="24"/>
        </w:rPr>
        <w:t xml:space="preserve"> </w:t>
      </w:r>
      <w:r>
        <w:rPr>
          <w:sz w:val="24"/>
        </w:rPr>
        <w:t>is</w:t>
      </w:r>
      <w:r>
        <w:rPr>
          <w:spacing w:val="-4"/>
          <w:sz w:val="24"/>
        </w:rPr>
        <w:t xml:space="preserve"> </w:t>
      </w:r>
      <w:r>
        <w:rPr>
          <w:sz w:val="24"/>
        </w:rPr>
        <w:t>able</w:t>
      </w:r>
      <w:r>
        <w:rPr>
          <w:spacing w:val="-3"/>
          <w:sz w:val="24"/>
        </w:rPr>
        <w:t xml:space="preserve"> </w:t>
      </w:r>
      <w:r>
        <w:rPr>
          <w:sz w:val="24"/>
        </w:rPr>
        <w:t>to communicate</w:t>
      </w:r>
      <w:r>
        <w:rPr>
          <w:spacing w:val="-5"/>
          <w:sz w:val="24"/>
        </w:rPr>
        <w:t xml:space="preserve"> </w:t>
      </w:r>
      <w:r>
        <w:rPr>
          <w:sz w:val="24"/>
        </w:rPr>
        <w:t>over</w:t>
      </w:r>
      <w:r>
        <w:rPr>
          <w:spacing w:val="-4"/>
          <w:sz w:val="24"/>
        </w:rPr>
        <w:t xml:space="preserve"> </w:t>
      </w:r>
      <w:r>
        <w:rPr>
          <w:sz w:val="24"/>
        </w:rPr>
        <w:t>it.</w:t>
      </w:r>
      <w:r>
        <w:rPr>
          <w:spacing w:val="-5"/>
          <w:sz w:val="24"/>
        </w:rPr>
        <w:t xml:space="preserve"> </w:t>
      </w:r>
      <w:r>
        <w:rPr>
          <w:sz w:val="24"/>
        </w:rPr>
        <w:t>If</w:t>
      </w:r>
      <w:r>
        <w:rPr>
          <w:spacing w:val="-4"/>
          <w:sz w:val="24"/>
        </w:rPr>
        <w:t xml:space="preserve"> </w:t>
      </w:r>
      <w:r>
        <w:rPr>
          <w:sz w:val="24"/>
        </w:rPr>
        <w:t>the</w:t>
      </w:r>
      <w:r>
        <w:rPr>
          <w:spacing w:val="-5"/>
          <w:sz w:val="24"/>
        </w:rPr>
        <w:t xml:space="preserve"> </w:t>
      </w:r>
      <w:r>
        <w:rPr>
          <w:sz w:val="24"/>
        </w:rPr>
        <w:t>Device</w:t>
      </w:r>
      <w:r>
        <w:rPr>
          <w:spacing w:val="-4"/>
          <w:sz w:val="24"/>
        </w:rPr>
        <w:t xml:space="preserve"> </w:t>
      </w:r>
      <w:r>
        <w:rPr>
          <w:sz w:val="24"/>
        </w:rPr>
        <w:t>is</w:t>
      </w:r>
      <w:r>
        <w:rPr>
          <w:spacing w:val="-5"/>
          <w:sz w:val="24"/>
        </w:rPr>
        <w:t xml:space="preserve"> </w:t>
      </w:r>
      <w:r>
        <w:rPr>
          <w:sz w:val="24"/>
        </w:rPr>
        <w:t>able</w:t>
      </w:r>
      <w:r>
        <w:rPr>
          <w:spacing w:val="-4"/>
          <w:sz w:val="24"/>
        </w:rPr>
        <w:t xml:space="preserve"> </w:t>
      </w:r>
      <w:r>
        <w:rPr>
          <w:sz w:val="24"/>
        </w:rPr>
        <w:t>to</w:t>
      </w:r>
      <w:r>
        <w:rPr>
          <w:spacing w:val="-4"/>
          <w:sz w:val="24"/>
        </w:rPr>
        <w:t xml:space="preserve"> </w:t>
      </w:r>
      <w:r>
        <w:rPr>
          <w:sz w:val="24"/>
        </w:rPr>
        <w:t>communicate</w:t>
      </w:r>
      <w:r>
        <w:rPr>
          <w:spacing w:val="-4"/>
          <w:sz w:val="24"/>
        </w:rPr>
        <w:t xml:space="preserve"> </w:t>
      </w:r>
      <w:r>
        <w:rPr>
          <w:sz w:val="24"/>
        </w:rPr>
        <w:t>over</w:t>
      </w:r>
      <w:r>
        <w:rPr>
          <w:spacing w:val="-4"/>
          <w:sz w:val="24"/>
        </w:rPr>
        <w:t xml:space="preserve"> </w:t>
      </w:r>
      <w:r>
        <w:rPr>
          <w:sz w:val="24"/>
        </w:rPr>
        <w:t>the</w:t>
      </w:r>
      <w:r>
        <w:rPr>
          <w:spacing w:val="-4"/>
          <w:sz w:val="24"/>
        </w:rPr>
        <w:t xml:space="preserve"> </w:t>
      </w:r>
      <w:r>
        <w:rPr>
          <w:sz w:val="24"/>
        </w:rPr>
        <w:t>home</w:t>
      </w:r>
      <w:r>
        <w:rPr>
          <w:spacing w:val="-5"/>
          <w:sz w:val="24"/>
        </w:rPr>
        <w:t xml:space="preserve"> </w:t>
      </w:r>
      <w:r>
        <w:rPr>
          <w:sz w:val="24"/>
        </w:rPr>
        <w:t>area</w:t>
      </w:r>
      <w:r>
        <w:rPr>
          <w:spacing w:val="-5"/>
          <w:sz w:val="24"/>
        </w:rPr>
        <w:t xml:space="preserve"> </w:t>
      </w:r>
      <w:r>
        <w:rPr>
          <w:sz w:val="24"/>
        </w:rPr>
        <w:t>network,</w:t>
      </w:r>
      <w:r>
        <w:rPr>
          <w:spacing w:val="-5"/>
          <w:sz w:val="24"/>
        </w:rPr>
        <w:t xml:space="preserve"> </w:t>
      </w:r>
      <w:r>
        <w:rPr>
          <w:sz w:val="24"/>
        </w:rPr>
        <w:t>the</w:t>
      </w:r>
      <w:r>
        <w:rPr>
          <w:spacing w:val="-4"/>
          <w:sz w:val="24"/>
        </w:rPr>
        <w:t xml:space="preserve"> </w:t>
      </w:r>
      <w:r>
        <w:rPr>
          <w:sz w:val="24"/>
        </w:rPr>
        <w:t>S1SP</w:t>
      </w:r>
      <w:r>
        <w:rPr>
          <w:spacing w:val="-4"/>
          <w:sz w:val="24"/>
        </w:rPr>
        <w:t xml:space="preserve"> </w:t>
      </w:r>
      <w:r>
        <w:rPr>
          <w:sz w:val="24"/>
        </w:rPr>
        <w:t>shall</w:t>
      </w:r>
      <w:r>
        <w:rPr>
          <w:spacing w:val="-4"/>
          <w:sz w:val="24"/>
        </w:rPr>
        <w:t xml:space="preserve"> </w:t>
      </w:r>
      <w:r>
        <w:rPr>
          <w:sz w:val="24"/>
        </w:rPr>
        <w:t>create</w:t>
      </w:r>
      <w:r>
        <w:rPr>
          <w:spacing w:val="-5"/>
          <w:sz w:val="24"/>
        </w:rPr>
        <w:t xml:space="preserve"> </w:t>
      </w:r>
      <w:r>
        <w:rPr>
          <w:sz w:val="24"/>
        </w:rPr>
        <w:t>a</w:t>
      </w:r>
      <w:r>
        <w:rPr>
          <w:spacing w:val="-5"/>
          <w:sz w:val="24"/>
        </w:rPr>
        <w:t xml:space="preserve"> </w:t>
      </w:r>
      <w:r>
        <w:rPr>
          <w:sz w:val="24"/>
        </w:rPr>
        <w:t>SMETS1</w:t>
      </w:r>
      <w:r>
        <w:rPr>
          <w:spacing w:val="-4"/>
          <w:sz w:val="24"/>
        </w:rPr>
        <w:t xml:space="preserve"> </w:t>
      </w:r>
      <w:r>
        <w:rPr>
          <w:sz w:val="24"/>
        </w:rPr>
        <w:t>Response indicating</w:t>
      </w:r>
      <w:r>
        <w:rPr>
          <w:spacing w:val="-11"/>
          <w:sz w:val="24"/>
        </w:rPr>
        <w:t xml:space="preserve"> </w:t>
      </w:r>
      <w:r>
        <w:rPr>
          <w:sz w:val="24"/>
        </w:rPr>
        <w:t>success.</w:t>
      </w:r>
      <w:r>
        <w:rPr>
          <w:spacing w:val="-11"/>
          <w:sz w:val="24"/>
        </w:rPr>
        <w:t xml:space="preserve"> </w:t>
      </w:r>
      <w:r>
        <w:rPr>
          <w:sz w:val="24"/>
        </w:rPr>
        <w:t>If</w:t>
      </w:r>
      <w:r>
        <w:rPr>
          <w:spacing w:val="-11"/>
          <w:sz w:val="24"/>
        </w:rPr>
        <w:t xml:space="preserve"> </w:t>
      </w:r>
      <w:r>
        <w:rPr>
          <w:sz w:val="24"/>
        </w:rPr>
        <w:t>the</w:t>
      </w:r>
      <w:r>
        <w:rPr>
          <w:spacing w:val="-11"/>
          <w:sz w:val="24"/>
        </w:rPr>
        <w:t xml:space="preserve"> </w:t>
      </w:r>
      <w:r>
        <w:rPr>
          <w:sz w:val="24"/>
        </w:rPr>
        <w:t>Device</w:t>
      </w:r>
      <w:r>
        <w:rPr>
          <w:spacing w:val="-10"/>
          <w:sz w:val="24"/>
        </w:rPr>
        <w:t xml:space="preserve"> </w:t>
      </w:r>
      <w:r>
        <w:rPr>
          <w:sz w:val="24"/>
        </w:rPr>
        <w:t>is</w:t>
      </w:r>
      <w:r>
        <w:rPr>
          <w:spacing w:val="-10"/>
          <w:sz w:val="24"/>
        </w:rPr>
        <w:t xml:space="preserve"> </w:t>
      </w:r>
      <w:r>
        <w:rPr>
          <w:sz w:val="24"/>
        </w:rPr>
        <w:t>not</w:t>
      </w:r>
      <w:r>
        <w:rPr>
          <w:spacing w:val="-10"/>
          <w:sz w:val="24"/>
        </w:rPr>
        <w:t xml:space="preserve"> </w:t>
      </w:r>
      <w:r>
        <w:rPr>
          <w:sz w:val="24"/>
        </w:rPr>
        <w:t>able</w:t>
      </w:r>
      <w:r>
        <w:rPr>
          <w:spacing w:val="-11"/>
          <w:sz w:val="24"/>
        </w:rPr>
        <w:t xml:space="preserve"> </w:t>
      </w:r>
      <w:r>
        <w:rPr>
          <w:sz w:val="24"/>
        </w:rPr>
        <w:t>to</w:t>
      </w:r>
      <w:r>
        <w:rPr>
          <w:spacing w:val="-10"/>
          <w:sz w:val="24"/>
        </w:rPr>
        <w:t xml:space="preserve"> </w:t>
      </w:r>
      <w:r>
        <w:rPr>
          <w:sz w:val="24"/>
        </w:rPr>
        <w:t>communicate</w:t>
      </w:r>
      <w:r>
        <w:rPr>
          <w:spacing w:val="-10"/>
          <w:sz w:val="24"/>
        </w:rPr>
        <w:t xml:space="preserve"> </w:t>
      </w:r>
      <w:r>
        <w:rPr>
          <w:sz w:val="24"/>
        </w:rPr>
        <w:t>over</w:t>
      </w:r>
      <w:r>
        <w:rPr>
          <w:spacing w:val="-10"/>
          <w:sz w:val="24"/>
        </w:rPr>
        <w:t xml:space="preserve"> </w:t>
      </w:r>
      <w:r>
        <w:rPr>
          <w:sz w:val="24"/>
        </w:rPr>
        <w:t>the</w:t>
      </w:r>
      <w:r>
        <w:rPr>
          <w:spacing w:val="-10"/>
          <w:sz w:val="24"/>
        </w:rPr>
        <w:t xml:space="preserve"> </w:t>
      </w:r>
      <w:r>
        <w:rPr>
          <w:sz w:val="24"/>
        </w:rPr>
        <w:t>home</w:t>
      </w:r>
      <w:r>
        <w:rPr>
          <w:spacing w:val="-11"/>
          <w:sz w:val="24"/>
        </w:rPr>
        <w:t xml:space="preserve"> </w:t>
      </w:r>
      <w:r>
        <w:rPr>
          <w:sz w:val="24"/>
        </w:rPr>
        <w:t>area</w:t>
      </w:r>
      <w:r>
        <w:rPr>
          <w:spacing w:val="-11"/>
          <w:sz w:val="24"/>
        </w:rPr>
        <w:t xml:space="preserve"> </w:t>
      </w:r>
      <w:r>
        <w:rPr>
          <w:sz w:val="24"/>
        </w:rPr>
        <w:t>network,</w:t>
      </w:r>
      <w:r>
        <w:rPr>
          <w:spacing w:val="-11"/>
          <w:sz w:val="24"/>
        </w:rPr>
        <w:t xml:space="preserve"> </w:t>
      </w:r>
      <w:r>
        <w:rPr>
          <w:sz w:val="24"/>
        </w:rPr>
        <w:t>the</w:t>
      </w:r>
      <w:r>
        <w:rPr>
          <w:spacing w:val="-10"/>
          <w:sz w:val="24"/>
        </w:rPr>
        <w:t xml:space="preserve"> </w:t>
      </w:r>
      <w:r>
        <w:rPr>
          <w:sz w:val="24"/>
        </w:rPr>
        <w:t>S1SP</w:t>
      </w:r>
      <w:r>
        <w:rPr>
          <w:spacing w:val="-12"/>
          <w:sz w:val="24"/>
        </w:rPr>
        <w:t xml:space="preserve"> </w:t>
      </w:r>
      <w:r>
        <w:rPr>
          <w:sz w:val="24"/>
        </w:rPr>
        <w:t>shall</w:t>
      </w:r>
      <w:r>
        <w:rPr>
          <w:spacing w:val="-10"/>
          <w:sz w:val="24"/>
        </w:rPr>
        <w:t xml:space="preserve"> </w:t>
      </w:r>
      <w:r>
        <w:rPr>
          <w:sz w:val="24"/>
        </w:rPr>
        <w:t>create</w:t>
      </w:r>
      <w:r>
        <w:rPr>
          <w:spacing w:val="-12"/>
          <w:sz w:val="24"/>
        </w:rPr>
        <w:t xml:space="preserve"> </w:t>
      </w:r>
      <w:r>
        <w:rPr>
          <w:sz w:val="24"/>
        </w:rPr>
        <w:t>a</w:t>
      </w:r>
      <w:r>
        <w:rPr>
          <w:spacing w:val="-11"/>
          <w:sz w:val="24"/>
        </w:rPr>
        <w:t xml:space="preserve"> </w:t>
      </w:r>
      <w:r>
        <w:rPr>
          <w:sz w:val="24"/>
        </w:rPr>
        <w:t>SMETS1</w:t>
      </w:r>
      <w:r>
        <w:rPr>
          <w:spacing w:val="-10"/>
          <w:sz w:val="24"/>
        </w:rPr>
        <w:t xml:space="preserve"> </w:t>
      </w:r>
      <w:r>
        <w:rPr>
          <w:sz w:val="24"/>
        </w:rPr>
        <w:t>Response indicating failure.</w:t>
      </w:r>
    </w:p>
    <w:p w14:paraId="4125FFFD" w14:textId="77777777" w:rsidR="00174F61" w:rsidRDefault="00CB183E">
      <w:pPr>
        <w:pStyle w:val="BodyText"/>
        <w:spacing w:before="215" w:line="364" w:lineRule="auto"/>
        <w:ind w:left="809" w:right="300" w:hanging="684"/>
      </w:pPr>
      <w:r>
        <w:rPr>
          <w:noProof/>
        </w:rPr>
        <w:drawing>
          <wp:inline distT="0" distB="0" distL="0" distR="0" wp14:anchorId="4126049A" wp14:editId="4126049B">
            <wp:extent cx="322326" cy="108965"/>
            <wp:effectExtent l="0" t="0" r="0" b="0"/>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03" cstate="print"/>
                    <a:stretch>
                      <a:fillRect/>
                    </a:stretch>
                  </pic:blipFill>
                  <pic:spPr>
                    <a:xfrm>
                      <a:off x="0" y="0"/>
                      <a:ext cx="322326" cy="108965"/>
                    </a:xfrm>
                    <a:prstGeom prst="rect">
                      <a:avLst/>
                    </a:prstGeom>
                  </pic:spPr>
                </pic:pic>
              </a:graphicData>
            </a:graphic>
          </wp:inline>
        </w:drawing>
      </w:r>
      <w:r>
        <w:rPr>
          <w:spacing w:val="80"/>
          <w:w w:val="150"/>
          <w:position w:val="1"/>
          <w:sz w:val="20"/>
        </w:rPr>
        <w:t xml:space="preserve"> </w:t>
      </w:r>
      <w:r>
        <w:rPr>
          <w:position w:val="1"/>
        </w:rPr>
        <w:t>Where</w:t>
      </w:r>
      <w:r>
        <w:rPr>
          <w:spacing w:val="-8"/>
          <w:position w:val="1"/>
        </w:rPr>
        <w:t xml:space="preserve"> </w:t>
      </w:r>
      <w:r>
        <w:rPr>
          <w:position w:val="1"/>
        </w:rPr>
        <w:t>RequestType</w:t>
      </w:r>
      <w:r>
        <w:rPr>
          <w:spacing w:val="-10"/>
          <w:position w:val="1"/>
        </w:rPr>
        <w:t xml:space="preserve"> </w:t>
      </w:r>
      <w:r>
        <w:rPr>
          <w:position w:val="1"/>
        </w:rPr>
        <w:t>is</w:t>
      </w:r>
      <w:r>
        <w:rPr>
          <w:spacing w:val="-8"/>
          <w:position w:val="1"/>
        </w:rPr>
        <w:t xml:space="preserve"> </w:t>
      </w:r>
      <w:r>
        <w:rPr>
          <w:position w:val="1"/>
        </w:rPr>
        <w:t>Remove</w:t>
      </w:r>
      <w:r>
        <w:rPr>
          <w:spacing w:val="-9"/>
          <w:position w:val="1"/>
        </w:rPr>
        <w:t xml:space="preserve"> </w:t>
      </w:r>
      <w:r>
        <w:rPr>
          <w:position w:val="1"/>
        </w:rPr>
        <w:t>(with</w:t>
      </w:r>
      <w:r>
        <w:rPr>
          <w:spacing w:val="-10"/>
          <w:position w:val="1"/>
        </w:rPr>
        <w:t xml:space="preserve"> </w:t>
      </w:r>
      <w:r>
        <w:rPr>
          <w:position w:val="1"/>
        </w:rPr>
        <w:t>their</w:t>
      </w:r>
      <w:r>
        <w:rPr>
          <w:spacing w:val="-8"/>
          <w:position w:val="1"/>
        </w:rPr>
        <w:t xml:space="preserve"> </w:t>
      </w:r>
      <w:r>
        <w:rPr>
          <w:position w:val="1"/>
        </w:rPr>
        <w:t>DUIS</w:t>
      </w:r>
      <w:r>
        <w:rPr>
          <w:spacing w:val="-9"/>
          <w:position w:val="1"/>
        </w:rPr>
        <w:t xml:space="preserve"> </w:t>
      </w:r>
      <w:r>
        <w:rPr>
          <w:position w:val="1"/>
        </w:rPr>
        <w:t>meanings),</w:t>
      </w:r>
      <w:r>
        <w:rPr>
          <w:spacing w:val="-10"/>
          <w:position w:val="1"/>
        </w:rPr>
        <w:t xml:space="preserve"> </w:t>
      </w:r>
      <w:r>
        <w:rPr>
          <w:position w:val="1"/>
        </w:rPr>
        <w:t>the</w:t>
      </w:r>
      <w:r>
        <w:rPr>
          <w:spacing w:val="-8"/>
          <w:position w:val="1"/>
        </w:rPr>
        <w:t xml:space="preserve"> </w:t>
      </w:r>
      <w:r>
        <w:rPr>
          <w:position w:val="1"/>
        </w:rPr>
        <w:t>S1SP</w:t>
      </w:r>
      <w:r>
        <w:rPr>
          <w:spacing w:val="-9"/>
          <w:position w:val="1"/>
        </w:rPr>
        <w:t xml:space="preserve"> </w:t>
      </w:r>
      <w:r>
        <w:rPr>
          <w:position w:val="1"/>
        </w:rPr>
        <w:t>shall</w:t>
      </w:r>
      <w:r>
        <w:rPr>
          <w:spacing w:val="-8"/>
          <w:position w:val="1"/>
        </w:rPr>
        <w:t xml:space="preserve"> </w:t>
      </w:r>
      <w:r>
        <w:rPr>
          <w:position w:val="1"/>
        </w:rPr>
        <w:t>undertake</w:t>
      </w:r>
      <w:r>
        <w:rPr>
          <w:spacing w:val="-9"/>
          <w:position w:val="1"/>
        </w:rPr>
        <w:t xml:space="preserve"> </w:t>
      </w:r>
      <w:r>
        <w:rPr>
          <w:position w:val="1"/>
        </w:rPr>
        <w:t>processing</w:t>
      </w:r>
      <w:r>
        <w:rPr>
          <w:spacing w:val="-8"/>
          <w:position w:val="1"/>
        </w:rPr>
        <w:t xml:space="preserve"> </w:t>
      </w:r>
      <w:r>
        <w:rPr>
          <w:position w:val="1"/>
        </w:rPr>
        <w:t>in</w:t>
      </w:r>
      <w:r>
        <w:rPr>
          <w:spacing w:val="-9"/>
          <w:position w:val="1"/>
        </w:rPr>
        <w:t xml:space="preserve"> </w:t>
      </w:r>
      <w:r>
        <w:rPr>
          <w:position w:val="1"/>
        </w:rPr>
        <w:t>the</w:t>
      </w:r>
      <w:r>
        <w:rPr>
          <w:spacing w:val="-9"/>
          <w:position w:val="1"/>
        </w:rPr>
        <w:t xml:space="preserve"> </w:t>
      </w:r>
      <w:r>
        <w:rPr>
          <w:position w:val="1"/>
        </w:rPr>
        <w:t>following</w:t>
      </w:r>
      <w:r>
        <w:rPr>
          <w:spacing w:val="-8"/>
          <w:position w:val="1"/>
        </w:rPr>
        <w:t xml:space="preserve"> </w:t>
      </w:r>
      <w:r>
        <w:rPr>
          <w:position w:val="1"/>
        </w:rPr>
        <w:t>sequence</w:t>
      </w:r>
      <w:r>
        <w:rPr>
          <w:spacing w:val="-10"/>
          <w:position w:val="1"/>
        </w:rPr>
        <w:t xml:space="preserve"> </w:t>
      </w:r>
      <w:r>
        <w:rPr>
          <w:position w:val="1"/>
        </w:rPr>
        <w:t>stopping</w:t>
      </w:r>
      <w:r>
        <w:rPr>
          <w:spacing w:val="-9"/>
          <w:position w:val="1"/>
        </w:rPr>
        <w:t xml:space="preserve"> </w:t>
      </w:r>
      <w:r>
        <w:rPr>
          <w:position w:val="1"/>
        </w:rPr>
        <w:t>at</w:t>
      </w:r>
      <w:r>
        <w:rPr>
          <w:spacing w:val="-9"/>
          <w:position w:val="1"/>
        </w:rPr>
        <w:t xml:space="preserve"> </w:t>
      </w:r>
      <w:r>
        <w:rPr>
          <w:position w:val="1"/>
        </w:rPr>
        <w:t>the</w:t>
      </w:r>
      <w:r>
        <w:rPr>
          <w:spacing w:val="-8"/>
          <w:position w:val="1"/>
        </w:rPr>
        <w:t xml:space="preserve"> </w:t>
      </w:r>
      <w:r>
        <w:rPr>
          <w:position w:val="1"/>
        </w:rPr>
        <w:t>point</w:t>
      </w:r>
      <w:r>
        <w:rPr>
          <w:spacing w:val="-9"/>
          <w:position w:val="1"/>
        </w:rPr>
        <w:t xml:space="preserve"> </w:t>
      </w:r>
      <w:r>
        <w:rPr>
          <w:position w:val="1"/>
        </w:rPr>
        <w:t>at</w:t>
      </w:r>
      <w:r>
        <w:rPr>
          <w:spacing w:val="-9"/>
          <w:position w:val="1"/>
        </w:rPr>
        <w:t xml:space="preserve"> </w:t>
      </w:r>
      <w:r>
        <w:rPr>
          <w:position w:val="1"/>
        </w:rPr>
        <w:t xml:space="preserve">which </w:t>
      </w:r>
      <w:r>
        <w:t>it creates a SMETS1 Response:</w:t>
      </w:r>
    </w:p>
    <w:p w14:paraId="4125FFFE" w14:textId="77777777" w:rsidR="00174F61" w:rsidRDefault="00CB183E">
      <w:pPr>
        <w:pStyle w:val="ListParagraph"/>
        <w:numPr>
          <w:ilvl w:val="0"/>
          <w:numId w:val="62"/>
        </w:numPr>
        <w:tabs>
          <w:tab w:val="left" w:pos="1516"/>
          <w:tab w:val="left" w:pos="1518"/>
        </w:tabs>
        <w:spacing w:before="215" w:line="360" w:lineRule="auto"/>
        <w:ind w:right="298"/>
        <w:jc w:val="both"/>
        <w:rPr>
          <w:sz w:val="24"/>
        </w:rPr>
      </w:pPr>
      <w:bookmarkStart w:id="54" w:name="_bookmark52"/>
      <w:bookmarkEnd w:id="54"/>
      <w:r>
        <w:rPr>
          <w:sz w:val="24"/>
        </w:rPr>
        <w:t>where DeviceID in the UpdateHANDeviceLog element (with their DUIS meanings) is, according to the Smart Metering Inventory a SMETS1 GPF, then the S1SP shall create a SMETS1 Response indicating failure; or</w:t>
      </w:r>
    </w:p>
    <w:p w14:paraId="4125FFFF" w14:textId="77777777" w:rsidR="00174F61" w:rsidRDefault="00CB183E">
      <w:pPr>
        <w:pStyle w:val="ListParagraph"/>
        <w:numPr>
          <w:ilvl w:val="0"/>
          <w:numId w:val="62"/>
        </w:numPr>
        <w:tabs>
          <w:tab w:val="left" w:pos="1516"/>
          <w:tab w:val="left" w:pos="1518"/>
        </w:tabs>
        <w:spacing w:before="220" w:line="360" w:lineRule="auto"/>
        <w:ind w:right="297"/>
        <w:jc w:val="both"/>
        <w:rPr>
          <w:sz w:val="24"/>
        </w:rPr>
      </w:pPr>
      <w:bookmarkStart w:id="55" w:name="_bookmark53"/>
      <w:bookmarkEnd w:id="55"/>
      <w:r>
        <w:rPr>
          <w:sz w:val="24"/>
        </w:rPr>
        <w:t>where DeviceID in the UpdateHANDeviceLog element (with their DUIS meanings) is, according to the Smart Metering Inventory a SMETS1 ESME</w:t>
      </w:r>
      <w:r>
        <w:rPr>
          <w:spacing w:val="-5"/>
          <w:sz w:val="24"/>
        </w:rPr>
        <w:t xml:space="preserve"> </w:t>
      </w:r>
      <w:r>
        <w:rPr>
          <w:sz w:val="24"/>
        </w:rPr>
        <w:t>which</w:t>
      </w:r>
      <w:r>
        <w:rPr>
          <w:spacing w:val="-5"/>
          <w:sz w:val="24"/>
        </w:rPr>
        <w:t xml:space="preserve"> </w:t>
      </w:r>
      <w:r>
        <w:rPr>
          <w:sz w:val="24"/>
        </w:rPr>
        <w:t>the</w:t>
      </w:r>
      <w:r>
        <w:rPr>
          <w:spacing w:val="-4"/>
          <w:sz w:val="24"/>
        </w:rPr>
        <w:t xml:space="preserve"> </w:t>
      </w:r>
      <w:r>
        <w:rPr>
          <w:sz w:val="24"/>
        </w:rPr>
        <w:t>S1SP</w:t>
      </w:r>
      <w:r>
        <w:rPr>
          <w:spacing w:val="-6"/>
          <w:sz w:val="24"/>
        </w:rPr>
        <w:t xml:space="preserve"> </w:t>
      </w:r>
      <w:r>
        <w:rPr>
          <w:sz w:val="24"/>
        </w:rPr>
        <w:t>knows</w:t>
      </w:r>
      <w:r>
        <w:rPr>
          <w:spacing w:val="-5"/>
          <w:sz w:val="24"/>
        </w:rPr>
        <w:t xml:space="preserve"> </w:t>
      </w:r>
      <w:r>
        <w:rPr>
          <w:sz w:val="24"/>
        </w:rPr>
        <w:t>does</w:t>
      </w:r>
      <w:r>
        <w:rPr>
          <w:spacing w:val="-4"/>
          <w:sz w:val="24"/>
        </w:rPr>
        <w:t xml:space="preserve"> </w:t>
      </w:r>
      <w:r>
        <w:rPr>
          <w:sz w:val="24"/>
        </w:rPr>
        <w:t>not</w:t>
      </w:r>
      <w:r>
        <w:rPr>
          <w:spacing w:val="-4"/>
          <w:sz w:val="24"/>
        </w:rPr>
        <w:t xml:space="preserve"> </w:t>
      </w:r>
      <w:r>
        <w:rPr>
          <w:sz w:val="24"/>
        </w:rPr>
        <w:t>require</w:t>
      </w:r>
      <w:r>
        <w:rPr>
          <w:spacing w:val="-5"/>
          <w:sz w:val="24"/>
        </w:rPr>
        <w:t xml:space="preserve"> </w:t>
      </w:r>
      <w:r>
        <w:rPr>
          <w:sz w:val="24"/>
        </w:rPr>
        <w:t>connection</w:t>
      </w:r>
      <w:r>
        <w:rPr>
          <w:spacing w:val="-6"/>
          <w:sz w:val="24"/>
        </w:rPr>
        <w:t xml:space="preserve"> </w:t>
      </w:r>
      <w:r>
        <w:rPr>
          <w:sz w:val="24"/>
        </w:rPr>
        <w:t>to</w:t>
      </w:r>
      <w:r>
        <w:rPr>
          <w:spacing w:val="-6"/>
          <w:sz w:val="24"/>
        </w:rPr>
        <w:t xml:space="preserve"> </w:t>
      </w:r>
      <w:r>
        <w:rPr>
          <w:sz w:val="24"/>
        </w:rPr>
        <w:t>a</w:t>
      </w:r>
      <w:r>
        <w:rPr>
          <w:spacing w:val="-5"/>
          <w:sz w:val="24"/>
        </w:rPr>
        <w:t xml:space="preserve"> </w:t>
      </w:r>
      <w:r>
        <w:rPr>
          <w:sz w:val="24"/>
        </w:rPr>
        <w:t>ZigBee</w:t>
      </w:r>
      <w:r>
        <w:rPr>
          <w:spacing w:val="-5"/>
          <w:sz w:val="24"/>
        </w:rPr>
        <w:t xml:space="preserve"> </w:t>
      </w:r>
      <w:r>
        <w:rPr>
          <w:sz w:val="24"/>
        </w:rPr>
        <w:t>Specification</w:t>
      </w:r>
      <w:r>
        <w:rPr>
          <w:spacing w:val="-4"/>
          <w:sz w:val="24"/>
        </w:rPr>
        <w:t xml:space="preserve"> </w:t>
      </w:r>
      <w:r>
        <w:rPr>
          <w:sz w:val="24"/>
        </w:rPr>
        <w:t>based</w:t>
      </w:r>
      <w:r>
        <w:rPr>
          <w:spacing w:val="-4"/>
          <w:sz w:val="24"/>
        </w:rPr>
        <w:t xml:space="preserve"> </w:t>
      </w:r>
      <w:r>
        <w:rPr>
          <w:sz w:val="24"/>
        </w:rPr>
        <w:t>home</w:t>
      </w:r>
      <w:r>
        <w:rPr>
          <w:spacing w:val="-5"/>
          <w:sz w:val="24"/>
        </w:rPr>
        <w:t xml:space="preserve"> </w:t>
      </w:r>
      <w:r>
        <w:rPr>
          <w:sz w:val="24"/>
        </w:rPr>
        <w:t>area</w:t>
      </w:r>
      <w:r>
        <w:rPr>
          <w:spacing w:val="-4"/>
          <w:sz w:val="24"/>
        </w:rPr>
        <w:t xml:space="preserve"> </w:t>
      </w:r>
      <w:r>
        <w:rPr>
          <w:sz w:val="24"/>
        </w:rPr>
        <w:t>network</w:t>
      </w:r>
      <w:r>
        <w:rPr>
          <w:spacing w:val="-6"/>
          <w:sz w:val="24"/>
        </w:rPr>
        <w:t xml:space="preserve"> </w:t>
      </w:r>
      <w:r>
        <w:rPr>
          <w:sz w:val="24"/>
        </w:rPr>
        <w:t>to</w:t>
      </w:r>
      <w:r>
        <w:rPr>
          <w:spacing w:val="-4"/>
          <w:sz w:val="24"/>
        </w:rPr>
        <w:t xml:space="preserve"> </w:t>
      </w:r>
      <w:r>
        <w:rPr>
          <w:sz w:val="24"/>
        </w:rPr>
        <w:t>communicate</w:t>
      </w:r>
      <w:r>
        <w:rPr>
          <w:spacing w:val="-5"/>
          <w:sz w:val="24"/>
        </w:rPr>
        <w:t xml:space="preserve"> </w:t>
      </w:r>
      <w:r>
        <w:rPr>
          <w:sz w:val="24"/>
        </w:rPr>
        <w:t>with</w:t>
      </w:r>
      <w:r>
        <w:rPr>
          <w:spacing w:val="-4"/>
          <w:sz w:val="24"/>
        </w:rPr>
        <w:t xml:space="preserve"> </w:t>
      </w:r>
      <w:r>
        <w:rPr>
          <w:sz w:val="24"/>
        </w:rPr>
        <w:t>the</w:t>
      </w:r>
      <w:r>
        <w:rPr>
          <w:spacing w:val="-3"/>
          <w:sz w:val="24"/>
        </w:rPr>
        <w:t xml:space="preserve"> </w:t>
      </w:r>
      <w:r>
        <w:rPr>
          <w:sz w:val="24"/>
        </w:rPr>
        <w:t>SMETS1 CHF, then the S1SP shall create a SMETS1 Response indicating failure;</w:t>
      </w:r>
    </w:p>
    <w:p w14:paraId="41260000" w14:textId="77777777" w:rsidR="00174F61" w:rsidRDefault="00CB183E">
      <w:pPr>
        <w:pStyle w:val="ListParagraph"/>
        <w:numPr>
          <w:ilvl w:val="0"/>
          <w:numId w:val="62"/>
        </w:numPr>
        <w:tabs>
          <w:tab w:val="left" w:pos="1518"/>
        </w:tabs>
        <w:spacing w:before="220"/>
        <w:ind w:hanging="709"/>
        <w:rPr>
          <w:sz w:val="24"/>
        </w:rPr>
      </w:pPr>
      <w:r>
        <w:rPr>
          <w:sz w:val="24"/>
        </w:rPr>
        <w:t>where</w:t>
      </w:r>
      <w:r>
        <w:rPr>
          <w:spacing w:val="-3"/>
          <w:sz w:val="24"/>
        </w:rPr>
        <w:t xml:space="preserve"> </w:t>
      </w:r>
      <w:r>
        <w:rPr>
          <w:sz w:val="24"/>
        </w:rPr>
        <w:t>DeviceID in</w:t>
      </w:r>
      <w:r>
        <w:rPr>
          <w:spacing w:val="-1"/>
          <w:sz w:val="24"/>
        </w:rPr>
        <w:t xml:space="preserve"> </w:t>
      </w:r>
      <w:r>
        <w:rPr>
          <w:sz w:val="24"/>
        </w:rPr>
        <w:t>the UpdateHANDeviceLog</w:t>
      </w:r>
      <w:r>
        <w:rPr>
          <w:spacing w:val="-1"/>
          <w:sz w:val="24"/>
        </w:rPr>
        <w:t xml:space="preserve"> </w:t>
      </w:r>
      <w:r>
        <w:rPr>
          <w:sz w:val="24"/>
        </w:rPr>
        <w:t>element (with</w:t>
      </w:r>
      <w:r>
        <w:rPr>
          <w:spacing w:val="-1"/>
          <w:sz w:val="24"/>
        </w:rPr>
        <w:t xml:space="preserve"> </w:t>
      </w:r>
      <w:r>
        <w:rPr>
          <w:sz w:val="24"/>
        </w:rPr>
        <w:t>their DUIS</w:t>
      </w:r>
      <w:r>
        <w:rPr>
          <w:spacing w:val="-1"/>
          <w:sz w:val="24"/>
        </w:rPr>
        <w:t xml:space="preserve"> </w:t>
      </w:r>
      <w:r>
        <w:rPr>
          <w:sz w:val="24"/>
        </w:rPr>
        <w:t>meanings) does not</w:t>
      </w:r>
      <w:r>
        <w:rPr>
          <w:spacing w:val="-1"/>
          <w:sz w:val="24"/>
        </w:rPr>
        <w:t xml:space="preserve"> </w:t>
      </w:r>
      <w:r>
        <w:rPr>
          <w:sz w:val="24"/>
        </w:rPr>
        <w:t>meet the</w:t>
      </w:r>
      <w:r>
        <w:rPr>
          <w:spacing w:val="-1"/>
          <w:sz w:val="24"/>
        </w:rPr>
        <w:t xml:space="preserve"> </w:t>
      </w:r>
      <w:r>
        <w:rPr>
          <w:sz w:val="24"/>
        </w:rPr>
        <w:t>criteria</w:t>
      </w:r>
      <w:r>
        <w:rPr>
          <w:spacing w:val="-1"/>
          <w:sz w:val="24"/>
        </w:rPr>
        <w:t xml:space="preserve"> </w:t>
      </w:r>
      <w:r>
        <w:rPr>
          <w:sz w:val="24"/>
        </w:rPr>
        <w:t xml:space="preserve">at </w:t>
      </w:r>
      <w:hyperlink w:anchor="_bookmark52" w:history="1">
        <w:r>
          <w:rPr>
            <w:sz w:val="24"/>
          </w:rPr>
          <w:t>(a)</w:t>
        </w:r>
      </w:hyperlink>
      <w:r>
        <w:rPr>
          <w:sz w:val="24"/>
        </w:rPr>
        <w:t xml:space="preserve"> or</w:t>
      </w:r>
      <w:r>
        <w:rPr>
          <w:spacing w:val="-1"/>
          <w:sz w:val="24"/>
        </w:rPr>
        <w:t xml:space="preserve"> </w:t>
      </w:r>
      <w:r>
        <w:rPr>
          <w:sz w:val="24"/>
        </w:rPr>
        <w:t xml:space="preserve">that at </w:t>
      </w:r>
      <w:hyperlink w:anchor="_bookmark53" w:history="1">
        <w:r>
          <w:rPr>
            <w:spacing w:val="-4"/>
            <w:sz w:val="24"/>
          </w:rPr>
          <w:t>(b)</w:t>
        </w:r>
      </w:hyperlink>
      <w:r>
        <w:rPr>
          <w:spacing w:val="-4"/>
          <w:sz w:val="24"/>
        </w:rPr>
        <w:t>:</w:t>
      </w:r>
    </w:p>
    <w:p w14:paraId="41260001" w14:textId="77777777" w:rsidR="00174F61" w:rsidRDefault="00174F61">
      <w:pPr>
        <w:pStyle w:val="BodyText"/>
        <w:spacing w:before="82"/>
        <w:ind w:left="0"/>
      </w:pPr>
    </w:p>
    <w:p w14:paraId="41260002" w14:textId="77777777" w:rsidR="00174F61" w:rsidRDefault="00CB183E">
      <w:pPr>
        <w:pStyle w:val="ListParagraph"/>
        <w:numPr>
          <w:ilvl w:val="1"/>
          <w:numId w:val="62"/>
        </w:numPr>
        <w:tabs>
          <w:tab w:val="left" w:pos="2085"/>
        </w:tabs>
        <w:spacing w:before="1" w:line="360" w:lineRule="auto"/>
        <w:ind w:right="297"/>
        <w:rPr>
          <w:sz w:val="24"/>
        </w:rPr>
      </w:pPr>
      <w:r>
        <w:rPr>
          <w:sz w:val="24"/>
        </w:rPr>
        <w:t>if, according to the information available to S1SP, the Device is not already on the SMETS1 CHF’s ‘SMETS1 CHF Device Log’, then the S1SP shall create a SMETS1 Response indicating success; or</w:t>
      </w:r>
    </w:p>
    <w:p w14:paraId="41260003" w14:textId="77777777" w:rsidR="00174F61" w:rsidRDefault="00CB183E">
      <w:pPr>
        <w:pStyle w:val="ListParagraph"/>
        <w:numPr>
          <w:ilvl w:val="1"/>
          <w:numId w:val="62"/>
        </w:numPr>
        <w:tabs>
          <w:tab w:val="left" w:pos="2085"/>
        </w:tabs>
        <w:spacing w:before="219"/>
        <w:rPr>
          <w:sz w:val="24"/>
        </w:rPr>
      </w:pPr>
      <w:r>
        <w:rPr>
          <w:sz w:val="24"/>
        </w:rPr>
        <w:t>if,</w:t>
      </w:r>
      <w:r>
        <w:rPr>
          <w:spacing w:val="-1"/>
          <w:sz w:val="24"/>
        </w:rPr>
        <w:t xml:space="preserve"> </w:t>
      </w:r>
      <w:r>
        <w:rPr>
          <w:sz w:val="24"/>
        </w:rPr>
        <w:t>according</w:t>
      </w:r>
      <w:r>
        <w:rPr>
          <w:spacing w:val="-2"/>
          <w:sz w:val="24"/>
        </w:rPr>
        <w:t xml:space="preserve"> </w:t>
      </w:r>
      <w:r>
        <w:rPr>
          <w:sz w:val="24"/>
        </w:rPr>
        <w:t>to</w:t>
      </w:r>
      <w:r>
        <w:rPr>
          <w:spacing w:val="-1"/>
          <w:sz w:val="24"/>
        </w:rPr>
        <w:t xml:space="preserve"> </w:t>
      </w:r>
      <w:r>
        <w:rPr>
          <w:sz w:val="24"/>
        </w:rPr>
        <w:t>the</w:t>
      </w:r>
      <w:r>
        <w:rPr>
          <w:spacing w:val="-2"/>
          <w:sz w:val="24"/>
        </w:rPr>
        <w:t xml:space="preserve"> </w:t>
      </w:r>
      <w:r>
        <w:rPr>
          <w:sz w:val="24"/>
        </w:rPr>
        <w:t>information available</w:t>
      </w:r>
      <w:r>
        <w:rPr>
          <w:spacing w:val="-1"/>
          <w:sz w:val="24"/>
        </w:rPr>
        <w:t xml:space="preserve"> </w:t>
      </w:r>
      <w:r>
        <w:rPr>
          <w:sz w:val="24"/>
        </w:rPr>
        <w:t>to</w:t>
      </w:r>
      <w:r>
        <w:rPr>
          <w:spacing w:val="-1"/>
          <w:sz w:val="24"/>
        </w:rPr>
        <w:t xml:space="preserve"> </w:t>
      </w:r>
      <w:r>
        <w:rPr>
          <w:sz w:val="24"/>
        </w:rPr>
        <w:t>S1SP,</w:t>
      </w:r>
      <w:r>
        <w:rPr>
          <w:spacing w:val="-1"/>
          <w:sz w:val="24"/>
        </w:rPr>
        <w:t xml:space="preserve"> </w:t>
      </w:r>
      <w:r>
        <w:rPr>
          <w:sz w:val="24"/>
        </w:rPr>
        <w:t>the Device</w:t>
      </w:r>
      <w:r>
        <w:rPr>
          <w:spacing w:val="-2"/>
          <w:sz w:val="24"/>
        </w:rPr>
        <w:t xml:space="preserve"> </w:t>
      </w:r>
      <w:r>
        <w:rPr>
          <w:sz w:val="24"/>
        </w:rPr>
        <w:t>is</w:t>
      </w:r>
      <w:r>
        <w:rPr>
          <w:spacing w:val="-1"/>
          <w:sz w:val="24"/>
        </w:rPr>
        <w:t xml:space="preserve"> </w:t>
      </w:r>
      <w:r>
        <w:rPr>
          <w:sz w:val="24"/>
        </w:rPr>
        <w:t>on</w:t>
      </w:r>
      <w:r>
        <w:rPr>
          <w:spacing w:val="-1"/>
          <w:sz w:val="24"/>
        </w:rPr>
        <w:t xml:space="preserve"> </w:t>
      </w:r>
      <w:r>
        <w:rPr>
          <w:sz w:val="24"/>
        </w:rPr>
        <w:t>the</w:t>
      </w:r>
      <w:r>
        <w:rPr>
          <w:spacing w:val="2"/>
          <w:sz w:val="24"/>
        </w:rPr>
        <w:t xml:space="preserve"> </w:t>
      </w:r>
      <w:r>
        <w:rPr>
          <w:sz w:val="24"/>
        </w:rPr>
        <w:t>SMETS1</w:t>
      </w:r>
      <w:r>
        <w:rPr>
          <w:spacing w:val="-1"/>
          <w:sz w:val="24"/>
        </w:rPr>
        <w:t xml:space="preserve"> </w:t>
      </w:r>
      <w:r>
        <w:rPr>
          <w:sz w:val="24"/>
        </w:rPr>
        <w:t>CHF’s</w:t>
      </w:r>
      <w:r>
        <w:rPr>
          <w:spacing w:val="-1"/>
          <w:sz w:val="24"/>
        </w:rPr>
        <w:t xml:space="preserve"> </w:t>
      </w:r>
      <w:r>
        <w:rPr>
          <w:sz w:val="24"/>
        </w:rPr>
        <w:t>‘SMETS1</w:t>
      </w:r>
      <w:r>
        <w:rPr>
          <w:spacing w:val="-1"/>
          <w:sz w:val="24"/>
        </w:rPr>
        <w:t xml:space="preserve"> </w:t>
      </w:r>
      <w:r>
        <w:rPr>
          <w:sz w:val="24"/>
        </w:rPr>
        <w:t>CHF</w:t>
      </w:r>
      <w:r>
        <w:rPr>
          <w:spacing w:val="-2"/>
          <w:sz w:val="24"/>
        </w:rPr>
        <w:t xml:space="preserve"> </w:t>
      </w:r>
      <w:r>
        <w:rPr>
          <w:sz w:val="24"/>
        </w:rPr>
        <w:t>Device Log’,</w:t>
      </w:r>
      <w:r>
        <w:rPr>
          <w:spacing w:val="-1"/>
          <w:sz w:val="24"/>
        </w:rPr>
        <w:t xml:space="preserve"> </w:t>
      </w:r>
      <w:r>
        <w:rPr>
          <w:sz w:val="24"/>
        </w:rPr>
        <w:t>then</w:t>
      </w:r>
      <w:r>
        <w:rPr>
          <w:spacing w:val="-1"/>
          <w:sz w:val="24"/>
        </w:rPr>
        <w:t xml:space="preserve"> </w:t>
      </w:r>
      <w:r>
        <w:rPr>
          <w:sz w:val="24"/>
        </w:rPr>
        <w:t>the</w:t>
      </w:r>
      <w:r>
        <w:rPr>
          <w:spacing w:val="-1"/>
          <w:sz w:val="24"/>
        </w:rPr>
        <w:t xml:space="preserve"> </w:t>
      </w:r>
      <w:r>
        <w:rPr>
          <w:sz w:val="24"/>
        </w:rPr>
        <w:t xml:space="preserve">S1SP </w:t>
      </w:r>
      <w:r>
        <w:rPr>
          <w:spacing w:val="-2"/>
          <w:sz w:val="24"/>
        </w:rPr>
        <w:t>shall:</w:t>
      </w:r>
    </w:p>
    <w:p w14:paraId="41260004" w14:textId="77777777" w:rsidR="00174F61" w:rsidRDefault="00174F61">
      <w:pPr>
        <w:pStyle w:val="BodyText"/>
        <w:spacing w:before="82"/>
        <w:ind w:left="0"/>
      </w:pPr>
    </w:p>
    <w:p w14:paraId="41260005" w14:textId="77777777" w:rsidR="00174F61" w:rsidRDefault="00CB183E">
      <w:pPr>
        <w:pStyle w:val="ListParagraph"/>
        <w:numPr>
          <w:ilvl w:val="2"/>
          <w:numId w:val="62"/>
        </w:numPr>
        <w:tabs>
          <w:tab w:val="left" w:pos="2936"/>
        </w:tabs>
        <w:spacing w:line="360" w:lineRule="auto"/>
        <w:ind w:right="297"/>
        <w:rPr>
          <w:sz w:val="24"/>
        </w:rPr>
      </w:pPr>
      <w:r>
        <w:rPr>
          <w:sz w:val="24"/>
        </w:rPr>
        <w:t>instruct</w:t>
      </w:r>
      <w:r>
        <w:rPr>
          <w:spacing w:val="-5"/>
          <w:sz w:val="24"/>
        </w:rPr>
        <w:t xml:space="preserve"> </w:t>
      </w:r>
      <w:r>
        <w:rPr>
          <w:sz w:val="24"/>
        </w:rPr>
        <w:t>the</w:t>
      </w:r>
      <w:r>
        <w:rPr>
          <w:spacing w:val="-5"/>
          <w:sz w:val="24"/>
        </w:rPr>
        <w:t xml:space="preserve"> </w:t>
      </w:r>
      <w:r>
        <w:rPr>
          <w:sz w:val="24"/>
        </w:rPr>
        <w:t>SMETS1</w:t>
      </w:r>
      <w:r>
        <w:rPr>
          <w:spacing w:val="-6"/>
          <w:sz w:val="24"/>
        </w:rPr>
        <w:t xml:space="preserve"> </w:t>
      </w:r>
      <w:r>
        <w:rPr>
          <w:sz w:val="24"/>
        </w:rPr>
        <w:t>CHF</w:t>
      </w:r>
      <w:r>
        <w:rPr>
          <w:spacing w:val="-7"/>
          <w:sz w:val="24"/>
        </w:rPr>
        <w:t xml:space="preserve"> </w:t>
      </w:r>
      <w:r>
        <w:rPr>
          <w:sz w:val="24"/>
        </w:rPr>
        <w:t>to</w:t>
      </w:r>
      <w:r>
        <w:rPr>
          <w:spacing w:val="-5"/>
          <w:sz w:val="24"/>
        </w:rPr>
        <w:t xml:space="preserve"> </w:t>
      </w:r>
      <w:r>
        <w:rPr>
          <w:sz w:val="24"/>
        </w:rPr>
        <w:t>stop</w:t>
      </w:r>
      <w:r>
        <w:rPr>
          <w:spacing w:val="-5"/>
          <w:sz w:val="24"/>
        </w:rPr>
        <w:t xml:space="preserve"> </w:t>
      </w:r>
      <w:r>
        <w:rPr>
          <w:sz w:val="24"/>
        </w:rPr>
        <w:t>the</w:t>
      </w:r>
      <w:r>
        <w:rPr>
          <w:spacing w:val="-5"/>
          <w:sz w:val="24"/>
        </w:rPr>
        <w:t xml:space="preserve"> </w:t>
      </w:r>
      <w:r>
        <w:rPr>
          <w:sz w:val="24"/>
        </w:rPr>
        <w:t>Device</w:t>
      </w:r>
      <w:r>
        <w:rPr>
          <w:spacing w:val="-5"/>
          <w:sz w:val="24"/>
        </w:rPr>
        <w:t xml:space="preserve"> </w:t>
      </w:r>
      <w:r>
        <w:rPr>
          <w:sz w:val="24"/>
        </w:rPr>
        <w:t>identified</w:t>
      </w:r>
      <w:r>
        <w:rPr>
          <w:spacing w:val="-6"/>
          <w:sz w:val="24"/>
        </w:rPr>
        <w:t xml:space="preserve"> </w:t>
      </w:r>
      <w:r>
        <w:rPr>
          <w:sz w:val="24"/>
        </w:rPr>
        <w:t>by</w:t>
      </w:r>
      <w:r>
        <w:rPr>
          <w:spacing w:val="-7"/>
          <w:sz w:val="24"/>
        </w:rPr>
        <w:t xml:space="preserve"> </w:t>
      </w:r>
      <w:r>
        <w:rPr>
          <w:sz w:val="24"/>
        </w:rPr>
        <w:t>DeviceID</w:t>
      </w:r>
      <w:r>
        <w:rPr>
          <w:spacing w:val="-7"/>
          <w:sz w:val="24"/>
        </w:rPr>
        <w:t xml:space="preserve"> </w:t>
      </w:r>
      <w:r>
        <w:rPr>
          <w:sz w:val="24"/>
        </w:rPr>
        <w:t>(with</w:t>
      </w:r>
      <w:r>
        <w:rPr>
          <w:spacing w:val="-6"/>
          <w:sz w:val="24"/>
        </w:rPr>
        <w:t xml:space="preserve"> </w:t>
      </w:r>
      <w:r>
        <w:rPr>
          <w:sz w:val="24"/>
        </w:rPr>
        <w:t>its</w:t>
      </w:r>
      <w:r>
        <w:rPr>
          <w:spacing w:val="-6"/>
          <w:sz w:val="24"/>
        </w:rPr>
        <w:t xml:space="preserve"> </w:t>
      </w:r>
      <w:r>
        <w:rPr>
          <w:sz w:val="24"/>
        </w:rPr>
        <w:t>DUIS</w:t>
      </w:r>
      <w:r>
        <w:rPr>
          <w:spacing w:val="-6"/>
          <w:sz w:val="24"/>
        </w:rPr>
        <w:t xml:space="preserve"> </w:t>
      </w:r>
      <w:r>
        <w:rPr>
          <w:sz w:val="24"/>
        </w:rPr>
        <w:t>meaning)</w:t>
      </w:r>
      <w:r>
        <w:rPr>
          <w:spacing w:val="-7"/>
          <w:sz w:val="24"/>
        </w:rPr>
        <w:t xml:space="preserve"> </w:t>
      </w:r>
      <w:r>
        <w:rPr>
          <w:sz w:val="24"/>
        </w:rPr>
        <w:t>from</w:t>
      </w:r>
      <w:r>
        <w:rPr>
          <w:spacing w:val="-6"/>
          <w:sz w:val="24"/>
        </w:rPr>
        <w:t xml:space="preserve"> </w:t>
      </w:r>
      <w:r>
        <w:rPr>
          <w:sz w:val="24"/>
        </w:rPr>
        <w:t>having</w:t>
      </w:r>
      <w:r>
        <w:rPr>
          <w:spacing w:val="-7"/>
          <w:sz w:val="24"/>
        </w:rPr>
        <w:t xml:space="preserve"> </w:t>
      </w:r>
      <w:r>
        <w:rPr>
          <w:sz w:val="24"/>
        </w:rPr>
        <w:t>access</w:t>
      </w:r>
      <w:r>
        <w:rPr>
          <w:spacing w:val="-6"/>
          <w:sz w:val="24"/>
        </w:rPr>
        <w:t xml:space="preserve"> </w:t>
      </w:r>
      <w:r>
        <w:rPr>
          <w:sz w:val="24"/>
        </w:rPr>
        <w:t>to</w:t>
      </w:r>
      <w:r>
        <w:rPr>
          <w:spacing w:val="-5"/>
          <w:sz w:val="24"/>
        </w:rPr>
        <w:t xml:space="preserve"> </w:t>
      </w:r>
      <w:r>
        <w:rPr>
          <w:sz w:val="24"/>
        </w:rPr>
        <w:t>the</w:t>
      </w:r>
      <w:r>
        <w:rPr>
          <w:spacing w:val="-6"/>
          <w:sz w:val="24"/>
        </w:rPr>
        <w:t xml:space="preserve"> </w:t>
      </w:r>
      <w:r>
        <w:rPr>
          <w:sz w:val="24"/>
        </w:rPr>
        <w:t>home</w:t>
      </w:r>
      <w:r>
        <w:rPr>
          <w:spacing w:val="-5"/>
          <w:sz w:val="24"/>
        </w:rPr>
        <w:t xml:space="preserve"> </w:t>
      </w:r>
      <w:r>
        <w:rPr>
          <w:sz w:val="24"/>
        </w:rPr>
        <w:t>area network controlled by the SMETS1 CHF, and instruct the SMETS1 CHF to confirm whether it has stopped such access; and</w:t>
      </w:r>
    </w:p>
    <w:p w14:paraId="41260006" w14:textId="77777777" w:rsidR="00174F61" w:rsidRDefault="00174F61">
      <w:pPr>
        <w:spacing w:line="360" w:lineRule="auto"/>
        <w:rPr>
          <w:sz w:val="24"/>
        </w:rPr>
        <w:sectPr w:rsidR="00174F61">
          <w:pgSz w:w="16840" w:h="11910" w:orient="landscape"/>
          <w:pgMar w:top="900" w:right="420" w:bottom="280" w:left="620" w:header="371" w:footer="0" w:gutter="0"/>
          <w:cols w:space="720"/>
        </w:sectPr>
      </w:pPr>
    </w:p>
    <w:p w14:paraId="41260007" w14:textId="77777777" w:rsidR="00174F61" w:rsidRDefault="00CB183E">
      <w:pPr>
        <w:pStyle w:val="ListParagraph"/>
        <w:numPr>
          <w:ilvl w:val="2"/>
          <w:numId w:val="62"/>
        </w:numPr>
        <w:tabs>
          <w:tab w:val="left" w:pos="2936"/>
        </w:tabs>
        <w:spacing w:before="98" w:line="360" w:lineRule="auto"/>
        <w:ind w:right="299"/>
        <w:jc w:val="both"/>
        <w:rPr>
          <w:sz w:val="24"/>
        </w:rPr>
      </w:pPr>
      <w:r>
        <w:rPr>
          <w:sz w:val="24"/>
        </w:rPr>
        <w:lastRenderedPageBreak/>
        <w:t>where the S1SP receives a response from the SMETS1 CHF detailing successful removal of access within a period allowing for latency in the process, the S1SP shall create a SMETS1 Response indicating success. Otherwise, the S1SP shall create a SMETS1 Response indicating failure.</w:t>
      </w:r>
    </w:p>
    <w:p w14:paraId="41260008" w14:textId="77777777" w:rsidR="00174F61" w:rsidRDefault="00CB183E">
      <w:pPr>
        <w:pStyle w:val="BodyText"/>
        <w:spacing w:before="220"/>
        <w:ind w:left="100"/>
      </w:pPr>
      <w:r>
        <w:rPr>
          <w:u w:val="single"/>
        </w:rPr>
        <w:t>Update</w:t>
      </w:r>
      <w:r>
        <w:rPr>
          <w:spacing w:val="-1"/>
          <w:u w:val="single"/>
        </w:rPr>
        <w:t xml:space="preserve"> </w:t>
      </w:r>
      <w:r>
        <w:rPr>
          <w:u w:val="single"/>
        </w:rPr>
        <w:t>Firmware</w:t>
      </w:r>
      <w:r>
        <w:rPr>
          <w:spacing w:val="-1"/>
          <w:u w:val="single"/>
        </w:rPr>
        <w:t xml:space="preserve"> </w:t>
      </w:r>
      <w:r>
        <w:rPr>
          <w:u w:val="single"/>
        </w:rPr>
        <w:t>(SRV</w:t>
      </w:r>
      <w:r>
        <w:rPr>
          <w:spacing w:val="-1"/>
          <w:u w:val="single"/>
        </w:rPr>
        <w:t xml:space="preserve"> </w:t>
      </w:r>
      <w:r>
        <w:rPr>
          <w:spacing w:val="-2"/>
          <w:u w:val="single"/>
        </w:rPr>
        <w:t>11.1)</w:t>
      </w:r>
    </w:p>
    <w:p w14:paraId="41260009" w14:textId="77777777" w:rsidR="00174F61" w:rsidRDefault="00174F61">
      <w:pPr>
        <w:pStyle w:val="BodyText"/>
        <w:spacing w:before="83"/>
        <w:ind w:left="0"/>
      </w:pPr>
    </w:p>
    <w:p w14:paraId="4126000A" w14:textId="77777777" w:rsidR="00174F61" w:rsidRDefault="00CB183E">
      <w:pPr>
        <w:pStyle w:val="BodyText"/>
        <w:ind w:left="100"/>
      </w:pPr>
      <w:r>
        <w:t>17.52AClauses</w:t>
      </w:r>
      <w:r>
        <w:rPr>
          <w:spacing w:val="-2"/>
        </w:rPr>
        <w:t xml:space="preserve"> </w:t>
      </w:r>
      <w:hyperlink w:anchor="_bookmark54" w:history="1">
        <w:r>
          <w:t>17.53</w:t>
        </w:r>
      </w:hyperlink>
      <w:r>
        <w:t xml:space="preserve"> to </w:t>
      </w:r>
      <w:hyperlink w:anchor="_bookmark55" w:history="1">
        <w:r>
          <w:t>17.57</w:t>
        </w:r>
      </w:hyperlink>
      <w:r>
        <w:t xml:space="preserve"> shall not apply when Clause </w:t>
      </w:r>
      <w:hyperlink w:anchor="_bookmark90" w:history="1">
        <w:r>
          <w:t>18.63(b)</w:t>
        </w:r>
      </w:hyperlink>
      <w:r>
        <w:t xml:space="preserve"> </w:t>
      </w:r>
      <w:r>
        <w:rPr>
          <w:spacing w:val="-2"/>
        </w:rPr>
        <w:t>applies.</w:t>
      </w:r>
    </w:p>
    <w:p w14:paraId="4126000B" w14:textId="77777777" w:rsidR="00174F61" w:rsidRDefault="00174F61">
      <w:pPr>
        <w:pStyle w:val="BodyText"/>
        <w:spacing w:before="77"/>
        <w:ind w:left="0"/>
      </w:pPr>
    </w:p>
    <w:p w14:paraId="4126000C" w14:textId="77777777" w:rsidR="00174F61" w:rsidRDefault="00CB183E">
      <w:pPr>
        <w:pStyle w:val="BodyText"/>
        <w:ind w:left="132"/>
      </w:pPr>
      <w:r>
        <w:rPr>
          <w:noProof/>
        </w:rPr>
        <w:drawing>
          <wp:inline distT="0" distB="0" distL="0" distR="0" wp14:anchorId="4126049C" wp14:editId="4126049D">
            <wp:extent cx="311646" cy="104228"/>
            <wp:effectExtent l="0" t="0" r="0" b="0"/>
            <wp:docPr id="93" name="Imag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104" cstate="print"/>
                    <a:stretch>
                      <a:fillRect/>
                    </a:stretch>
                  </pic:blipFill>
                  <pic:spPr>
                    <a:xfrm>
                      <a:off x="0" y="0"/>
                      <a:ext cx="311646" cy="104228"/>
                    </a:xfrm>
                    <a:prstGeom prst="rect">
                      <a:avLst/>
                    </a:prstGeom>
                  </pic:spPr>
                </pic:pic>
              </a:graphicData>
            </a:graphic>
          </wp:inline>
        </w:drawing>
      </w:r>
      <w:r>
        <w:rPr>
          <w:spacing w:val="136"/>
          <w:position w:val="1"/>
          <w:sz w:val="20"/>
        </w:rPr>
        <w:t xml:space="preserve"> </w:t>
      </w:r>
      <w:bookmarkStart w:id="56" w:name="_bookmark54"/>
      <w:bookmarkEnd w:id="56"/>
      <w:r>
        <w:rPr>
          <w:position w:val="1"/>
        </w:rPr>
        <w:t>On receipt of a firmware distribution request from the DCC, the S1SP shall, for each Device identified in that request confirm that the Device:</w:t>
      </w:r>
    </w:p>
    <w:p w14:paraId="4126000D" w14:textId="77777777" w:rsidR="00174F61" w:rsidRDefault="00174F61">
      <w:pPr>
        <w:pStyle w:val="BodyText"/>
        <w:spacing w:before="86"/>
        <w:ind w:left="0"/>
      </w:pPr>
    </w:p>
    <w:p w14:paraId="4126000E" w14:textId="77777777" w:rsidR="00174F61" w:rsidRDefault="00CB183E">
      <w:pPr>
        <w:pStyle w:val="ListParagraph"/>
        <w:numPr>
          <w:ilvl w:val="0"/>
          <w:numId w:val="61"/>
        </w:numPr>
        <w:tabs>
          <w:tab w:val="left" w:pos="1518"/>
        </w:tabs>
        <w:ind w:hanging="709"/>
        <w:rPr>
          <w:sz w:val="24"/>
        </w:rPr>
      </w:pPr>
      <w:r>
        <w:rPr>
          <w:sz w:val="24"/>
        </w:rPr>
        <w:t>is</w:t>
      </w:r>
      <w:r>
        <w:rPr>
          <w:spacing w:val="-2"/>
          <w:sz w:val="24"/>
        </w:rPr>
        <w:t xml:space="preserve"> </w:t>
      </w:r>
      <w:r>
        <w:rPr>
          <w:sz w:val="24"/>
        </w:rPr>
        <w:t>one</w:t>
      </w:r>
      <w:r>
        <w:rPr>
          <w:spacing w:val="-1"/>
          <w:sz w:val="24"/>
        </w:rPr>
        <w:t xml:space="preserve"> </w:t>
      </w:r>
      <w:r>
        <w:rPr>
          <w:sz w:val="24"/>
        </w:rPr>
        <w:t>for</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S1SP</w:t>
      </w:r>
      <w:r>
        <w:rPr>
          <w:spacing w:val="-1"/>
          <w:sz w:val="24"/>
        </w:rPr>
        <w:t xml:space="preserve"> </w:t>
      </w:r>
      <w:r>
        <w:rPr>
          <w:sz w:val="24"/>
        </w:rPr>
        <w:t>is</w:t>
      </w:r>
      <w:r>
        <w:rPr>
          <w:spacing w:val="-1"/>
          <w:sz w:val="24"/>
        </w:rPr>
        <w:t xml:space="preserve"> </w:t>
      </w:r>
      <w:r>
        <w:rPr>
          <w:sz w:val="24"/>
        </w:rPr>
        <w:t>operationally</w:t>
      </w:r>
      <w:r>
        <w:rPr>
          <w:spacing w:val="-3"/>
          <w:sz w:val="24"/>
        </w:rPr>
        <w:t xml:space="preserve"> </w:t>
      </w:r>
      <w:r>
        <w:rPr>
          <w:sz w:val="24"/>
        </w:rPr>
        <w:t>responsible;</w:t>
      </w:r>
      <w:r>
        <w:rPr>
          <w:spacing w:val="-1"/>
          <w:sz w:val="24"/>
        </w:rPr>
        <w:t xml:space="preserve"> </w:t>
      </w:r>
      <w:r>
        <w:rPr>
          <w:spacing w:val="-5"/>
          <w:sz w:val="24"/>
        </w:rPr>
        <w:t>and</w:t>
      </w:r>
    </w:p>
    <w:p w14:paraId="4126000F" w14:textId="77777777" w:rsidR="00174F61" w:rsidRDefault="00174F61">
      <w:pPr>
        <w:pStyle w:val="BodyText"/>
        <w:spacing w:before="82"/>
        <w:ind w:left="0"/>
      </w:pPr>
    </w:p>
    <w:p w14:paraId="41260010" w14:textId="77777777" w:rsidR="00174F61" w:rsidRDefault="00CB183E">
      <w:pPr>
        <w:pStyle w:val="ListParagraph"/>
        <w:numPr>
          <w:ilvl w:val="0"/>
          <w:numId w:val="61"/>
        </w:numPr>
        <w:tabs>
          <w:tab w:val="left" w:pos="1518"/>
        </w:tabs>
        <w:spacing w:line="360" w:lineRule="auto"/>
        <w:ind w:right="297"/>
        <w:rPr>
          <w:sz w:val="24"/>
        </w:rPr>
      </w:pPr>
      <w:r>
        <w:rPr>
          <w:sz w:val="24"/>
        </w:rPr>
        <w:t>is,</w:t>
      </w:r>
      <w:r>
        <w:rPr>
          <w:spacing w:val="37"/>
          <w:sz w:val="24"/>
        </w:rPr>
        <w:t xml:space="preserve"> </w:t>
      </w:r>
      <w:r>
        <w:rPr>
          <w:sz w:val="24"/>
        </w:rPr>
        <w:t>according</w:t>
      </w:r>
      <w:r>
        <w:rPr>
          <w:spacing w:val="37"/>
          <w:sz w:val="24"/>
        </w:rPr>
        <w:t xml:space="preserve"> </w:t>
      </w:r>
      <w:r>
        <w:rPr>
          <w:sz w:val="24"/>
        </w:rPr>
        <w:t>to</w:t>
      </w:r>
      <w:r>
        <w:rPr>
          <w:spacing w:val="37"/>
          <w:sz w:val="24"/>
        </w:rPr>
        <w:t xml:space="preserve"> </w:t>
      </w:r>
      <w:r>
        <w:rPr>
          <w:sz w:val="24"/>
        </w:rPr>
        <w:t>the</w:t>
      </w:r>
      <w:r>
        <w:rPr>
          <w:spacing w:val="37"/>
          <w:sz w:val="24"/>
        </w:rPr>
        <w:t xml:space="preserve"> </w:t>
      </w:r>
      <w:r>
        <w:rPr>
          <w:sz w:val="24"/>
        </w:rPr>
        <w:t>Smart</w:t>
      </w:r>
      <w:r>
        <w:rPr>
          <w:spacing w:val="38"/>
          <w:sz w:val="24"/>
        </w:rPr>
        <w:t xml:space="preserve"> </w:t>
      </w:r>
      <w:r>
        <w:rPr>
          <w:sz w:val="24"/>
        </w:rPr>
        <w:t>Metering</w:t>
      </w:r>
      <w:r>
        <w:rPr>
          <w:spacing w:val="37"/>
          <w:sz w:val="24"/>
        </w:rPr>
        <w:t xml:space="preserve"> </w:t>
      </w:r>
      <w:r>
        <w:rPr>
          <w:sz w:val="24"/>
        </w:rPr>
        <w:t>Inventory,</w:t>
      </w:r>
      <w:r>
        <w:rPr>
          <w:spacing w:val="35"/>
          <w:sz w:val="24"/>
        </w:rPr>
        <w:t xml:space="preserve"> </w:t>
      </w:r>
      <w:r>
        <w:rPr>
          <w:sz w:val="24"/>
        </w:rPr>
        <w:t>of</w:t>
      </w:r>
      <w:r>
        <w:rPr>
          <w:spacing w:val="37"/>
          <w:sz w:val="24"/>
        </w:rPr>
        <w:t xml:space="preserve"> </w:t>
      </w:r>
      <w:r>
        <w:rPr>
          <w:sz w:val="24"/>
        </w:rPr>
        <w:t>the</w:t>
      </w:r>
      <w:r>
        <w:rPr>
          <w:spacing w:val="37"/>
          <w:sz w:val="24"/>
        </w:rPr>
        <w:t xml:space="preserve"> </w:t>
      </w:r>
      <w:r>
        <w:rPr>
          <w:sz w:val="24"/>
        </w:rPr>
        <w:t>same</w:t>
      </w:r>
      <w:r>
        <w:rPr>
          <w:spacing w:val="37"/>
          <w:sz w:val="24"/>
        </w:rPr>
        <w:t xml:space="preserve"> </w:t>
      </w:r>
      <w:r>
        <w:rPr>
          <w:sz w:val="24"/>
        </w:rPr>
        <w:t>Device</w:t>
      </w:r>
      <w:r>
        <w:rPr>
          <w:spacing w:val="37"/>
          <w:sz w:val="24"/>
        </w:rPr>
        <w:t xml:space="preserve"> </w:t>
      </w:r>
      <w:r>
        <w:rPr>
          <w:sz w:val="24"/>
        </w:rPr>
        <w:t>Model,</w:t>
      </w:r>
      <w:r>
        <w:rPr>
          <w:spacing w:val="37"/>
          <w:sz w:val="24"/>
        </w:rPr>
        <w:t xml:space="preserve"> </w:t>
      </w:r>
      <w:r>
        <w:rPr>
          <w:sz w:val="24"/>
        </w:rPr>
        <w:t>other</w:t>
      </w:r>
      <w:r>
        <w:rPr>
          <w:spacing w:val="37"/>
          <w:sz w:val="24"/>
        </w:rPr>
        <w:t xml:space="preserve"> </w:t>
      </w:r>
      <w:r>
        <w:rPr>
          <w:sz w:val="24"/>
        </w:rPr>
        <w:t>than</w:t>
      </w:r>
      <w:r>
        <w:rPr>
          <w:spacing w:val="38"/>
          <w:sz w:val="24"/>
        </w:rPr>
        <w:t xml:space="preserve"> </w:t>
      </w:r>
      <w:r>
        <w:rPr>
          <w:sz w:val="24"/>
        </w:rPr>
        <w:t>the</w:t>
      </w:r>
      <w:r>
        <w:rPr>
          <w:spacing w:val="38"/>
          <w:sz w:val="24"/>
        </w:rPr>
        <w:t xml:space="preserve"> </w:t>
      </w:r>
      <w:r>
        <w:rPr>
          <w:sz w:val="24"/>
        </w:rPr>
        <w:t>firmware</w:t>
      </w:r>
      <w:r>
        <w:rPr>
          <w:spacing w:val="37"/>
          <w:sz w:val="24"/>
        </w:rPr>
        <w:t xml:space="preserve"> </w:t>
      </w:r>
      <w:r>
        <w:rPr>
          <w:sz w:val="24"/>
        </w:rPr>
        <w:t>version</w:t>
      </w:r>
      <w:r>
        <w:rPr>
          <w:spacing w:val="38"/>
          <w:sz w:val="24"/>
        </w:rPr>
        <w:t xml:space="preserve"> </w:t>
      </w:r>
      <w:r>
        <w:rPr>
          <w:sz w:val="24"/>
        </w:rPr>
        <w:t>element,</w:t>
      </w:r>
      <w:r>
        <w:rPr>
          <w:spacing w:val="36"/>
          <w:sz w:val="24"/>
        </w:rPr>
        <w:t xml:space="preserve"> </w:t>
      </w:r>
      <w:r>
        <w:rPr>
          <w:sz w:val="24"/>
        </w:rPr>
        <w:t>as</w:t>
      </w:r>
      <w:r>
        <w:rPr>
          <w:spacing w:val="37"/>
          <w:sz w:val="24"/>
        </w:rPr>
        <w:t xml:space="preserve"> </w:t>
      </w:r>
      <w:r>
        <w:rPr>
          <w:sz w:val="24"/>
        </w:rPr>
        <w:t>is</w:t>
      </w:r>
      <w:r>
        <w:rPr>
          <w:spacing w:val="37"/>
          <w:sz w:val="24"/>
        </w:rPr>
        <w:t xml:space="preserve"> </w:t>
      </w:r>
      <w:r>
        <w:rPr>
          <w:sz w:val="24"/>
        </w:rPr>
        <w:t>specified</w:t>
      </w:r>
      <w:r>
        <w:rPr>
          <w:spacing w:val="37"/>
          <w:sz w:val="24"/>
        </w:rPr>
        <w:t xml:space="preserve"> </w:t>
      </w:r>
      <w:r>
        <w:rPr>
          <w:sz w:val="24"/>
        </w:rPr>
        <w:t>by</w:t>
      </w:r>
      <w:r>
        <w:rPr>
          <w:spacing w:val="37"/>
          <w:sz w:val="24"/>
        </w:rPr>
        <w:t xml:space="preserve"> </w:t>
      </w:r>
      <w:r>
        <w:rPr>
          <w:sz w:val="24"/>
        </w:rPr>
        <w:t>the corresponding four values in the OTA Header.</w:t>
      </w:r>
    </w:p>
    <w:p w14:paraId="41260011" w14:textId="77777777" w:rsidR="00174F61" w:rsidRDefault="00CB183E">
      <w:pPr>
        <w:pStyle w:val="BodyText"/>
        <w:spacing w:before="216" w:line="364" w:lineRule="auto"/>
        <w:ind w:left="809" w:right="300" w:hanging="684"/>
      </w:pPr>
      <w:r>
        <w:rPr>
          <w:noProof/>
        </w:rPr>
        <w:drawing>
          <wp:inline distT="0" distB="0" distL="0" distR="0" wp14:anchorId="4126049E" wp14:editId="4126049F">
            <wp:extent cx="323850" cy="108965"/>
            <wp:effectExtent l="0" t="0" r="0" b="0"/>
            <wp:docPr id="94" name="Image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4" name="Image 94"/>
                    <pic:cNvPicPr/>
                  </pic:nvPicPr>
                  <pic:blipFill>
                    <a:blip r:embed="rId105" cstate="print"/>
                    <a:stretch>
                      <a:fillRect/>
                    </a:stretch>
                  </pic:blipFill>
                  <pic:spPr>
                    <a:xfrm>
                      <a:off x="0" y="0"/>
                      <a:ext cx="323850" cy="108965"/>
                    </a:xfrm>
                    <a:prstGeom prst="rect">
                      <a:avLst/>
                    </a:prstGeom>
                  </pic:spPr>
                </pic:pic>
              </a:graphicData>
            </a:graphic>
          </wp:inline>
        </w:drawing>
      </w:r>
      <w:r>
        <w:rPr>
          <w:spacing w:val="80"/>
          <w:w w:val="150"/>
          <w:position w:val="1"/>
          <w:sz w:val="20"/>
        </w:rPr>
        <w:t xml:space="preserve"> </w:t>
      </w:r>
      <w:r>
        <w:rPr>
          <w:position w:val="1"/>
        </w:rPr>
        <w:t>The</w:t>
      </w:r>
      <w:r>
        <w:rPr>
          <w:spacing w:val="14"/>
          <w:position w:val="1"/>
        </w:rPr>
        <w:t xml:space="preserve"> </w:t>
      </w:r>
      <w:r>
        <w:rPr>
          <w:position w:val="1"/>
        </w:rPr>
        <w:t>S1SP</w:t>
      </w:r>
      <w:r>
        <w:rPr>
          <w:spacing w:val="13"/>
          <w:position w:val="1"/>
        </w:rPr>
        <w:t xml:space="preserve"> </w:t>
      </w:r>
      <w:r>
        <w:rPr>
          <w:position w:val="1"/>
        </w:rPr>
        <w:t>shall</w:t>
      </w:r>
      <w:r>
        <w:rPr>
          <w:spacing w:val="16"/>
          <w:position w:val="1"/>
        </w:rPr>
        <w:t xml:space="preserve"> </w:t>
      </w:r>
      <w:r>
        <w:rPr>
          <w:position w:val="1"/>
        </w:rPr>
        <w:t>notify</w:t>
      </w:r>
      <w:r>
        <w:rPr>
          <w:spacing w:val="13"/>
          <w:position w:val="1"/>
        </w:rPr>
        <w:t xml:space="preserve"> </w:t>
      </w:r>
      <w:r>
        <w:rPr>
          <w:position w:val="1"/>
        </w:rPr>
        <w:t>the</w:t>
      </w:r>
      <w:r>
        <w:rPr>
          <w:spacing w:val="14"/>
          <w:position w:val="1"/>
        </w:rPr>
        <w:t xml:space="preserve"> </w:t>
      </w:r>
      <w:r>
        <w:rPr>
          <w:position w:val="1"/>
        </w:rPr>
        <w:t>DCC</w:t>
      </w:r>
      <w:r>
        <w:rPr>
          <w:spacing w:val="13"/>
          <w:position w:val="1"/>
        </w:rPr>
        <w:t xml:space="preserve"> </w:t>
      </w:r>
      <w:r>
        <w:rPr>
          <w:position w:val="1"/>
        </w:rPr>
        <w:t>of</w:t>
      </w:r>
      <w:r>
        <w:rPr>
          <w:spacing w:val="16"/>
          <w:position w:val="1"/>
        </w:rPr>
        <w:t xml:space="preserve"> </w:t>
      </w:r>
      <w:r>
        <w:rPr>
          <w:position w:val="1"/>
        </w:rPr>
        <w:t>the</w:t>
      </w:r>
      <w:r>
        <w:rPr>
          <w:spacing w:val="15"/>
          <w:position w:val="1"/>
        </w:rPr>
        <w:t xml:space="preserve"> </w:t>
      </w:r>
      <w:r>
        <w:rPr>
          <w:position w:val="1"/>
        </w:rPr>
        <w:t>list</w:t>
      </w:r>
      <w:r>
        <w:rPr>
          <w:spacing w:val="14"/>
          <w:position w:val="1"/>
        </w:rPr>
        <w:t xml:space="preserve"> </w:t>
      </w:r>
      <w:r>
        <w:rPr>
          <w:position w:val="1"/>
        </w:rPr>
        <w:t>of</w:t>
      </w:r>
      <w:r>
        <w:rPr>
          <w:spacing w:val="14"/>
          <w:position w:val="1"/>
        </w:rPr>
        <w:t xml:space="preserve"> </w:t>
      </w:r>
      <w:r>
        <w:rPr>
          <w:position w:val="1"/>
        </w:rPr>
        <w:t>Device</w:t>
      </w:r>
      <w:r>
        <w:rPr>
          <w:spacing w:val="15"/>
          <w:position w:val="1"/>
        </w:rPr>
        <w:t xml:space="preserve"> </w:t>
      </w:r>
      <w:r>
        <w:rPr>
          <w:position w:val="1"/>
        </w:rPr>
        <w:t>IDs</w:t>
      </w:r>
      <w:r>
        <w:rPr>
          <w:spacing w:val="14"/>
          <w:position w:val="1"/>
        </w:rPr>
        <w:t xml:space="preserve"> </w:t>
      </w:r>
      <w:r>
        <w:rPr>
          <w:position w:val="1"/>
        </w:rPr>
        <w:t>which</w:t>
      </w:r>
      <w:r>
        <w:rPr>
          <w:spacing w:val="15"/>
          <w:position w:val="1"/>
        </w:rPr>
        <w:t xml:space="preserve"> </w:t>
      </w:r>
      <w:r>
        <w:rPr>
          <w:position w:val="1"/>
        </w:rPr>
        <w:t>fail</w:t>
      </w:r>
      <w:r>
        <w:rPr>
          <w:spacing w:val="13"/>
          <w:position w:val="1"/>
        </w:rPr>
        <w:t xml:space="preserve"> </w:t>
      </w:r>
      <w:r>
        <w:rPr>
          <w:position w:val="1"/>
        </w:rPr>
        <w:t>the</w:t>
      </w:r>
      <w:r>
        <w:rPr>
          <w:spacing w:val="13"/>
          <w:position w:val="1"/>
        </w:rPr>
        <w:t xml:space="preserve"> </w:t>
      </w:r>
      <w:r>
        <w:rPr>
          <w:position w:val="1"/>
        </w:rPr>
        <w:t>check</w:t>
      </w:r>
      <w:r>
        <w:rPr>
          <w:spacing w:val="15"/>
          <w:position w:val="1"/>
        </w:rPr>
        <w:t xml:space="preserve"> </w:t>
      </w:r>
      <w:r>
        <w:rPr>
          <w:position w:val="1"/>
        </w:rPr>
        <w:t>at</w:t>
      </w:r>
      <w:r>
        <w:rPr>
          <w:spacing w:val="17"/>
          <w:position w:val="1"/>
        </w:rPr>
        <w:t xml:space="preserve"> </w:t>
      </w:r>
      <w:hyperlink w:anchor="_bookmark54" w:history="1">
        <w:r>
          <w:rPr>
            <w:position w:val="1"/>
          </w:rPr>
          <w:t>17.53,</w:t>
        </w:r>
      </w:hyperlink>
      <w:r>
        <w:rPr>
          <w:spacing w:val="14"/>
          <w:position w:val="1"/>
        </w:rPr>
        <w:t xml:space="preserve"> </w:t>
      </w:r>
      <w:r>
        <w:rPr>
          <w:position w:val="1"/>
        </w:rPr>
        <w:t>and</w:t>
      </w:r>
      <w:r>
        <w:rPr>
          <w:spacing w:val="15"/>
          <w:position w:val="1"/>
        </w:rPr>
        <w:t xml:space="preserve"> </w:t>
      </w:r>
      <w:r>
        <w:rPr>
          <w:position w:val="1"/>
        </w:rPr>
        <w:t>the</w:t>
      </w:r>
      <w:r>
        <w:rPr>
          <w:spacing w:val="13"/>
          <w:position w:val="1"/>
        </w:rPr>
        <w:t xml:space="preserve"> </w:t>
      </w:r>
      <w:r>
        <w:rPr>
          <w:position w:val="1"/>
        </w:rPr>
        <w:t>DCC</w:t>
      </w:r>
      <w:r>
        <w:rPr>
          <w:spacing w:val="13"/>
          <w:position w:val="1"/>
        </w:rPr>
        <w:t xml:space="preserve"> </w:t>
      </w:r>
      <w:r>
        <w:rPr>
          <w:position w:val="1"/>
        </w:rPr>
        <w:t>shall</w:t>
      </w:r>
      <w:r>
        <w:rPr>
          <w:spacing w:val="14"/>
          <w:position w:val="1"/>
        </w:rPr>
        <w:t xml:space="preserve"> </w:t>
      </w:r>
      <w:r>
        <w:rPr>
          <w:position w:val="1"/>
        </w:rPr>
        <w:t>send</w:t>
      </w:r>
      <w:r>
        <w:rPr>
          <w:spacing w:val="14"/>
          <w:position w:val="1"/>
        </w:rPr>
        <w:t xml:space="preserve"> </w:t>
      </w:r>
      <w:r>
        <w:rPr>
          <w:position w:val="1"/>
        </w:rPr>
        <w:t>a</w:t>
      </w:r>
      <w:r>
        <w:rPr>
          <w:spacing w:val="14"/>
          <w:position w:val="1"/>
        </w:rPr>
        <w:t xml:space="preserve"> </w:t>
      </w:r>
      <w:r>
        <w:rPr>
          <w:position w:val="1"/>
        </w:rPr>
        <w:t>DCC</w:t>
      </w:r>
      <w:r>
        <w:rPr>
          <w:spacing w:val="15"/>
          <w:position w:val="1"/>
        </w:rPr>
        <w:t xml:space="preserve"> </w:t>
      </w:r>
      <w:r>
        <w:rPr>
          <w:position w:val="1"/>
        </w:rPr>
        <w:t>Alert</w:t>
      </w:r>
      <w:r>
        <w:rPr>
          <w:spacing w:val="14"/>
          <w:position w:val="1"/>
        </w:rPr>
        <w:t xml:space="preserve"> </w:t>
      </w:r>
      <w:r>
        <w:rPr>
          <w:position w:val="1"/>
        </w:rPr>
        <w:t>to</w:t>
      </w:r>
      <w:r>
        <w:rPr>
          <w:spacing w:val="13"/>
          <w:position w:val="1"/>
        </w:rPr>
        <w:t xml:space="preserve"> </w:t>
      </w:r>
      <w:r>
        <w:rPr>
          <w:position w:val="1"/>
        </w:rPr>
        <w:t>the</w:t>
      </w:r>
      <w:r>
        <w:rPr>
          <w:spacing w:val="13"/>
          <w:position w:val="1"/>
        </w:rPr>
        <w:t xml:space="preserve"> </w:t>
      </w:r>
      <w:r>
        <w:rPr>
          <w:position w:val="1"/>
        </w:rPr>
        <w:t>User</w:t>
      </w:r>
      <w:r>
        <w:rPr>
          <w:spacing w:val="18"/>
          <w:position w:val="1"/>
        </w:rPr>
        <w:t xml:space="preserve"> </w:t>
      </w:r>
      <w:r>
        <w:rPr>
          <w:position w:val="1"/>
        </w:rPr>
        <w:t>that</w:t>
      </w:r>
      <w:r>
        <w:rPr>
          <w:spacing w:val="14"/>
          <w:position w:val="1"/>
        </w:rPr>
        <w:t xml:space="preserve"> </w:t>
      </w:r>
      <w:r>
        <w:rPr>
          <w:position w:val="1"/>
        </w:rPr>
        <w:t>sent</w:t>
      </w:r>
      <w:r>
        <w:rPr>
          <w:spacing w:val="14"/>
          <w:position w:val="1"/>
        </w:rPr>
        <w:t xml:space="preserve"> </w:t>
      </w:r>
      <w:r>
        <w:rPr>
          <w:position w:val="1"/>
        </w:rPr>
        <w:t xml:space="preserve">the </w:t>
      </w:r>
      <w:r>
        <w:t>original ‘Update Firmware’ Service Request.</w:t>
      </w:r>
    </w:p>
    <w:p w14:paraId="41260012" w14:textId="77777777" w:rsidR="00174F61" w:rsidRDefault="00CB183E">
      <w:pPr>
        <w:pStyle w:val="BodyText"/>
        <w:spacing w:before="214" w:line="360" w:lineRule="auto"/>
        <w:ind w:left="814" w:right="300" w:hanging="714"/>
      </w:pPr>
      <w:r>
        <w:t>17.54A</w:t>
      </w:r>
      <w:r>
        <w:rPr>
          <w:spacing w:val="-1"/>
        </w:rPr>
        <w:t xml:space="preserve"> </w:t>
      </w:r>
      <w:r>
        <w:t>In</w:t>
      </w:r>
      <w:r>
        <w:rPr>
          <w:spacing w:val="-11"/>
        </w:rPr>
        <w:t xml:space="preserve"> </w:t>
      </w:r>
      <w:r>
        <w:t>relation</w:t>
      </w:r>
      <w:r>
        <w:rPr>
          <w:spacing w:val="-11"/>
        </w:rPr>
        <w:t xml:space="preserve"> </w:t>
      </w:r>
      <w:r>
        <w:t>to</w:t>
      </w:r>
      <w:r>
        <w:rPr>
          <w:spacing w:val="-12"/>
        </w:rPr>
        <w:t xml:space="preserve"> </w:t>
      </w:r>
      <w:r>
        <w:t>Clauses</w:t>
      </w:r>
      <w:r>
        <w:rPr>
          <w:spacing w:val="-11"/>
        </w:rPr>
        <w:t xml:space="preserve"> </w:t>
      </w:r>
      <w:r>
        <w:t>17.55</w:t>
      </w:r>
      <w:r>
        <w:rPr>
          <w:spacing w:val="-11"/>
        </w:rPr>
        <w:t xml:space="preserve"> </w:t>
      </w:r>
      <w:r>
        <w:t>and</w:t>
      </w:r>
      <w:r>
        <w:rPr>
          <w:spacing w:val="-11"/>
        </w:rPr>
        <w:t xml:space="preserve"> </w:t>
      </w:r>
      <w:r>
        <w:t>17.56</w:t>
      </w:r>
      <w:r>
        <w:rPr>
          <w:spacing w:val="-11"/>
        </w:rPr>
        <w:t xml:space="preserve"> </w:t>
      </w:r>
      <w:r>
        <w:t>where</w:t>
      </w:r>
      <w:r>
        <w:rPr>
          <w:spacing w:val="-11"/>
        </w:rPr>
        <w:t xml:space="preserve"> </w:t>
      </w:r>
      <w:r>
        <w:t>the</w:t>
      </w:r>
      <w:r>
        <w:rPr>
          <w:spacing w:val="-11"/>
        </w:rPr>
        <w:t xml:space="preserve"> </w:t>
      </w:r>
      <w:r>
        <w:t>Device</w:t>
      </w:r>
      <w:r>
        <w:rPr>
          <w:spacing w:val="-10"/>
        </w:rPr>
        <w:t xml:space="preserve"> </w:t>
      </w:r>
      <w:r>
        <w:t>is</w:t>
      </w:r>
      <w:r>
        <w:rPr>
          <w:spacing w:val="-10"/>
        </w:rPr>
        <w:t xml:space="preserve"> </w:t>
      </w:r>
      <w:r>
        <w:t>a</w:t>
      </w:r>
      <w:r>
        <w:rPr>
          <w:spacing w:val="-12"/>
        </w:rPr>
        <w:t xml:space="preserve"> </w:t>
      </w:r>
      <w:r>
        <w:t>CHF</w:t>
      </w:r>
      <w:r>
        <w:rPr>
          <w:spacing w:val="-11"/>
        </w:rPr>
        <w:t xml:space="preserve"> </w:t>
      </w:r>
      <w:r>
        <w:t>or</w:t>
      </w:r>
      <w:r>
        <w:rPr>
          <w:spacing w:val="-11"/>
        </w:rPr>
        <w:t xml:space="preserve"> </w:t>
      </w:r>
      <w:r>
        <w:t>PPMID,</w:t>
      </w:r>
      <w:r>
        <w:rPr>
          <w:spacing w:val="-11"/>
        </w:rPr>
        <w:t xml:space="preserve"> </w:t>
      </w:r>
      <w:r>
        <w:t>references</w:t>
      </w:r>
      <w:r>
        <w:rPr>
          <w:spacing w:val="-11"/>
        </w:rPr>
        <w:t xml:space="preserve"> </w:t>
      </w:r>
      <w:r>
        <w:t>to</w:t>
      </w:r>
      <w:r>
        <w:rPr>
          <w:spacing w:val="-10"/>
        </w:rPr>
        <w:t xml:space="preserve"> </w:t>
      </w:r>
      <w:r>
        <w:t>the</w:t>
      </w:r>
      <w:r>
        <w:rPr>
          <w:spacing w:val="-12"/>
        </w:rPr>
        <w:t xml:space="preserve"> </w:t>
      </w:r>
      <w:r>
        <w:t>Notified</w:t>
      </w:r>
      <w:r>
        <w:rPr>
          <w:spacing w:val="-12"/>
        </w:rPr>
        <w:t xml:space="preserve"> </w:t>
      </w:r>
      <w:r>
        <w:t>Critical</w:t>
      </w:r>
      <w:r>
        <w:rPr>
          <w:spacing w:val="-11"/>
        </w:rPr>
        <w:t xml:space="preserve"> </w:t>
      </w:r>
      <w:r>
        <w:t>Supplier</w:t>
      </w:r>
      <w:r>
        <w:rPr>
          <w:spacing w:val="-11"/>
        </w:rPr>
        <w:t xml:space="preserve"> </w:t>
      </w:r>
      <w:r>
        <w:t>Certificate</w:t>
      </w:r>
      <w:r>
        <w:rPr>
          <w:spacing w:val="-10"/>
        </w:rPr>
        <w:t xml:space="preserve"> </w:t>
      </w:r>
      <w:r>
        <w:t>ID</w:t>
      </w:r>
      <w:r>
        <w:rPr>
          <w:spacing w:val="-12"/>
        </w:rPr>
        <w:t xml:space="preserve"> </w:t>
      </w:r>
      <w:r>
        <w:t>shall</w:t>
      </w:r>
      <w:r>
        <w:rPr>
          <w:spacing w:val="-11"/>
        </w:rPr>
        <w:t xml:space="preserve"> </w:t>
      </w:r>
      <w:r>
        <w:t>be</w:t>
      </w:r>
      <w:r>
        <w:rPr>
          <w:spacing w:val="-11"/>
        </w:rPr>
        <w:t xml:space="preserve"> </w:t>
      </w:r>
      <w:r>
        <w:t>interpreted as references to the Notified Critical Supplier Certificate ID of the ESME on the same home area network.</w:t>
      </w:r>
    </w:p>
    <w:p w14:paraId="41260013" w14:textId="77777777" w:rsidR="00174F61" w:rsidRDefault="00CB183E">
      <w:pPr>
        <w:pStyle w:val="BodyText"/>
        <w:spacing w:before="225" w:line="355" w:lineRule="auto"/>
        <w:ind w:left="809" w:right="300" w:hanging="677"/>
      </w:pPr>
      <w:r>
        <w:rPr>
          <w:noProof/>
        </w:rPr>
        <w:drawing>
          <wp:inline distT="0" distB="0" distL="0" distR="0" wp14:anchorId="412604A0" wp14:editId="412604A1">
            <wp:extent cx="313899" cy="104228"/>
            <wp:effectExtent l="0" t="0" r="0" b="0"/>
            <wp:docPr id="95" name="Image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 name="Image 95"/>
                    <pic:cNvPicPr/>
                  </pic:nvPicPr>
                  <pic:blipFill>
                    <a:blip r:embed="rId106" cstate="print"/>
                    <a:stretch>
                      <a:fillRect/>
                    </a:stretch>
                  </pic:blipFill>
                  <pic:spPr>
                    <a:xfrm>
                      <a:off x="0" y="0"/>
                      <a:ext cx="313899" cy="104228"/>
                    </a:xfrm>
                    <a:prstGeom prst="rect">
                      <a:avLst/>
                    </a:prstGeom>
                  </pic:spPr>
                </pic:pic>
              </a:graphicData>
            </a:graphic>
          </wp:inline>
        </w:drawing>
      </w:r>
      <w:r>
        <w:rPr>
          <w:spacing w:val="80"/>
          <w:w w:val="150"/>
          <w:sz w:val="20"/>
        </w:rPr>
        <w:t xml:space="preserve"> </w:t>
      </w:r>
      <w:r>
        <w:t>Where the S1SP does</w:t>
      </w:r>
      <w:r>
        <w:rPr>
          <w:spacing w:val="12"/>
        </w:rPr>
        <w:t xml:space="preserve"> </w:t>
      </w:r>
      <w:r>
        <w:t>immediately distribute Manufacturer Images to</w:t>
      </w:r>
      <w:r>
        <w:rPr>
          <w:spacing w:val="17"/>
        </w:rPr>
        <w:t xml:space="preserve"> </w:t>
      </w:r>
      <w:r>
        <w:t>Devices</w:t>
      </w:r>
      <w:r>
        <w:rPr>
          <w:spacing w:val="12"/>
        </w:rPr>
        <w:t xml:space="preserve"> </w:t>
      </w:r>
      <w:r>
        <w:t>of the Device</w:t>
      </w:r>
      <w:r>
        <w:rPr>
          <w:spacing w:val="12"/>
        </w:rPr>
        <w:t xml:space="preserve"> </w:t>
      </w:r>
      <w:r>
        <w:t>Model identified by</w:t>
      </w:r>
      <w:r>
        <w:rPr>
          <w:spacing w:val="12"/>
        </w:rPr>
        <w:t xml:space="preserve"> </w:t>
      </w:r>
      <w:r>
        <w:t>the OTA Header, the</w:t>
      </w:r>
      <w:r>
        <w:rPr>
          <w:spacing w:val="12"/>
        </w:rPr>
        <w:t xml:space="preserve"> </w:t>
      </w:r>
      <w:r>
        <w:t>S1SP shall, for</w:t>
      </w:r>
      <w:r>
        <w:rPr>
          <w:spacing w:val="40"/>
        </w:rPr>
        <w:t xml:space="preserve"> </w:t>
      </w:r>
      <w:r>
        <w:t xml:space="preserve">each Device which passes the check at </w:t>
      </w:r>
      <w:hyperlink w:anchor="_bookmark54" w:history="1">
        <w:r>
          <w:t>17.53</w:t>
        </w:r>
      </w:hyperlink>
      <w:r>
        <w:t>:</w:t>
      </w:r>
    </w:p>
    <w:p w14:paraId="41260014" w14:textId="77777777" w:rsidR="00174F61" w:rsidRDefault="00CB183E">
      <w:pPr>
        <w:pStyle w:val="ListParagraph"/>
        <w:numPr>
          <w:ilvl w:val="0"/>
          <w:numId w:val="60"/>
        </w:numPr>
        <w:tabs>
          <w:tab w:val="left" w:pos="1518"/>
        </w:tabs>
        <w:spacing w:before="227" w:line="360" w:lineRule="auto"/>
        <w:ind w:right="298"/>
        <w:rPr>
          <w:sz w:val="24"/>
        </w:rPr>
      </w:pPr>
      <w:r>
        <w:rPr>
          <w:sz w:val="24"/>
        </w:rPr>
        <w:t>if the Notified Critical Supplier Certificate ID is the same as that of a previous Device being processed where a Check Cryptographic Protection of the Authorising Remote Party Signature for that previous Device had succeeded, then:</w:t>
      </w:r>
    </w:p>
    <w:p w14:paraId="41260015" w14:textId="77777777" w:rsidR="00174F61" w:rsidRDefault="00CB183E">
      <w:pPr>
        <w:pStyle w:val="ListParagraph"/>
        <w:numPr>
          <w:ilvl w:val="1"/>
          <w:numId w:val="60"/>
        </w:numPr>
        <w:tabs>
          <w:tab w:val="left" w:pos="2085"/>
        </w:tabs>
        <w:spacing w:before="219"/>
        <w:rPr>
          <w:sz w:val="24"/>
        </w:rPr>
      </w:pPr>
      <w:r>
        <w:rPr>
          <w:sz w:val="24"/>
        </w:rPr>
        <w:t>the</w:t>
      </w:r>
      <w:r>
        <w:rPr>
          <w:spacing w:val="15"/>
          <w:sz w:val="24"/>
        </w:rPr>
        <w:t xml:space="preserve"> </w:t>
      </w:r>
      <w:r>
        <w:rPr>
          <w:sz w:val="24"/>
        </w:rPr>
        <w:t>S1SP</w:t>
      </w:r>
      <w:r>
        <w:rPr>
          <w:spacing w:val="13"/>
          <w:sz w:val="24"/>
        </w:rPr>
        <w:t xml:space="preserve"> </w:t>
      </w:r>
      <w:r>
        <w:rPr>
          <w:sz w:val="24"/>
        </w:rPr>
        <w:t>shall</w:t>
      </w:r>
      <w:r>
        <w:rPr>
          <w:spacing w:val="15"/>
          <w:sz w:val="24"/>
        </w:rPr>
        <w:t xml:space="preserve"> </w:t>
      </w:r>
      <w:r>
        <w:rPr>
          <w:sz w:val="24"/>
        </w:rPr>
        <w:t>distribute</w:t>
      </w:r>
      <w:r>
        <w:rPr>
          <w:spacing w:val="13"/>
          <w:sz w:val="24"/>
        </w:rPr>
        <w:t xml:space="preserve"> </w:t>
      </w:r>
      <w:r>
        <w:rPr>
          <w:sz w:val="24"/>
        </w:rPr>
        <w:t>the</w:t>
      </w:r>
      <w:r>
        <w:rPr>
          <w:spacing w:val="14"/>
          <w:sz w:val="24"/>
        </w:rPr>
        <w:t xml:space="preserve"> </w:t>
      </w:r>
      <w:r>
        <w:rPr>
          <w:sz w:val="24"/>
        </w:rPr>
        <w:t>Manufacturer</w:t>
      </w:r>
      <w:r>
        <w:rPr>
          <w:spacing w:val="13"/>
          <w:sz w:val="24"/>
        </w:rPr>
        <w:t xml:space="preserve"> </w:t>
      </w:r>
      <w:r>
        <w:rPr>
          <w:sz w:val="24"/>
        </w:rPr>
        <w:t>Image</w:t>
      </w:r>
      <w:r>
        <w:rPr>
          <w:spacing w:val="15"/>
          <w:sz w:val="24"/>
        </w:rPr>
        <w:t xml:space="preserve"> </w:t>
      </w:r>
      <w:r>
        <w:rPr>
          <w:sz w:val="24"/>
        </w:rPr>
        <w:t>to</w:t>
      </w:r>
      <w:r>
        <w:rPr>
          <w:spacing w:val="13"/>
          <w:sz w:val="24"/>
        </w:rPr>
        <w:t xml:space="preserve"> </w:t>
      </w:r>
      <w:r>
        <w:rPr>
          <w:sz w:val="24"/>
        </w:rPr>
        <w:t>the</w:t>
      </w:r>
      <w:r>
        <w:rPr>
          <w:spacing w:val="14"/>
          <w:sz w:val="24"/>
        </w:rPr>
        <w:t xml:space="preserve"> </w:t>
      </w:r>
      <w:r>
        <w:rPr>
          <w:sz w:val="24"/>
        </w:rPr>
        <w:t>Device</w:t>
      </w:r>
      <w:r>
        <w:rPr>
          <w:spacing w:val="13"/>
          <w:sz w:val="24"/>
        </w:rPr>
        <w:t xml:space="preserve"> </w:t>
      </w:r>
      <w:r>
        <w:rPr>
          <w:sz w:val="24"/>
        </w:rPr>
        <w:t>and</w:t>
      </w:r>
      <w:r>
        <w:rPr>
          <w:spacing w:val="15"/>
          <w:sz w:val="24"/>
        </w:rPr>
        <w:t xml:space="preserve"> </w:t>
      </w:r>
      <w:r>
        <w:rPr>
          <w:sz w:val="24"/>
        </w:rPr>
        <w:t>instruct</w:t>
      </w:r>
      <w:r>
        <w:rPr>
          <w:spacing w:val="13"/>
          <w:sz w:val="24"/>
        </w:rPr>
        <w:t xml:space="preserve"> </w:t>
      </w:r>
      <w:r>
        <w:rPr>
          <w:sz w:val="24"/>
        </w:rPr>
        <w:t>the</w:t>
      </w:r>
      <w:r>
        <w:rPr>
          <w:spacing w:val="16"/>
          <w:sz w:val="24"/>
        </w:rPr>
        <w:t xml:space="preserve"> </w:t>
      </w:r>
      <w:r>
        <w:rPr>
          <w:sz w:val="24"/>
        </w:rPr>
        <w:t>Device</w:t>
      </w:r>
      <w:r>
        <w:rPr>
          <w:spacing w:val="14"/>
          <w:sz w:val="24"/>
        </w:rPr>
        <w:t xml:space="preserve"> </w:t>
      </w:r>
      <w:r>
        <w:rPr>
          <w:sz w:val="24"/>
        </w:rPr>
        <w:t>to</w:t>
      </w:r>
      <w:r>
        <w:rPr>
          <w:spacing w:val="14"/>
          <w:sz w:val="24"/>
        </w:rPr>
        <w:t xml:space="preserve"> </w:t>
      </w:r>
      <w:r>
        <w:rPr>
          <w:sz w:val="24"/>
        </w:rPr>
        <w:t>confirm</w:t>
      </w:r>
      <w:r>
        <w:rPr>
          <w:spacing w:val="14"/>
          <w:sz w:val="24"/>
        </w:rPr>
        <w:t xml:space="preserve"> </w:t>
      </w:r>
      <w:r>
        <w:rPr>
          <w:sz w:val="24"/>
        </w:rPr>
        <w:t>when</w:t>
      </w:r>
      <w:r>
        <w:rPr>
          <w:spacing w:val="13"/>
          <w:sz w:val="24"/>
        </w:rPr>
        <w:t xml:space="preserve"> </w:t>
      </w:r>
      <w:r>
        <w:rPr>
          <w:sz w:val="24"/>
        </w:rPr>
        <w:t>it</w:t>
      </w:r>
      <w:r>
        <w:rPr>
          <w:spacing w:val="15"/>
          <w:sz w:val="24"/>
        </w:rPr>
        <w:t xml:space="preserve"> </w:t>
      </w:r>
      <w:r>
        <w:rPr>
          <w:sz w:val="24"/>
        </w:rPr>
        <w:t>has</w:t>
      </w:r>
      <w:r>
        <w:rPr>
          <w:spacing w:val="15"/>
          <w:sz w:val="24"/>
        </w:rPr>
        <w:t xml:space="preserve"> </w:t>
      </w:r>
      <w:r>
        <w:rPr>
          <w:sz w:val="24"/>
        </w:rPr>
        <w:t>successfully</w:t>
      </w:r>
      <w:r>
        <w:rPr>
          <w:spacing w:val="13"/>
          <w:sz w:val="24"/>
        </w:rPr>
        <w:t xml:space="preserve"> </w:t>
      </w:r>
      <w:r>
        <w:rPr>
          <w:sz w:val="24"/>
        </w:rPr>
        <w:t>received</w:t>
      </w:r>
      <w:r>
        <w:rPr>
          <w:spacing w:val="21"/>
          <w:sz w:val="24"/>
        </w:rPr>
        <w:t xml:space="preserve"> </w:t>
      </w:r>
      <w:r>
        <w:rPr>
          <w:spacing w:val="-4"/>
          <w:sz w:val="24"/>
        </w:rPr>
        <w:t>that</w:t>
      </w:r>
    </w:p>
    <w:p w14:paraId="41260016" w14:textId="77777777" w:rsidR="00174F61" w:rsidRDefault="00174F61">
      <w:pPr>
        <w:rPr>
          <w:sz w:val="24"/>
        </w:rPr>
        <w:sectPr w:rsidR="00174F61">
          <w:pgSz w:w="16840" w:h="11910" w:orient="landscape"/>
          <w:pgMar w:top="900" w:right="420" w:bottom="280" w:left="620" w:header="371" w:footer="0" w:gutter="0"/>
          <w:cols w:space="720"/>
        </w:sectPr>
      </w:pPr>
    </w:p>
    <w:p w14:paraId="41260017" w14:textId="77777777" w:rsidR="00174F61" w:rsidRDefault="00CB183E">
      <w:pPr>
        <w:pStyle w:val="BodyText"/>
        <w:spacing w:before="98"/>
        <w:ind w:left="2085"/>
      </w:pPr>
      <w:r>
        <w:lastRenderedPageBreak/>
        <w:t>image;</w:t>
      </w:r>
      <w:r>
        <w:rPr>
          <w:spacing w:val="-1"/>
        </w:rPr>
        <w:t xml:space="preserve"> </w:t>
      </w:r>
      <w:r>
        <w:rPr>
          <w:spacing w:val="-5"/>
        </w:rPr>
        <w:t>and</w:t>
      </w:r>
    </w:p>
    <w:p w14:paraId="41260018" w14:textId="77777777" w:rsidR="00174F61" w:rsidRDefault="00174F61">
      <w:pPr>
        <w:pStyle w:val="BodyText"/>
        <w:spacing w:before="82"/>
        <w:ind w:left="0"/>
      </w:pPr>
    </w:p>
    <w:p w14:paraId="41260019" w14:textId="77777777" w:rsidR="00174F61" w:rsidRDefault="00CB183E">
      <w:pPr>
        <w:pStyle w:val="ListParagraph"/>
        <w:numPr>
          <w:ilvl w:val="1"/>
          <w:numId w:val="60"/>
        </w:numPr>
        <w:tabs>
          <w:tab w:val="left" w:pos="2083"/>
          <w:tab w:val="left" w:pos="2085"/>
        </w:tabs>
        <w:spacing w:line="360" w:lineRule="auto"/>
        <w:ind w:right="295"/>
        <w:jc w:val="both"/>
        <w:rPr>
          <w:sz w:val="24"/>
        </w:rPr>
      </w:pPr>
      <w:r>
        <w:rPr>
          <w:sz w:val="24"/>
        </w:rPr>
        <w:t>where the S1SP receives a response from the Device detailing successful reception within a period allowing for latency in the process, the S1SP shall create a SMETS1 Alert for this Device to alert ‘Firmware Verification Successful’ for this Device’s Device Type (according to the</w:t>
      </w:r>
      <w:r>
        <w:rPr>
          <w:spacing w:val="-2"/>
          <w:sz w:val="24"/>
        </w:rPr>
        <w:t xml:space="preserve"> </w:t>
      </w:r>
      <w:r>
        <w:rPr>
          <w:sz w:val="24"/>
        </w:rPr>
        <w:t>Smart</w:t>
      </w:r>
      <w:r>
        <w:rPr>
          <w:spacing w:val="-2"/>
          <w:sz w:val="24"/>
        </w:rPr>
        <w:t xml:space="preserve"> </w:t>
      </w:r>
      <w:r>
        <w:rPr>
          <w:sz w:val="24"/>
        </w:rPr>
        <w:t>Metering</w:t>
      </w:r>
      <w:r>
        <w:rPr>
          <w:spacing w:val="-2"/>
          <w:sz w:val="24"/>
        </w:rPr>
        <w:t xml:space="preserve"> </w:t>
      </w:r>
      <w:r>
        <w:rPr>
          <w:sz w:val="24"/>
        </w:rPr>
        <w:t>Inventory);</w:t>
      </w:r>
      <w:r>
        <w:rPr>
          <w:spacing w:val="-2"/>
          <w:sz w:val="24"/>
        </w:rPr>
        <w:t xml:space="preserve"> </w:t>
      </w:r>
      <w:r>
        <w:rPr>
          <w:sz w:val="24"/>
        </w:rPr>
        <w:t>otherwise,</w:t>
      </w:r>
      <w:r>
        <w:rPr>
          <w:spacing w:val="-2"/>
          <w:sz w:val="24"/>
        </w:rPr>
        <w:t xml:space="preserve"> </w:t>
      </w:r>
      <w:r>
        <w:rPr>
          <w:sz w:val="24"/>
        </w:rPr>
        <w:t>the</w:t>
      </w:r>
      <w:r>
        <w:rPr>
          <w:spacing w:val="-2"/>
          <w:sz w:val="24"/>
        </w:rPr>
        <w:t xml:space="preserve"> </w:t>
      </w:r>
      <w:r>
        <w:rPr>
          <w:sz w:val="24"/>
        </w:rPr>
        <w:t>S1SP</w:t>
      </w:r>
      <w:r>
        <w:rPr>
          <w:spacing w:val="-3"/>
          <w:sz w:val="24"/>
        </w:rPr>
        <w:t xml:space="preserve"> </w:t>
      </w:r>
      <w:r>
        <w:rPr>
          <w:sz w:val="24"/>
        </w:rPr>
        <w:t>shall</w:t>
      </w:r>
      <w:r>
        <w:rPr>
          <w:spacing w:val="-2"/>
          <w:sz w:val="24"/>
        </w:rPr>
        <w:t xml:space="preserve"> </w:t>
      </w:r>
      <w:r>
        <w:rPr>
          <w:sz w:val="24"/>
        </w:rPr>
        <w:t>create</w:t>
      </w:r>
      <w:r>
        <w:rPr>
          <w:spacing w:val="-2"/>
          <w:sz w:val="24"/>
        </w:rPr>
        <w:t xml:space="preserve"> </w:t>
      </w:r>
      <w:r>
        <w:rPr>
          <w:sz w:val="24"/>
        </w:rPr>
        <w:t>a</w:t>
      </w:r>
      <w:r>
        <w:rPr>
          <w:spacing w:val="-2"/>
          <w:sz w:val="24"/>
        </w:rPr>
        <w:t xml:space="preserve"> </w:t>
      </w:r>
      <w:r>
        <w:rPr>
          <w:sz w:val="24"/>
        </w:rPr>
        <w:t>SMETS1</w:t>
      </w:r>
      <w:r>
        <w:rPr>
          <w:spacing w:val="-2"/>
          <w:sz w:val="24"/>
        </w:rPr>
        <w:t xml:space="preserve"> </w:t>
      </w:r>
      <w:r>
        <w:rPr>
          <w:sz w:val="24"/>
        </w:rPr>
        <w:t>Alert</w:t>
      </w:r>
      <w:r>
        <w:rPr>
          <w:spacing w:val="-2"/>
          <w:sz w:val="24"/>
        </w:rPr>
        <w:t xml:space="preserve"> </w:t>
      </w:r>
      <w:r>
        <w:rPr>
          <w:sz w:val="24"/>
        </w:rPr>
        <w:t>for</w:t>
      </w:r>
      <w:r>
        <w:rPr>
          <w:spacing w:val="-2"/>
          <w:sz w:val="24"/>
        </w:rPr>
        <w:t xml:space="preserve"> </w:t>
      </w:r>
      <w:r>
        <w:rPr>
          <w:sz w:val="24"/>
        </w:rPr>
        <w:t>this</w:t>
      </w:r>
      <w:r>
        <w:rPr>
          <w:spacing w:val="-3"/>
          <w:sz w:val="24"/>
        </w:rPr>
        <w:t xml:space="preserve"> </w:t>
      </w:r>
      <w:r>
        <w:rPr>
          <w:sz w:val="24"/>
        </w:rPr>
        <w:t>Device</w:t>
      </w:r>
      <w:r>
        <w:rPr>
          <w:spacing w:val="-2"/>
          <w:sz w:val="24"/>
        </w:rPr>
        <w:t xml:space="preserve"> </w:t>
      </w:r>
      <w:r>
        <w:rPr>
          <w:sz w:val="24"/>
        </w:rPr>
        <w:t>to</w:t>
      </w:r>
      <w:r>
        <w:rPr>
          <w:spacing w:val="-2"/>
          <w:sz w:val="24"/>
        </w:rPr>
        <w:t xml:space="preserve"> </w:t>
      </w:r>
      <w:r>
        <w:rPr>
          <w:sz w:val="24"/>
        </w:rPr>
        <w:t>alert</w:t>
      </w:r>
      <w:r>
        <w:rPr>
          <w:spacing w:val="-2"/>
          <w:sz w:val="24"/>
        </w:rPr>
        <w:t xml:space="preserve"> </w:t>
      </w:r>
      <w:r>
        <w:rPr>
          <w:sz w:val="24"/>
        </w:rPr>
        <w:t>‘Firmware</w:t>
      </w:r>
      <w:r>
        <w:rPr>
          <w:spacing w:val="-2"/>
          <w:sz w:val="24"/>
        </w:rPr>
        <w:t xml:space="preserve"> </w:t>
      </w:r>
      <w:r>
        <w:rPr>
          <w:sz w:val="24"/>
        </w:rPr>
        <w:t>Verification</w:t>
      </w:r>
      <w:r>
        <w:rPr>
          <w:spacing w:val="-1"/>
          <w:sz w:val="24"/>
        </w:rPr>
        <w:t xml:space="preserve"> </w:t>
      </w:r>
      <w:r>
        <w:rPr>
          <w:sz w:val="24"/>
        </w:rPr>
        <w:t>Failed’</w:t>
      </w:r>
      <w:r>
        <w:rPr>
          <w:spacing w:val="-2"/>
          <w:sz w:val="24"/>
        </w:rPr>
        <w:t xml:space="preserve"> </w:t>
      </w:r>
      <w:r>
        <w:rPr>
          <w:sz w:val="24"/>
        </w:rPr>
        <w:t>for this Device’s Device Type (according to the Smart Metering Inventory);</w:t>
      </w:r>
    </w:p>
    <w:p w14:paraId="4126001A" w14:textId="77777777" w:rsidR="00174F61" w:rsidRDefault="00CB183E">
      <w:pPr>
        <w:pStyle w:val="ListParagraph"/>
        <w:numPr>
          <w:ilvl w:val="0"/>
          <w:numId w:val="60"/>
        </w:numPr>
        <w:tabs>
          <w:tab w:val="left" w:pos="1516"/>
          <w:tab w:val="left" w:pos="1518"/>
        </w:tabs>
        <w:spacing w:before="220" w:line="360" w:lineRule="auto"/>
        <w:ind w:right="297"/>
        <w:jc w:val="both"/>
        <w:rPr>
          <w:sz w:val="24"/>
        </w:rPr>
      </w:pPr>
      <w:r>
        <w:rPr>
          <w:sz w:val="24"/>
        </w:rPr>
        <w:t>if the Notified Critical Supplier Certificate ID is</w:t>
      </w:r>
      <w:r>
        <w:rPr>
          <w:spacing w:val="-2"/>
          <w:sz w:val="24"/>
        </w:rPr>
        <w:t xml:space="preserve"> </w:t>
      </w:r>
      <w:r>
        <w:rPr>
          <w:sz w:val="24"/>
        </w:rPr>
        <w:t>either (1)</w:t>
      </w:r>
      <w:r>
        <w:rPr>
          <w:spacing w:val="-1"/>
          <w:sz w:val="24"/>
        </w:rPr>
        <w:t xml:space="preserve"> </w:t>
      </w:r>
      <w:r>
        <w:rPr>
          <w:sz w:val="24"/>
        </w:rPr>
        <w:t>different than</w:t>
      </w:r>
      <w:r>
        <w:rPr>
          <w:spacing w:val="-1"/>
          <w:sz w:val="24"/>
        </w:rPr>
        <w:t xml:space="preserve"> </w:t>
      </w:r>
      <w:r>
        <w:rPr>
          <w:sz w:val="24"/>
        </w:rPr>
        <w:t>that of a previous Device</w:t>
      </w:r>
      <w:r>
        <w:rPr>
          <w:spacing w:val="-1"/>
          <w:sz w:val="24"/>
        </w:rPr>
        <w:t xml:space="preserve"> </w:t>
      </w:r>
      <w:r>
        <w:rPr>
          <w:sz w:val="24"/>
        </w:rPr>
        <w:t>being processed where a</w:t>
      </w:r>
      <w:r>
        <w:rPr>
          <w:spacing w:val="-1"/>
          <w:sz w:val="24"/>
        </w:rPr>
        <w:t xml:space="preserve"> </w:t>
      </w:r>
      <w:r>
        <w:rPr>
          <w:sz w:val="24"/>
        </w:rPr>
        <w:t>Check Cryptographic Protection of the Authorising Remote Party Signature for that previous Device had succeeded or (2) the same as that of a previous Device being processed</w:t>
      </w:r>
      <w:r>
        <w:rPr>
          <w:spacing w:val="-7"/>
          <w:sz w:val="24"/>
        </w:rPr>
        <w:t xml:space="preserve"> </w:t>
      </w:r>
      <w:r>
        <w:rPr>
          <w:sz w:val="24"/>
        </w:rPr>
        <w:t>where</w:t>
      </w:r>
      <w:r>
        <w:rPr>
          <w:spacing w:val="-7"/>
          <w:sz w:val="24"/>
        </w:rPr>
        <w:t xml:space="preserve"> </w:t>
      </w:r>
      <w:r>
        <w:rPr>
          <w:sz w:val="24"/>
        </w:rPr>
        <w:t>the</w:t>
      </w:r>
      <w:r>
        <w:rPr>
          <w:spacing w:val="-7"/>
          <w:sz w:val="24"/>
        </w:rPr>
        <w:t xml:space="preserve"> </w:t>
      </w:r>
      <w:r>
        <w:rPr>
          <w:sz w:val="24"/>
        </w:rPr>
        <w:t>check</w:t>
      </w:r>
      <w:r>
        <w:rPr>
          <w:spacing w:val="-6"/>
          <w:sz w:val="24"/>
        </w:rPr>
        <w:t xml:space="preserve"> </w:t>
      </w:r>
      <w:r>
        <w:rPr>
          <w:sz w:val="24"/>
        </w:rPr>
        <w:t>of</w:t>
      </w:r>
      <w:r>
        <w:rPr>
          <w:spacing w:val="-6"/>
          <w:sz w:val="24"/>
        </w:rPr>
        <w:t xml:space="preserve"> </w:t>
      </w:r>
      <w:r>
        <w:rPr>
          <w:sz w:val="24"/>
        </w:rPr>
        <w:t>Authorising</w:t>
      </w:r>
      <w:r>
        <w:rPr>
          <w:spacing w:val="-6"/>
          <w:sz w:val="24"/>
        </w:rPr>
        <w:t xml:space="preserve"> </w:t>
      </w:r>
      <w:r>
        <w:rPr>
          <w:sz w:val="24"/>
        </w:rPr>
        <w:t>Remote</w:t>
      </w:r>
      <w:r>
        <w:rPr>
          <w:spacing w:val="-6"/>
          <w:sz w:val="24"/>
        </w:rPr>
        <w:t xml:space="preserve"> </w:t>
      </w:r>
      <w:r>
        <w:rPr>
          <w:sz w:val="24"/>
        </w:rPr>
        <w:t>Party</w:t>
      </w:r>
      <w:r>
        <w:rPr>
          <w:spacing w:val="-7"/>
          <w:sz w:val="24"/>
        </w:rPr>
        <w:t xml:space="preserve"> </w:t>
      </w:r>
      <w:r>
        <w:rPr>
          <w:sz w:val="24"/>
        </w:rPr>
        <w:t>Signature</w:t>
      </w:r>
      <w:r>
        <w:rPr>
          <w:spacing w:val="-7"/>
          <w:sz w:val="24"/>
        </w:rPr>
        <w:t xml:space="preserve"> </w:t>
      </w:r>
      <w:r>
        <w:rPr>
          <w:sz w:val="24"/>
        </w:rPr>
        <w:t>for</w:t>
      </w:r>
      <w:r>
        <w:rPr>
          <w:spacing w:val="-6"/>
          <w:sz w:val="24"/>
        </w:rPr>
        <w:t xml:space="preserve"> </w:t>
      </w:r>
      <w:r>
        <w:rPr>
          <w:sz w:val="24"/>
        </w:rPr>
        <w:t>that</w:t>
      </w:r>
      <w:r>
        <w:rPr>
          <w:spacing w:val="-6"/>
          <w:sz w:val="24"/>
        </w:rPr>
        <w:t xml:space="preserve"> </w:t>
      </w:r>
      <w:r>
        <w:rPr>
          <w:sz w:val="24"/>
        </w:rPr>
        <w:t>previous</w:t>
      </w:r>
      <w:r>
        <w:rPr>
          <w:spacing w:val="-5"/>
          <w:sz w:val="24"/>
        </w:rPr>
        <w:t xml:space="preserve"> </w:t>
      </w:r>
      <w:r>
        <w:rPr>
          <w:sz w:val="24"/>
        </w:rPr>
        <w:t>Device</w:t>
      </w:r>
      <w:r>
        <w:rPr>
          <w:spacing w:val="-7"/>
          <w:sz w:val="24"/>
        </w:rPr>
        <w:t xml:space="preserve"> </w:t>
      </w:r>
      <w:r>
        <w:rPr>
          <w:sz w:val="24"/>
        </w:rPr>
        <w:t>had</w:t>
      </w:r>
      <w:r>
        <w:rPr>
          <w:spacing w:val="-7"/>
          <w:sz w:val="24"/>
        </w:rPr>
        <w:t xml:space="preserve"> </w:t>
      </w:r>
      <w:r>
        <w:rPr>
          <w:sz w:val="24"/>
        </w:rPr>
        <w:t>failed,</w:t>
      </w:r>
      <w:r>
        <w:rPr>
          <w:spacing w:val="-7"/>
          <w:sz w:val="24"/>
        </w:rPr>
        <w:t xml:space="preserve"> </w:t>
      </w:r>
      <w:r>
        <w:rPr>
          <w:sz w:val="24"/>
        </w:rPr>
        <w:t>then</w:t>
      </w:r>
      <w:r>
        <w:rPr>
          <w:spacing w:val="-7"/>
          <w:sz w:val="24"/>
        </w:rPr>
        <w:t xml:space="preserve"> </w:t>
      </w:r>
      <w:r>
        <w:rPr>
          <w:sz w:val="24"/>
        </w:rPr>
        <w:t>the</w:t>
      </w:r>
      <w:r>
        <w:rPr>
          <w:spacing w:val="-7"/>
          <w:sz w:val="24"/>
        </w:rPr>
        <w:t xml:space="preserve"> </w:t>
      </w:r>
      <w:r>
        <w:rPr>
          <w:sz w:val="24"/>
        </w:rPr>
        <w:t>S1SP</w:t>
      </w:r>
      <w:r>
        <w:rPr>
          <w:spacing w:val="-7"/>
          <w:sz w:val="24"/>
        </w:rPr>
        <w:t xml:space="preserve"> </w:t>
      </w:r>
      <w:r>
        <w:rPr>
          <w:sz w:val="24"/>
        </w:rPr>
        <w:t>shall</w:t>
      </w:r>
      <w:r>
        <w:rPr>
          <w:spacing w:val="-7"/>
          <w:sz w:val="24"/>
        </w:rPr>
        <w:t xml:space="preserve"> </w:t>
      </w:r>
      <w:r>
        <w:rPr>
          <w:sz w:val="24"/>
        </w:rPr>
        <w:t>create</w:t>
      </w:r>
      <w:r>
        <w:rPr>
          <w:spacing w:val="-7"/>
          <w:sz w:val="24"/>
        </w:rPr>
        <w:t xml:space="preserve"> </w:t>
      </w:r>
      <w:r>
        <w:rPr>
          <w:sz w:val="24"/>
        </w:rPr>
        <w:t>a</w:t>
      </w:r>
      <w:r>
        <w:rPr>
          <w:spacing w:val="-7"/>
          <w:sz w:val="24"/>
        </w:rPr>
        <w:t xml:space="preserve"> </w:t>
      </w:r>
      <w:r>
        <w:rPr>
          <w:sz w:val="24"/>
        </w:rPr>
        <w:t>SMETS1</w:t>
      </w:r>
      <w:r>
        <w:rPr>
          <w:spacing w:val="-6"/>
          <w:sz w:val="24"/>
        </w:rPr>
        <w:t xml:space="preserve"> </w:t>
      </w:r>
      <w:r>
        <w:rPr>
          <w:sz w:val="24"/>
        </w:rPr>
        <w:t>Alert for this Device to alert ‘Firmware Verification Failed’ for this Device’s Device Type (according to the Smart Metering Inventory); and</w:t>
      </w:r>
    </w:p>
    <w:p w14:paraId="4126001B" w14:textId="77777777" w:rsidR="00174F61" w:rsidRDefault="00CB183E">
      <w:pPr>
        <w:pStyle w:val="ListParagraph"/>
        <w:numPr>
          <w:ilvl w:val="0"/>
          <w:numId w:val="60"/>
        </w:numPr>
        <w:tabs>
          <w:tab w:val="left" w:pos="1516"/>
          <w:tab w:val="left" w:pos="1518"/>
        </w:tabs>
        <w:spacing w:before="221" w:line="360" w:lineRule="auto"/>
        <w:ind w:right="296"/>
        <w:jc w:val="both"/>
        <w:rPr>
          <w:sz w:val="24"/>
        </w:rPr>
      </w:pPr>
      <w:r>
        <w:rPr>
          <w:sz w:val="24"/>
        </w:rPr>
        <w:t>if</w:t>
      </w:r>
      <w:r>
        <w:rPr>
          <w:spacing w:val="-8"/>
          <w:sz w:val="24"/>
        </w:rPr>
        <w:t xml:space="preserve"> </w:t>
      </w:r>
      <w:r>
        <w:rPr>
          <w:sz w:val="24"/>
        </w:rPr>
        <w:t>no</w:t>
      </w:r>
      <w:r>
        <w:rPr>
          <w:spacing w:val="-8"/>
          <w:sz w:val="24"/>
        </w:rPr>
        <w:t xml:space="preserve"> </w:t>
      </w:r>
      <w:r>
        <w:rPr>
          <w:sz w:val="24"/>
        </w:rPr>
        <w:t>previous</w:t>
      </w:r>
      <w:r>
        <w:rPr>
          <w:spacing w:val="-8"/>
          <w:sz w:val="24"/>
        </w:rPr>
        <w:t xml:space="preserve"> </w:t>
      </w:r>
      <w:r>
        <w:rPr>
          <w:sz w:val="24"/>
        </w:rPr>
        <w:t>Device</w:t>
      </w:r>
      <w:r>
        <w:rPr>
          <w:spacing w:val="-8"/>
          <w:sz w:val="24"/>
        </w:rPr>
        <w:t xml:space="preserve"> </w:t>
      </w:r>
      <w:r>
        <w:rPr>
          <w:sz w:val="24"/>
        </w:rPr>
        <w:t>being</w:t>
      </w:r>
      <w:r>
        <w:rPr>
          <w:spacing w:val="-9"/>
          <w:sz w:val="24"/>
        </w:rPr>
        <w:t xml:space="preserve"> </w:t>
      </w:r>
      <w:r>
        <w:rPr>
          <w:sz w:val="24"/>
        </w:rPr>
        <w:t>processed</w:t>
      </w:r>
      <w:r>
        <w:rPr>
          <w:spacing w:val="-9"/>
          <w:sz w:val="24"/>
        </w:rPr>
        <w:t xml:space="preserve"> </w:t>
      </w:r>
      <w:r>
        <w:rPr>
          <w:sz w:val="24"/>
        </w:rPr>
        <w:t>has</w:t>
      </w:r>
      <w:r>
        <w:rPr>
          <w:spacing w:val="-8"/>
          <w:sz w:val="24"/>
        </w:rPr>
        <w:t xml:space="preserve"> </w:t>
      </w:r>
      <w:r>
        <w:rPr>
          <w:sz w:val="24"/>
        </w:rPr>
        <w:t>successfully</w:t>
      </w:r>
      <w:r>
        <w:rPr>
          <w:spacing w:val="-8"/>
          <w:sz w:val="24"/>
        </w:rPr>
        <w:t xml:space="preserve"> </w:t>
      </w:r>
      <w:r>
        <w:rPr>
          <w:sz w:val="24"/>
        </w:rPr>
        <w:t>passed</w:t>
      </w:r>
      <w:r>
        <w:rPr>
          <w:spacing w:val="-9"/>
          <w:sz w:val="24"/>
        </w:rPr>
        <w:t xml:space="preserve"> </w:t>
      </w:r>
      <w:r>
        <w:rPr>
          <w:sz w:val="24"/>
        </w:rPr>
        <w:t>the</w:t>
      </w:r>
      <w:r>
        <w:rPr>
          <w:spacing w:val="-7"/>
          <w:sz w:val="24"/>
        </w:rPr>
        <w:t xml:space="preserve"> </w:t>
      </w:r>
      <w:r>
        <w:rPr>
          <w:sz w:val="24"/>
        </w:rPr>
        <w:t>Check</w:t>
      </w:r>
      <w:r>
        <w:rPr>
          <w:spacing w:val="-8"/>
          <w:sz w:val="24"/>
        </w:rPr>
        <w:t xml:space="preserve"> </w:t>
      </w:r>
      <w:r>
        <w:rPr>
          <w:sz w:val="24"/>
        </w:rPr>
        <w:t>Cryptographic</w:t>
      </w:r>
      <w:r>
        <w:rPr>
          <w:spacing w:val="-8"/>
          <w:sz w:val="24"/>
        </w:rPr>
        <w:t xml:space="preserve"> </w:t>
      </w:r>
      <w:r>
        <w:rPr>
          <w:sz w:val="24"/>
        </w:rPr>
        <w:t>Protection</w:t>
      </w:r>
      <w:r>
        <w:rPr>
          <w:spacing w:val="-9"/>
          <w:sz w:val="24"/>
        </w:rPr>
        <w:t xml:space="preserve"> </w:t>
      </w:r>
      <w:r>
        <w:rPr>
          <w:sz w:val="24"/>
        </w:rPr>
        <w:t>of</w:t>
      </w:r>
      <w:r>
        <w:rPr>
          <w:spacing w:val="-8"/>
          <w:sz w:val="24"/>
        </w:rPr>
        <w:t xml:space="preserve"> </w:t>
      </w:r>
      <w:r>
        <w:rPr>
          <w:sz w:val="24"/>
        </w:rPr>
        <w:t>the</w:t>
      </w:r>
      <w:r>
        <w:rPr>
          <w:spacing w:val="-8"/>
          <w:sz w:val="24"/>
        </w:rPr>
        <w:t xml:space="preserve"> </w:t>
      </w:r>
      <w:r>
        <w:rPr>
          <w:sz w:val="24"/>
        </w:rPr>
        <w:t>Authorising</w:t>
      </w:r>
      <w:r>
        <w:rPr>
          <w:spacing w:val="-8"/>
          <w:sz w:val="24"/>
        </w:rPr>
        <w:t xml:space="preserve"> </w:t>
      </w:r>
      <w:r>
        <w:rPr>
          <w:sz w:val="24"/>
        </w:rPr>
        <w:t>Remote</w:t>
      </w:r>
      <w:r>
        <w:rPr>
          <w:spacing w:val="-8"/>
          <w:sz w:val="24"/>
        </w:rPr>
        <w:t xml:space="preserve"> </w:t>
      </w:r>
      <w:r>
        <w:rPr>
          <w:sz w:val="24"/>
        </w:rPr>
        <w:t>Party</w:t>
      </w:r>
      <w:r>
        <w:rPr>
          <w:spacing w:val="-8"/>
          <w:sz w:val="24"/>
        </w:rPr>
        <w:t xml:space="preserve"> </w:t>
      </w:r>
      <w:r>
        <w:rPr>
          <w:sz w:val="24"/>
        </w:rPr>
        <w:t>Signature,</w:t>
      </w:r>
      <w:r>
        <w:rPr>
          <w:spacing w:val="-9"/>
          <w:sz w:val="24"/>
        </w:rPr>
        <w:t xml:space="preserve"> </w:t>
      </w:r>
      <w:r>
        <w:rPr>
          <w:sz w:val="24"/>
        </w:rPr>
        <w:t>the S1SP</w:t>
      </w:r>
      <w:r>
        <w:rPr>
          <w:spacing w:val="-13"/>
          <w:sz w:val="24"/>
        </w:rPr>
        <w:t xml:space="preserve"> </w:t>
      </w:r>
      <w:r>
        <w:rPr>
          <w:sz w:val="24"/>
        </w:rPr>
        <w:t>shall</w:t>
      </w:r>
      <w:r>
        <w:rPr>
          <w:spacing w:val="-11"/>
          <w:sz w:val="24"/>
        </w:rPr>
        <w:t xml:space="preserve"> </w:t>
      </w:r>
      <w:r>
        <w:rPr>
          <w:sz w:val="24"/>
        </w:rPr>
        <w:t>undertake</w:t>
      </w:r>
      <w:r>
        <w:rPr>
          <w:spacing w:val="-12"/>
          <w:sz w:val="24"/>
        </w:rPr>
        <w:t xml:space="preserve"> </w:t>
      </w:r>
      <w:r>
        <w:rPr>
          <w:sz w:val="24"/>
        </w:rPr>
        <w:t>the</w:t>
      </w:r>
      <w:r>
        <w:rPr>
          <w:spacing w:val="-14"/>
          <w:sz w:val="24"/>
        </w:rPr>
        <w:t xml:space="preserve"> </w:t>
      </w:r>
      <w:r>
        <w:rPr>
          <w:sz w:val="24"/>
        </w:rPr>
        <w:t>check</w:t>
      </w:r>
      <w:r>
        <w:rPr>
          <w:spacing w:val="-11"/>
          <w:sz w:val="24"/>
        </w:rPr>
        <w:t xml:space="preserve"> </w:t>
      </w:r>
      <w:r>
        <w:rPr>
          <w:sz w:val="24"/>
        </w:rPr>
        <w:t>of</w:t>
      </w:r>
      <w:r>
        <w:rPr>
          <w:spacing w:val="-12"/>
          <w:sz w:val="24"/>
        </w:rPr>
        <w:t xml:space="preserve"> </w:t>
      </w:r>
      <w:r>
        <w:rPr>
          <w:sz w:val="24"/>
        </w:rPr>
        <w:t>Authorising</w:t>
      </w:r>
      <w:r>
        <w:rPr>
          <w:spacing w:val="-13"/>
          <w:sz w:val="24"/>
        </w:rPr>
        <w:t xml:space="preserve"> </w:t>
      </w:r>
      <w:r>
        <w:rPr>
          <w:sz w:val="24"/>
        </w:rPr>
        <w:t>Remote</w:t>
      </w:r>
      <w:r>
        <w:rPr>
          <w:spacing w:val="-12"/>
          <w:sz w:val="24"/>
        </w:rPr>
        <w:t xml:space="preserve"> </w:t>
      </w:r>
      <w:r>
        <w:rPr>
          <w:sz w:val="24"/>
        </w:rPr>
        <w:t>Party</w:t>
      </w:r>
      <w:r>
        <w:rPr>
          <w:spacing w:val="-12"/>
          <w:sz w:val="24"/>
        </w:rPr>
        <w:t xml:space="preserve"> </w:t>
      </w:r>
      <w:r>
        <w:rPr>
          <w:sz w:val="24"/>
        </w:rPr>
        <w:t>Signature</w:t>
      </w:r>
      <w:r>
        <w:rPr>
          <w:spacing w:val="-11"/>
          <w:sz w:val="24"/>
        </w:rPr>
        <w:t xml:space="preserve"> </w:t>
      </w:r>
      <w:r>
        <w:rPr>
          <w:sz w:val="24"/>
        </w:rPr>
        <w:t>for</w:t>
      </w:r>
      <w:r>
        <w:rPr>
          <w:spacing w:val="-14"/>
          <w:sz w:val="24"/>
        </w:rPr>
        <w:t xml:space="preserve"> </w:t>
      </w:r>
      <w:r>
        <w:rPr>
          <w:sz w:val="24"/>
        </w:rPr>
        <w:t>this</w:t>
      </w:r>
      <w:r>
        <w:rPr>
          <w:spacing w:val="-12"/>
          <w:sz w:val="24"/>
        </w:rPr>
        <w:t xml:space="preserve"> </w:t>
      </w:r>
      <w:r>
        <w:rPr>
          <w:sz w:val="24"/>
        </w:rPr>
        <w:t>Device</w:t>
      </w:r>
      <w:r>
        <w:rPr>
          <w:spacing w:val="-11"/>
          <w:sz w:val="24"/>
        </w:rPr>
        <w:t xml:space="preserve"> </w:t>
      </w:r>
      <w:r>
        <w:rPr>
          <w:sz w:val="24"/>
        </w:rPr>
        <w:t>using</w:t>
      </w:r>
      <w:r>
        <w:rPr>
          <w:spacing w:val="-12"/>
          <w:sz w:val="24"/>
        </w:rPr>
        <w:t xml:space="preserve"> </w:t>
      </w:r>
      <w:r>
        <w:rPr>
          <w:sz w:val="24"/>
        </w:rPr>
        <w:t>the</w:t>
      </w:r>
      <w:r>
        <w:rPr>
          <w:spacing w:val="-12"/>
          <w:sz w:val="24"/>
        </w:rPr>
        <w:t xml:space="preserve"> </w:t>
      </w:r>
      <w:r>
        <w:rPr>
          <w:sz w:val="24"/>
        </w:rPr>
        <w:t>Public</w:t>
      </w:r>
      <w:r>
        <w:rPr>
          <w:spacing w:val="-12"/>
          <w:sz w:val="24"/>
        </w:rPr>
        <w:t xml:space="preserve"> </w:t>
      </w:r>
      <w:r>
        <w:rPr>
          <w:sz w:val="24"/>
        </w:rPr>
        <w:t>Key</w:t>
      </w:r>
      <w:r>
        <w:rPr>
          <w:spacing w:val="-14"/>
          <w:sz w:val="24"/>
        </w:rPr>
        <w:t xml:space="preserve"> </w:t>
      </w:r>
      <w:r>
        <w:rPr>
          <w:sz w:val="24"/>
        </w:rPr>
        <w:t>in</w:t>
      </w:r>
      <w:r>
        <w:rPr>
          <w:spacing w:val="-12"/>
          <w:sz w:val="24"/>
        </w:rPr>
        <w:t xml:space="preserve"> </w:t>
      </w:r>
      <w:r>
        <w:rPr>
          <w:sz w:val="24"/>
        </w:rPr>
        <w:t>the</w:t>
      </w:r>
      <w:r>
        <w:rPr>
          <w:spacing w:val="-12"/>
          <w:sz w:val="24"/>
        </w:rPr>
        <w:t xml:space="preserve"> </w:t>
      </w:r>
      <w:r>
        <w:rPr>
          <w:sz w:val="24"/>
        </w:rPr>
        <w:t>Certificate</w:t>
      </w:r>
      <w:r>
        <w:rPr>
          <w:spacing w:val="-12"/>
          <w:sz w:val="24"/>
        </w:rPr>
        <w:t xml:space="preserve"> </w:t>
      </w:r>
      <w:r>
        <w:rPr>
          <w:sz w:val="24"/>
        </w:rPr>
        <w:t>identified</w:t>
      </w:r>
      <w:r>
        <w:rPr>
          <w:spacing w:val="-13"/>
          <w:sz w:val="24"/>
        </w:rPr>
        <w:t xml:space="preserve"> </w:t>
      </w:r>
      <w:r>
        <w:rPr>
          <w:sz w:val="24"/>
        </w:rPr>
        <w:t>by</w:t>
      </w:r>
      <w:r>
        <w:rPr>
          <w:spacing w:val="-12"/>
          <w:sz w:val="24"/>
        </w:rPr>
        <w:t xml:space="preserve"> </w:t>
      </w:r>
      <w:r>
        <w:rPr>
          <w:sz w:val="24"/>
        </w:rPr>
        <w:t>Notified Critical Supplier Certificate ID. If that check fails then the S1SP shall create a SMETS1 Alert for this Device to alert ‘Firmware Verification Failed’ for this Device’s Device Type (according to the Smart Metering Inventory); otherwise:</w:t>
      </w:r>
    </w:p>
    <w:p w14:paraId="4126001C" w14:textId="77777777" w:rsidR="00174F61" w:rsidRDefault="00CB183E">
      <w:pPr>
        <w:pStyle w:val="ListParagraph"/>
        <w:numPr>
          <w:ilvl w:val="1"/>
          <w:numId w:val="60"/>
        </w:numPr>
        <w:tabs>
          <w:tab w:val="left" w:pos="2083"/>
          <w:tab w:val="left" w:pos="2085"/>
        </w:tabs>
        <w:spacing w:before="220" w:line="360" w:lineRule="auto"/>
        <w:ind w:right="295"/>
        <w:jc w:val="both"/>
        <w:rPr>
          <w:sz w:val="24"/>
        </w:rPr>
      </w:pPr>
      <w:r>
        <w:rPr>
          <w:sz w:val="24"/>
        </w:rPr>
        <w:t>the S1SP shall distribute the Manufacturer Image to the Device and instruct the Device to confirm when it has successfully received that image; and</w:t>
      </w:r>
    </w:p>
    <w:p w14:paraId="4126001D" w14:textId="77777777" w:rsidR="00174F61" w:rsidRDefault="00CB183E">
      <w:pPr>
        <w:pStyle w:val="ListParagraph"/>
        <w:numPr>
          <w:ilvl w:val="1"/>
          <w:numId w:val="60"/>
        </w:numPr>
        <w:tabs>
          <w:tab w:val="left" w:pos="2083"/>
          <w:tab w:val="left" w:pos="2085"/>
        </w:tabs>
        <w:spacing w:before="220" w:line="360" w:lineRule="auto"/>
        <w:ind w:right="295"/>
        <w:jc w:val="both"/>
        <w:rPr>
          <w:sz w:val="24"/>
        </w:rPr>
      </w:pPr>
      <w:r>
        <w:rPr>
          <w:sz w:val="24"/>
        </w:rPr>
        <w:t>where the S1SP receives a response from the Device detailing successful reception within a period allowing for latency in the process, the S1SP shall create a SMETS1 Alert for this Device to alert ‘Firmware Verification Successful’ for this Device’s Device Type (according to the</w:t>
      </w:r>
      <w:r>
        <w:rPr>
          <w:spacing w:val="-2"/>
          <w:sz w:val="24"/>
        </w:rPr>
        <w:t xml:space="preserve"> </w:t>
      </w:r>
      <w:r>
        <w:rPr>
          <w:sz w:val="24"/>
        </w:rPr>
        <w:t>Smart</w:t>
      </w:r>
      <w:r>
        <w:rPr>
          <w:spacing w:val="-2"/>
          <w:sz w:val="24"/>
        </w:rPr>
        <w:t xml:space="preserve"> </w:t>
      </w:r>
      <w:r>
        <w:rPr>
          <w:sz w:val="24"/>
        </w:rPr>
        <w:t>Metering</w:t>
      </w:r>
      <w:r>
        <w:rPr>
          <w:spacing w:val="-2"/>
          <w:sz w:val="24"/>
        </w:rPr>
        <w:t xml:space="preserve"> </w:t>
      </w:r>
      <w:r>
        <w:rPr>
          <w:sz w:val="24"/>
        </w:rPr>
        <w:t>Inventory);</w:t>
      </w:r>
      <w:r>
        <w:rPr>
          <w:spacing w:val="-2"/>
          <w:sz w:val="24"/>
        </w:rPr>
        <w:t xml:space="preserve"> </w:t>
      </w:r>
      <w:r>
        <w:rPr>
          <w:sz w:val="24"/>
        </w:rPr>
        <w:t>otherwise,</w:t>
      </w:r>
      <w:r>
        <w:rPr>
          <w:spacing w:val="-2"/>
          <w:sz w:val="24"/>
        </w:rPr>
        <w:t xml:space="preserve"> </w:t>
      </w:r>
      <w:r>
        <w:rPr>
          <w:sz w:val="24"/>
        </w:rPr>
        <w:t>the</w:t>
      </w:r>
      <w:r>
        <w:rPr>
          <w:spacing w:val="-2"/>
          <w:sz w:val="24"/>
        </w:rPr>
        <w:t xml:space="preserve"> </w:t>
      </w:r>
      <w:r>
        <w:rPr>
          <w:sz w:val="24"/>
        </w:rPr>
        <w:t>S1SP</w:t>
      </w:r>
      <w:r>
        <w:rPr>
          <w:spacing w:val="-3"/>
          <w:sz w:val="24"/>
        </w:rPr>
        <w:t xml:space="preserve"> </w:t>
      </w:r>
      <w:r>
        <w:rPr>
          <w:sz w:val="24"/>
        </w:rPr>
        <w:t>shall</w:t>
      </w:r>
      <w:r>
        <w:rPr>
          <w:spacing w:val="-2"/>
          <w:sz w:val="24"/>
        </w:rPr>
        <w:t xml:space="preserve"> </w:t>
      </w:r>
      <w:r>
        <w:rPr>
          <w:sz w:val="24"/>
        </w:rPr>
        <w:t>create</w:t>
      </w:r>
      <w:r>
        <w:rPr>
          <w:spacing w:val="-2"/>
          <w:sz w:val="24"/>
        </w:rPr>
        <w:t xml:space="preserve"> </w:t>
      </w:r>
      <w:r>
        <w:rPr>
          <w:sz w:val="24"/>
        </w:rPr>
        <w:t>a</w:t>
      </w:r>
      <w:r>
        <w:rPr>
          <w:spacing w:val="-2"/>
          <w:sz w:val="24"/>
        </w:rPr>
        <w:t xml:space="preserve"> </w:t>
      </w:r>
      <w:r>
        <w:rPr>
          <w:sz w:val="24"/>
        </w:rPr>
        <w:t>SMETS1</w:t>
      </w:r>
      <w:r>
        <w:rPr>
          <w:spacing w:val="-2"/>
          <w:sz w:val="24"/>
        </w:rPr>
        <w:t xml:space="preserve"> </w:t>
      </w:r>
      <w:r>
        <w:rPr>
          <w:sz w:val="24"/>
        </w:rPr>
        <w:t>Alert</w:t>
      </w:r>
      <w:r>
        <w:rPr>
          <w:spacing w:val="-2"/>
          <w:sz w:val="24"/>
        </w:rPr>
        <w:t xml:space="preserve"> </w:t>
      </w:r>
      <w:r>
        <w:rPr>
          <w:sz w:val="24"/>
        </w:rPr>
        <w:t>for</w:t>
      </w:r>
      <w:r>
        <w:rPr>
          <w:spacing w:val="-2"/>
          <w:sz w:val="24"/>
        </w:rPr>
        <w:t xml:space="preserve"> </w:t>
      </w:r>
      <w:r>
        <w:rPr>
          <w:sz w:val="24"/>
        </w:rPr>
        <w:t>this</w:t>
      </w:r>
      <w:r>
        <w:rPr>
          <w:spacing w:val="-3"/>
          <w:sz w:val="24"/>
        </w:rPr>
        <w:t xml:space="preserve"> </w:t>
      </w:r>
      <w:r>
        <w:rPr>
          <w:sz w:val="24"/>
        </w:rPr>
        <w:t>Device</w:t>
      </w:r>
      <w:r>
        <w:rPr>
          <w:spacing w:val="-2"/>
          <w:sz w:val="24"/>
        </w:rPr>
        <w:t xml:space="preserve"> </w:t>
      </w:r>
      <w:r>
        <w:rPr>
          <w:sz w:val="24"/>
        </w:rPr>
        <w:t>to</w:t>
      </w:r>
      <w:r>
        <w:rPr>
          <w:spacing w:val="-2"/>
          <w:sz w:val="24"/>
        </w:rPr>
        <w:t xml:space="preserve"> </w:t>
      </w:r>
      <w:r>
        <w:rPr>
          <w:sz w:val="24"/>
        </w:rPr>
        <w:t>alert</w:t>
      </w:r>
      <w:r>
        <w:rPr>
          <w:spacing w:val="-2"/>
          <w:sz w:val="24"/>
        </w:rPr>
        <w:t xml:space="preserve"> </w:t>
      </w:r>
      <w:r>
        <w:rPr>
          <w:sz w:val="24"/>
        </w:rPr>
        <w:t>‘Firmware</w:t>
      </w:r>
      <w:r>
        <w:rPr>
          <w:spacing w:val="-2"/>
          <w:sz w:val="24"/>
        </w:rPr>
        <w:t xml:space="preserve"> </w:t>
      </w:r>
      <w:r>
        <w:rPr>
          <w:sz w:val="24"/>
        </w:rPr>
        <w:t>Verification</w:t>
      </w:r>
      <w:r>
        <w:rPr>
          <w:spacing w:val="-1"/>
          <w:sz w:val="24"/>
        </w:rPr>
        <w:t xml:space="preserve"> </w:t>
      </w:r>
      <w:r>
        <w:rPr>
          <w:sz w:val="24"/>
        </w:rPr>
        <w:t>Failed’</w:t>
      </w:r>
      <w:r>
        <w:rPr>
          <w:spacing w:val="-2"/>
          <w:sz w:val="24"/>
        </w:rPr>
        <w:t xml:space="preserve"> </w:t>
      </w:r>
      <w:r>
        <w:rPr>
          <w:sz w:val="24"/>
        </w:rPr>
        <w:t>for this Device’s Device Type (according to the Smart Metering Inventory).</w:t>
      </w:r>
    </w:p>
    <w:p w14:paraId="4126001E" w14:textId="77777777" w:rsidR="00174F61" w:rsidRDefault="00CB183E">
      <w:pPr>
        <w:pStyle w:val="BodyText"/>
        <w:spacing w:before="224" w:line="355" w:lineRule="auto"/>
        <w:ind w:left="809" w:right="300" w:hanging="684"/>
      </w:pPr>
      <w:r>
        <w:rPr>
          <w:noProof/>
        </w:rPr>
        <w:drawing>
          <wp:inline distT="0" distB="0" distL="0" distR="0" wp14:anchorId="412604A2" wp14:editId="412604A3">
            <wp:extent cx="323088" cy="108965"/>
            <wp:effectExtent l="0" t="0" r="0" b="0"/>
            <wp:docPr id="96" name="Imag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r:embed="rId107" cstate="print"/>
                    <a:stretch>
                      <a:fillRect/>
                    </a:stretch>
                  </pic:blipFill>
                  <pic:spPr>
                    <a:xfrm>
                      <a:off x="0" y="0"/>
                      <a:ext cx="323088" cy="108965"/>
                    </a:xfrm>
                    <a:prstGeom prst="rect">
                      <a:avLst/>
                    </a:prstGeom>
                  </pic:spPr>
                </pic:pic>
              </a:graphicData>
            </a:graphic>
          </wp:inline>
        </w:drawing>
      </w:r>
      <w:r>
        <w:rPr>
          <w:spacing w:val="80"/>
          <w:w w:val="150"/>
          <w:sz w:val="20"/>
        </w:rPr>
        <w:t xml:space="preserve"> </w:t>
      </w:r>
      <w:r>
        <w:t>Where</w:t>
      </w:r>
      <w:r>
        <w:rPr>
          <w:spacing w:val="12"/>
        </w:rPr>
        <w:t xml:space="preserve"> </w:t>
      </w:r>
      <w:r>
        <w:t>the</w:t>
      </w:r>
      <w:r>
        <w:rPr>
          <w:spacing w:val="14"/>
        </w:rPr>
        <w:t xml:space="preserve"> </w:t>
      </w:r>
      <w:r>
        <w:t>S1SP</w:t>
      </w:r>
      <w:r>
        <w:rPr>
          <w:spacing w:val="13"/>
        </w:rPr>
        <w:t xml:space="preserve"> </w:t>
      </w:r>
      <w:r>
        <w:t>does</w:t>
      </w:r>
      <w:r>
        <w:rPr>
          <w:spacing w:val="13"/>
        </w:rPr>
        <w:t xml:space="preserve"> </w:t>
      </w:r>
      <w:r>
        <w:t>not</w:t>
      </w:r>
      <w:r>
        <w:rPr>
          <w:spacing w:val="13"/>
        </w:rPr>
        <w:t xml:space="preserve"> </w:t>
      </w:r>
      <w:r>
        <w:t>immediately</w:t>
      </w:r>
      <w:r>
        <w:rPr>
          <w:spacing w:val="13"/>
        </w:rPr>
        <w:t xml:space="preserve"> </w:t>
      </w:r>
      <w:r>
        <w:t>distribute</w:t>
      </w:r>
      <w:r>
        <w:rPr>
          <w:spacing w:val="12"/>
        </w:rPr>
        <w:t xml:space="preserve"> </w:t>
      </w:r>
      <w:r>
        <w:t>Manufacturer</w:t>
      </w:r>
      <w:r>
        <w:rPr>
          <w:spacing w:val="13"/>
        </w:rPr>
        <w:t xml:space="preserve"> </w:t>
      </w:r>
      <w:r>
        <w:t>Images</w:t>
      </w:r>
      <w:r>
        <w:rPr>
          <w:spacing w:val="12"/>
        </w:rPr>
        <w:t xml:space="preserve"> </w:t>
      </w:r>
      <w:r>
        <w:t>to</w:t>
      </w:r>
      <w:r>
        <w:rPr>
          <w:spacing w:val="14"/>
        </w:rPr>
        <w:t xml:space="preserve"> </w:t>
      </w:r>
      <w:r>
        <w:t>Devices</w:t>
      </w:r>
      <w:r>
        <w:rPr>
          <w:spacing w:val="14"/>
        </w:rPr>
        <w:t xml:space="preserve"> </w:t>
      </w:r>
      <w:r>
        <w:t>of</w:t>
      </w:r>
      <w:r>
        <w:rPr>
          <w:spacing w:val="12"/>
        </w:rPr>
        <w:t xml:space="preserve"> </w:t>
      </w:r>
      <w:r>
        <w:t>the</w:t>
      </w:r>
      <w:r>
        <w:rPr>
          <w:spacing w:val="13"/>
        </w:rPr>
        <w:t xml:space="preserve"> </w:t>
      </w:r>
      <w:r>
        <w:t>Device</w:t>
      </w:r>
      <w:r>
        <w:rPr>
          <w:spacing w:val="12"/>
        </w:rPr>
        <w:t xml:space="preserve"> </w:t>
      </w:r>
      <w:r>
        <w:t>Model</w:t>
      </w:r>
      <w:r>
        <w:rPr>
          <w:spacing w:val="14"/>
        </w:rPr>
        <w:t xml:space="preserve"> </w:t>
      </w:r>
      <w:r>
        <w:t>identified</w:t>
      </w:r>
      <w:r>
        <w:rPr>
          <w:spacing w:val="13"/>
        </w:rPr>
        <w:t xml:space="preserve"> </w:t>
      </w:r>
      <w:r>
        <w:t>by</w:t>
      </w:r>
      <w:r>
        <w:rPr>
          <w:spacing w:val="13"/>
        </w:rPr>
        <w:t xml:space="preserve"> </w:t>
      </w:r>
      <w:r>
        <w:t>the OTA</w:t>
      </w:r>
      <w:r>
        <w:rPr>
          <w:spacing w:val="12"/>
        </w:rPr>
        <w:t xml:space="preserve"> </w:t>
      </w:r>
      <w:r>
        <w:t>Header,</w:t>
      </w:r>
      <w:r>
        <w:rPr>
          <w:spacing w:val="13"/>
        </w:rPr>
        <w:t xml:space="preserve"> </w:t>
      </w:r>
      <w:r>
        <w:t>the</w:t>
      </w:r>
      <w:r>
        <w:rPr>
          <w:spacing w:val="14"/>
        </w:rPr>
        <w:t xml:space="preserve"> </w:t>
      </w:r>
      <w:r>
        <w:t xml:space="preserve">S1SP shall retain the Manufacturer Image and, for each Device which passes the check at </w:t>
      </w:r>
      <w:hyperlink w:anchor="_bookmark54" w:history="1">
        <w:r>
          <w:t>17.53</w:t>
        </w:r>
      </w:hyperlink>
      <w:r>
        <w:t>:</w:t>
      </w:r>
    </w:p>
    <w:p w14:paraId="4126001F" w14:textId="77777777" w:rsidR="00174F61" w:rsidRDefault="00174F61">
      <w:pPr>
        <w:spacing w:line="355" w:lineRule="auto"/>
        <w:sectPr w:rsidR="00174F61">
          <w:pgSz w:w="16840" w:h="11910" w:orient="landscape"/>
          <w:pgMar w:top="900" w:right="420" w:bottom="280" w:left="620" w:header="371" w:footer="0" w:gutter="0"/>
          <w:cols w:space="720"/>
        </w:sectPr>
      </w:pPr>
    </w:p>
    <w:p w14:paraId="41260020" w14:textId="77777777" w:rsidR="00174F61" w:rsidRDefault="00CB183E">
      <w:pPr>
        <w:pStyle w:val="ListParagraph"/>
        <w:numPr>
          <w:ilvl w:val="0"/>
          <w:numId w:val="59"/>
        </w:numPr>
        <w:tabs>
          <w:tab w:val="left" w:pos="1516"/>
          <w:tab w:val="left" w:pos="1518"/>
        </w:tabs>
        <w:spacing w:before="98" w:line="360" w:lineRule="auto"/>
        <w:ind w:right="297"/>
        <w:jc w:val="both"/>
        <w:rPr>
          <w:sz w:val="24"/>
        </w:rPr>
      </w:pPr>
      <w:r>
        <w:rPr>
          <w:sz w:val="24"/>
        </w:rPr>
        <w:lastRenderedPageBreak/>
        <w:t>if the Notified Critical Supplier Certificate ID is the same as that of a previous Device being processed where the check of Authorising Remote Party Signature for that previous Device had succeeded, the S1SP shall create a SMETS1 Alert for this Device to alert ‘Firmware Verification Successful’ for this Device’s Device Type (according to the Smart Metering Inventory);</w:t>
      </w:r>
    </w:p>
    <w:p w14:paraId="41260021" w14:textId="77777777" w:rsidR="00174F61" w:rsidRDefault="00CB183E">
      <w:pPr>
        <w:pStyle w:val="ListParagraph"/>
        <w:numPr>
          <w:ilvl w:val="0"/>
          <w:numId w:val="59"/>
        </w:numPr>
        <w:tabs>
          <w:tab w:val="left" w:pos="1516"/>
          <w:tab w:val="left" w:pos="1518"/>
        </w:tabs>
        <w:spacing w:before="220" w:line="360" w:lineRule="auto"/>
        <w:ind w:right="297"/>
        <w:jc w:val="both"/>
        <w:rPr>
          <w:sz w:val="24"/>
        </w:rPr>
      </w:pPr>
      <w:r>
        <w:rPr>
          <w:sz w:val="24"/>
        </w:rPr>
        <w:t>if the Notified Critical Supplier Certificate ID is either (1) different to 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‘Firmware Verification Failed’ for this Device’s Device Type (according to the Smart Metering Inventory); and</w:t>
      </w:r>
    </w:p>
    <w:p w14:paraId="41260022" w14:textId="77777777" w:rsidR="00174F61" w:rsidRDefault="00CB183E">
      <w:pPr>
        <w:pStyle w:val="ListParagraph"/>
        <w:numPr>
          <w:ilvl w:val="0"/>
          <w:numId w:val="59"/>
        </w:numPr>
        <w:tabs>
          <w:tab w:val="left" w:pos="1516"/>
          <w:tab w:val="left" w:pos="1518"/>
        </w:tabs>
        <w:spacing w:before="220" w:line="360" w:lineRule="auto"/>
        <w:ind w:right="296"/>
        <w:jc w:val="both"/>
        <w:rPr>
          <w:sz w:val="24"/>
        </w:rPr>
      </w:pPr>
      <w:r>
        <w:rPr>
          <w:sz w:val="24"/>
        </w:rPr>
        <w:t>if no previous Device being processed has successfully passed the check of Authorising Remote Party Signature, the S1SP shall undertake the check</w:t>
      </w:r>
      <w:r>
        <w:rPr>
          <w:spacing w:val="-7"/>
          <w:sz w:val="24"/>
        </w:rPr>
        <w:t xml:space="preserve"> </w:t>
      </w:r>
      <w:r>
        <w:rPr>
          <w:sz w:val="24"/>
        </w:rPr>
        <w:t>of</w:t>
      </w:r>
      <w:r>
        <w:rPr>
          <w:spacing w:val="-6"/>
          <w:sz w:val="24"/>
        </w:rPr>
        <w:t xml:space="preserve"> </w:t>
      </w:r>
      <w:r>
        <w:rPr>
          <w:sz w:val="24"/>
        </w:rPr>
        <w:t>Authorising</w:t>
      </w:r>
      <w:r>
        <w:rPr>
          <w:spacing w:val="-7"/>
          <w:sz w:val="24"/>
        </w:rPr>
        <w:t xml:space="preserve"> </w:t>
      </w:r>
      <w:r>
        <w:rPr>
          <w:sz w:val="24"/>
        </w:rPr>
        <w:t>Remote</w:t>
      </w:r>
      <w:r>
        <w:rPr>
          <w:spacing w:val="-7"/>
          <w:sz w:val="24"/>
        </w:rPr>
        <w:t xml:space="preserve"> </w:t>
      </w:r>
      <w:r>
        <w:rPr>
          <w:sz w:val="24"/>
        </w:rPr>
        <w:t>Party</w:t>
      </w:r>
      <w:r>
        <w:rPr>
          <w:spacing w:val="-7"/>
          <w:sz w:val="24"/>
        </w:rPr>
        <w:t xml:space="preserve"> </w:t>
      </w:r>
      <w:r>
        <w:rPr>
          <w:sz w:val="24"/>
        </w:rPr>
        <w:t>Signature</w:t>
      </w:r>
      <w:r>
        <w:rPr>
          <w:spacing w:val="-7"/>
          <w:sz w:val="24"/>
        </w:rPr>
        <w:t xml:space="preserve"> </w:t>
      </w:r>
      <w:r>
        <w:rPr>
          <w:sz w:val="24"/>
        </w:rPr>
        <w:t>for</w:t>
      </w:r>
      <w:r>
        <w:rPr>
          <w:spacing w:val="-7"/>
          <w:sz w:val="24"/>
        </w:rPr>
        <w:t xml:space="preserve"> </w:t>
      </w:r>
      <w:r>
        <w:rPr>
          <w:sz w:val="24"/>
        </w:rPr>
        <w:t>this</w:t>
      </w:r>
      <w:r>
        <w:rPr>
          <w:spacing w:val="-7"/>
          <w:sz w:val="24"/>
        </w:rPr>
        <w:t xml:space="preserve"> </w:t>
      </w:r>
      <w:r>
        <w:rPr>
          <w:sz w:val="24"/>
        </w:rPr>
        <w:t>Device.</w:t>
      </w:r>
      <w:r>
        <w:rPr>
          <w:spacing w:val="-7"/>
          <w:sz w:val="24"/>
        </w:rPr>
        <w:t xml:space="preserve"> </w:t>
      </w:r>
      <w:r>
        <w:rPr>
          <w:sz w:val="24"/>
        </w:rPr>
        <w:t>If</w:t>
      </w:r>
      <w:r>
        <w:rPr>
          <w:spacing w:val="-7"/>
          <w:sz w:val="24"/>
        </w:rPr>
        <w:t xml:space="preserve"> </w:t>
      </w:r>
      <w:r>
        <w:rPr>
          <w:sz w:val="24"/>
        </w:rPr>
        <w:t>that</w:t>
      </w:r>
      <w:r>
        <w:rPr>
          <w:spacing w:val="-7"/>
          <w:sz w:val="24"/>
        </w:rPr>
        <w:t xml:space="preserve"> </w:t>
      </w:r>
      <w:r>
        <w:rPr>
          <w:sz w:val="24"/>
        </w:rPr>
        <w:t>check</w:t>
      </w:r>
      <w:r>
        <w:rPr>
          <w:spacing w:val="-7"/>
          <w:sz w:val="24"/>
        </w:rPr>
        <w:t xml:space="preserve"> </w:t>
      </w:r>
      <w:r>
        <w:rPr>
          <w:sz w:val="24"/>
        </w:rPr>
        <w:t>fails</w:t>
      </w:r>
      <w:r>
        <w:rPr>
          <w:spacing w:val="-7"/>
          <w:sz w:val="24"/>
        </w:rPr>
        <w:t xml:space="preserve"> </w:t>
      </w:r>
      <w:r>
        <w:rPr>
          <w:sz w:val="24"/>
        </w:rPr>
        <w:t>then</w:t>
      </w:r>
      <w:r>
        <w:rPr>
          <w:spacing w:val="-7"/>
          <w:sz w:val="24"/>
        </w:rPr>
        <w:t xml:space="preserve"> </w:t>
      </w:r>
      <w:r>
        <w:rPr>
          <w:sz w:val="24"/>
        </w:rPr>
        <w:t>the</w:t>
      </w:r>
      <w:r>
        <w:rPr>
          <w:spacing w:val="-7"/>
          <w:sz w:val="24"/>
        </w:rPr>
        <w:t xml:space="preserve"> </w:t>
      </w:r>
      <w:r>
        <w:rPr>
          <w:sz w:val="24"/>
        </w:rPr>
        <w:t>S1SP</w:t>
      </w:r>
      <w:r>
        <w:rPr>
          <w:spacing w:val="-7"/>
          <w:sz w:val="24"/>
        </w:rPr>
        <w:t xml:space="preserve"> </w:t>
      </w:r>
      <w:r>
        <w:rPr>
          <w:sz w:val="24"/>
        </w:rPr>
        <w:t>shall</w:t>
      </w:r>
      <w:r>
        <w:rPr>
          <w:spacing w:val="-7"/>
          <w:sz w:val="24"/>
        </w:rPr>
        <w:t xml:space="preserve"> </w:t>
      </w:r>
      <w:r>
        <w:rPr>
          <w:sz w:val="24"/>
        </w:rPr>
        <w:t>create</w:t>
      </w:r>
      <w:r>
        <w:rPr>
          <w:spacing w:val="-7"/>
          <w:sz w:val="24"/>
        </w:rPr>
        <w:t xml:space="preserve"> </w:t>
      </w:r>
      <w:r>
        <w:rPr>
          <w:sz w:val="24"/>
        </w:rPr>
        <w:t>a</w:t>
      </w:r>
      <w:r>
        <w:rPr>
          <w:spacing w:val="-7"/>
          <w:sz w:val="24"/>
        </w:rPr>
        <w:t xml:space="preserve"> </w:t>
      </w:r>
      <w:r>
        <w:rPr>
          <w:sz w:val="24"/>
        </w:rPr>
        <w:t>SMETS1</w:t>
      </w:r>
      <w:r>
        <w:rPr>
          <w:spacing w:val="-7"/>
          <w:sz w:val="24"/>
        </w:rPr>
        <w:t xml:space="preserve"> </w:t>
      </w:r>
      <w:r>
        <w:rPr>
          <w:sz w:val="24"/>
        </w:rPr>
        <w:t>Alert</w:t>
      </w:r>
      <w:r>
        <w:rPr>
          <w:spacing w:val="-7"/>
          <w:sz w:val="24"/>
        </w:rPr>
        <w:t xml:space="preserve"> </w:t>
      </w:r>
      <w:r>
        <w:rPr>
          <w:sz w:val="24"/>
        </w:rPr>
        <w:t>for</w:t>
      </w:r>
      <w:r>
        <w:rPr>
          <w:spacing w:val="-7"/>
          <w:sz w:val="24"/>
        </w:rPr>
        <w:t xml:space="preserve"> </w:t>
      </w:r>
      <w:r>
        <w:rPr>
          <w:sz w:val="24"/>
        </w:rPr>
        <w:t>this</w:t>
      </w:r>
      <w:r>
        <w:rPr>
          <w:spacing w:val="-7"/>
          <w:sz w:val="24"/>
        </w:rPr>
        <w:t xml:space="preserve"> </w:t>
      </w:r>
      <w:r>
        <w:rPr>
          <w:sz w:val="24"/>
        </w:rPr>
        <w:t>Device</w:t>
      </w:r>
      <w:r>
        <w:rPr>
          <w:spacing w:val="-7"/>
          <w:sz w:val="24"/>
        </w:rPr>
        <w:t xml:space="preserve"> </w:t>
      </w:r>
      <w:r>
        <w:rPr>
          <w:sz w:val="24"/>
        </w:rPr>
        <w:t>to</w:t>
      </w:r>
      <w:r>
        <w:rPr>
          <w:spacing w:val="-7"/>
          <w:sz w:val="24"/>
        </w:rPr>
        <w:t xml:space="preserve"> </w:t>
      </w:r>
      <w:r>
        <w:rPr>
          <w:sz w:val="24"/>
        </w:rPr>
        <w:t xml:space="preserve">alert ‘Firmware Verification Failed’ for this Device’s Device Type (according to the Smart Metering Inventory); otherwise the S1SP shall create a SMETS1 Alert for this Device to alert ‘Firmware Verification Successful’ for this Device’s Device Type (according to the Smart Metering </w:t>
      </w:r>
      <w:r>
        <w:rPr>
          <w:spacing w:val="-2"/>
          <w:sz w:val="24"/>
        </w:rPr>
        <w:t>Inventory).</w:t>
      </w:r>
    </w:p>
    <w:p w14:paraId="41260023" w14:textId="77777777" w:rsidR="00174F61" w:rsidRDefault="00CB183E">
      <w:pPr>
        <w:pStyle w:val="BodyText"/>
        <w:spacing w:before="216" w:line="364" w:lineRule="auto"/>
        <w:ind w:left="809" w:right="300" w:hanging="684"/>
      </w:pPr>
      <w:r>
        <w:rPr>
          <w:noProof/>
        </w:rPr>
        <w:drawing>
          <wp:inline distT="0" distB="0" distL="0" distR="0" wp14:anchorId="412604A4" wp14:editId="412604A5">
            <wp:extent cx="322326" cy="108965"/>
            <wp:effectExtent l="0" t="0" r="0" b="0"/>
            <wp:docPr id="97" name="Image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 name="Image 97"/>
                    <pic:cNvPicPr/>
                  </pic:nvPicPr>
                  <pic:blipFill>
                    <a:blip r:embed="rId108" cstate="print"/>
                    <a:stretch>
                      <a:fillRect/>
                    </a:stretch>
                  </pic:blipFill>
                  <pic:spPr>
                    <a:xfrm>
                      <a:off x="0" y="0"/>
                      <a:ext cx="322326" cy="108965"/>
                    </a:xfrm>
                    <a:prstGeom prst="rect">
                      <a:avLst/>
                    </a:prstGeom>
                  </pic:spPr>
                </pic:pic>
              </a:graphicData>
            </a:graphic>
          </wp:inline>
        </w:drawing>
      </w:r>
      <w:r>
        <w:rPr>
          <w:spacing w:val="123"/>
          <w:position w:val="1"/>
          <w:sz w:val="20"/>
        </w:rPr>
        <w:t xml:space="preserve"> </w:t>
      </w:r>
      <w:bookmarkStart w:id="57" w:name="_bookmark55"/>
      <w:bookmarkEnd w:id="57"/>
      <w:r>
        <w:rPr>
          <w:position w:val="1"/>
        </w:rPr>
        <w:t>Whenever</w:t>
      </w:r>
      <w:r>
        <w:rPr>
          <w:spacing w:val="-5"/>
          <w:position w:val="1"/>
        </w:rPr>
        <w:t xml:space="preserve"> </w:t>
      </w:r>
      <w:r>
        <w:rPr>
          <w:position w:val="1"/>
        </w:rPr>
        <w:t>the</w:t>
      </w:r>
      <w:r>
        <w:rPr>
          <w:spacing w:val="-4"/>
          <w:position w:val="1"/>
        </w:rPr>
        <w:t xml:space="preserve"> </w:t>
      </w:r>
      <w:r>
        <w:rPr>
          <w:position w:val="1"/>
        </w:rPr>
        <w:t>S1SP</w:t>
      </w:r>
      <w:r>
        <w:rPr>
          <w:spacing w:val="-5"/>
          <w:position w:val="1"/>
        </w:rPr>
        <w:t xml:space="preserve"> </w:t>
      </w:r>
      <w:r>
        <w:rPr>
          <w:position w:val="1"/>
        </w:rPr>
        <w:t>creates</w:t>
      </w:r>
      <w:r>
        <w:rPr>
          <w:spacing w:val="-4"/>
          <w:position w:val="1"/>
        </w:rPr>
        <w:t xml:space="preserve"> </w:t>
      </w:r>
      <w:r>
        <w:rPr>
          <w:position w:val="1"/>
        </w:rPr>
        <w:t>a</w:t>
      </w:r>
      <w:r>
        <w:rPr>
          <w:spacing w:val="-4"/>
          <w:position w:val="1"/>
        </w:rPr>
        <w:t xml:space="preserve"> </w:t>
      </w:r>
      <w:r>
        <w:rPr>
          <w:position w:val="1"/>
        </w:rPr>
        <w:t>SMETS1</w:t>
      </w:r>
      <w:r>
        <w:rPr>
          <w:spacing w:val="-3"/>
          <w:position w:val="1"/>
        </w:rPr>
        <w:t xml:space="preserve"> </w:t>
      </w:r>
      <w:r>
        <w:rPr>
          <w:position w:val="1"/>
        </w:rPr>
        <w:t>Alert</w:t>
      </w:r>
      <w:r>
        <w:rPr>
          <w:spacing w:val="-3"/>
          <w:position w:val="1"/>
        </w:rPr>
        <w:t xml:space="preserve"> </w:t>
      </w:r>
      <w:r>
        <w:rPr>
          <w:position w:val="1"/>
        </w:rPr>
        <w:t>for</w:t>
      </w:r>
      <w:r>
        <w:rPr>
          <w:spacing w:val="-4"/>
          <w:position w:val="1"/>
        </w:rPr>
        <w:t xml:space="preserve"> </w:t>
      </w:r>
      <w:r>
        <w:rPr>
          <w:position w:val="1"/>
        </w:rPr>
        <w:t>‘Firmware</w:t>
      </w:r>
      <w:r>
        <w:rPr>
          <w:spacing w:val="-5"/>
          <w:position w:val="1"/>
        </w:rPr>
        <w:t xml:space="preserve"> </w:t>
      </w:r>
      <w:r>
        <w:rPr>
          <w:position w:val="1"/>
        </w:rPr>
        <w:t>Verification</w:t>
      </w:r>
      <w:r>
        <w:rPr>
          <w:spacing w:val="-5"/>
          <w:position w:val="1"/>
        </w:rPr>
        <w:t xml:space="preserve"> </w:t>
      </w:r>
      <w:r>
        <w:rPr>
          <w:position w:val="1"/>
        </w:rPr>
        <w:t>Successful’,</w:t>
      </w:r>
      <w:r>
        <w:rPr>
          <w:spacing w:val="-5"/>
          <w:position w:val="1"/>
        </w:rPr>
        <w:t xml:space="preserve"> </w:t>
      </w:r>
      <w:r>
        <w:rPr>
          <w:position w:val="1"/>
        </w:rPr>
        <w:t>the</w:t>
      </w:r>
      <w:r>
        <w:rPr>
          <w:spacing w:val="-3"/>
          <w:position w:val="1"/>
        </w:rPr>
        <w:t xml:space="preserve"> </w:t>
      </w:r>
      <w:r>
        <w:rPr>
          <w:position w:val="1"/>
        </w:rPr>
        <w:t>S1SP</w:t>
      </w:r>
      <w:r>
        <w:rPr>
          <w:spacing w:val="-5"/>
          <w:position w:val="1"/>
        </w:rPr>
        <w:t xml:space="preserve"> </w:t>
      </w:r>
      <w:r>
        <w:rPr>
          <w:position w:val="1"/>
        </w:rPr>
        <w:t>shall</w:t>
      </w:r>
      <w:r>
        <w:rPr>
          <w:spacing w:val="-3"/>
          <w:position w:val="1"/>
        </w:rPr>
        <w:t xml:space="preserve"> </w:t>
      </w:r>
      <w:r>
        <w:rPr>
          <w:position w:val="1"/>
        </w:rPr>
        <w:t>set</w:t>
      </w:r>
      <w:r>
        <w:rPr>
          <w:spacing w:val="-3"/>
          <w:position w:val="1"/>
        </w:rPr>
        <w:t xml:space="preserve"> </w:t>
      </w:r>
      <w:r>
        <w:rPr>
          <w:position w:val="1"/>
        </w:rPr>
        <w:t>the</w:t>
      </w:r>
      <w:r>
        <w:rPr>
          <w:spacing w:val="-3"/>
          <w:position w:val="1"/>
        </w:rPr>
        <w:t xml:space="preserve"> </w:t>
      </w:r>
      <w:r>
        <w:rPr>
          <w:position w:val="1"/>
        </w:rPr>
        <w:t>value</w:t>
      </w:r>
      <w:r>
        <w:rPr>
          <w:spacing w:val="-3"/>
          <w:position w:val="1"/>
        </w:rPr>
        <w:t xml:space="preserve"> </w:t>
      </w:r>
      <w:r>
        <w:rPr>
          <w:position w:val="1"/>
        </w:rPr>
        <w:t>of</w:t>
      </w:r>
      <w:r>
        <w:rPr>
          <w:spacing w:val="-3"/>
          <w:position w:val="1"/>
        </w:rPr>
        <w:t xml:space="preserve"> </w:t>
      </w:r>
      <w:r>
        <w:rPr>
          <w:position w:val="1"/>
        </w:rPr>
        <w:t>the</w:t>
      </w:r>
      <w:r>
        <w:rPr>
          <w:spacing w:val="-3"/>
          <w:position w:val="1"/>
        </w:rPr>
        <w:t xml:space="preserve"> </w:t>
      </w:r>
      <w:r>
        <w:rPr>
          <w:position w:val="1"/>
        </w:rPr>
        <w:t>Device’s</w:t>
      </w:r>
      <w:r>
        <w:rPr>
          <w:spacing w:val="-3"/>
          <w:position w:val="1"/>
        </w:rPr>
        <w:t xml:space="preserve"> </w:t>
      </w:r>
      <w:r>
        <w:rPr>
          <w:position w:val="1"/>
        </w:rPr>
        <w:t>Most</w:t>
      </w:r>
      <w:r>
        <w:rPr>
          <w:spacing w:val="-3"/>
          <w:position w:val="1"/>
        </w:rPr>
        <w:t xml:space="preserve"> </w:t>
      </w:r>
      <w:r>
        <w:rPr>
          <w:position w:val="1"/>
        </w:rPr>
        <w:t>Recently</w:t>
      </w:r>
      <w:r>
        <w:rPr>
          <w:spacing w:val="-3"/>
          <w:position w:val="1"/>
        </w:rPr>
        <w:t xml:space="preserve"> </w:t>
      </w:r>
      <w:r>
        <w:rPr>
          <w:position w:val="1"/>
        </w:rPr>
        <w:t xml:space="preserve">Verified </w:t>
      </w:r>
      <w:r>
        <w:t>Manufacturer Image Hash to be the Hash of the associated Manufacturer Image.</w:t>
      </w:r>
    </w:p>
    <w:p w14:paraId="41260024" w14:textId="77777777" w:rsidR="00174F61" w:rsidRDefault="00CB183E">
      <w:pPr>
        <w:pStyle w:val="BodyText"/>
        <w:spacing w:before="214"/>
        <w:ind w:left="100"/>
      </w:pPr>
      <w:r>
        <w:rPr>
          <w:u w:val="single"/>
        </w:rPr>
        <w:t>Read</w:t>
      </w:r>
      <w:r>
        <w:rPr>
          <w:spacing w:val="-1"/>
          <w:u w:val="single"/>
        </w:rPr>
        <w:t xml:space="preserve"> </w:t>
      </w:r>
      <w:r>
        <w:rPr>
          <w:u w:val="single"/>
        </w:rPr>
        <w:t>Firmware</w:t>
      </w:r>
      <w:r>
        <w:rPr>
          <w:spacing w:val="-1"/>
          <w:u w:val="single"/>
        </w:rPr>
        <w:t xml:space="preserve"> </w:t>
      </w:r>
      <w:r>
        <w:rPr>
          <w:u w:val="single"/>
        </w:rPr>
        <w:t>Version</w:t>
      </w:r>
      <w:r>
        <w:rPr>
          <w:spacing w:val="-2"/>
          <w:u w:val="single"/>
        </w:rPr>
        <w:t xml:space="preserve"> </w:t>
      </w:r>
      <w:r>
        <w:rPr>
          <w:u w:val="single"/>
        </w:rPr>
        <w:t xml:space="preserve">(SRV </w:t>
      </w:r>
      <w:r>
        <w:rPr>
          <w:spacing w:val="-2"/>
          <w:u w:val="single"/>
        </w:rPr>
        <w:t>11.2)</w:t>
      </w:r>
    </w:p>
    <w:p w14:paraId="41260025" w14:textId="77777777" w:rsidR="00174F61" w:rsidRDefault="00174F61">
      <w:pPr>
        <w:pStyle w:val="BodyText"/>
        <w:spacing w:before="86"/>
        <w:ind w:left="0"/>
      </w:pPr>
    </w:p>
    <w:p w14:paraId="41260026" w14:textId="77777777" w:rsidR="00174F61" w:rsidRDefault="00CB183E">
      <w:pPr>
        <w:pStyle w:val="BodyText"/>
        <w:spacing w:before="1" w:line="357" w:lineRule="auto"/>
        <w:ind w:left="809" w:right="296" w:hanging="684"/>
        <w:jc w:val="both"/>
      </w:pPr>
      <w:r>
        <w:rPr>
          <w:noProof/>
        </w:rPr>
        <w:drawing>
          <wp:inline distT="0" distB="0" distL="0" distR="0" wp14:anchorId="412604A6" wp14:editId="412604A7">
            <wp:extent cx="320039" cy="108966"/>
            <wp:effectExtent l="0" t="0" r="0" b="0"/>
            <wp:docPr id="98" name="Image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109" cstate="print"/>
                    <a:stretch>
                      <a:fillRect/>
                    </a:stretch>
                  </pic:blipFill>
                  <pic:spPr>
                    <a:xfrm>
                      <a:off x="0" y="0"/>
                      <a:ext cx="320039" cy="108966"/>
                    </a:xfrm>
                    <a:prstGeom prst="rect">
                      <a:avLst/>
                    </a:prstGeom>
                  </pic:spPr>
                </pic:pic>
              </a:graphicData>
            </a:graphic>
          </wp:inline>
        </w:drawing>
      </w:r>
      <w:r>
        <w:rPr>
          <w:spacing w:val="80"/>
          <w:sz w:val="20"/>
        </w:rPr>
        <w:t xml:space="preserve"> </w:t>
      </w:r>
      <w:r>
        <w:t>Based on the information available to it, the S1SP shall populate the FirmwareVersion field (with its Message Mapping Catalogue meaning) with the value</w:t>
      </w:r>
      <w:r>
        <w:rPr>
          <w:spacing w:val="-1"/>
        </w:rPr>
        <w:t xml:space="preserve"> </w:t>
      </w:r>
      <w:r>
        <w:t>from</w:t>
      </w:r>
      <w:r>
        <w:rPr>
          <w:spacing w:val="-1"/>
        </w:rPr>
        <w:t xml:space="preserve"> </w:t>
      </w:r>
      <w:r>
        <w:t>the Central</w:t>
      </w:r>
      <w:r>
        <w:rPr>
          <w:spacing w:val="-1"/>
        </w:rPr>
        <w:t xml:space="preserve"> </w:t>
      </w:r>
      <w:r>
        <w:t>Products</w:t>
      </w:r>
      <w:r>
        <w:rPr>
          <w:spacing w:val="-1"/>
        </w:rPr>
        <w:t xml:space="preserve"> </w:t>
      </w:r>
      <w:r>
        <w:t>List’s</w:t>
      </w:r>
      <w:r>
        <w:rPr>
          <w:spacing w:val="-2"/>
        </w:rPr>
        <w:t xml:space="preserve"> </w:t>
      </w:r>
      <w:r>
        <w:t>firmware_version</w:t>
      </w:r>
      <w:r>
        <w:rPr>
          <w:spacing w:val="-1"/>
        </w:rPr>
        <w:t xml:space="preserve"> </w:t>
      </w:r>
      <w:r>
        <w:t>field</w:t>
      </w:r>
      <w:r>
        <w:rPr>
          <w:spacing w:val="-2"/>
        </w:rPr>
        <w:t xml:space="preserve"> </w:t>
      </w:r>
      <w:r>
        <w:t>(with</w:t>
      </w:r>
      <w:r>
        <w:rPr>
          <w:spacing w:val="-2"/>
        </w:rPr>
        <w:t xml:space="preserve"> </w:t>
      </w:r>
      <w:r>
        <w:t>its Central</w:t>
      </w:r>
      <w:r>
        <w:rPr>
          <w:spacing w:val="-1"/>
        </w:rPr>
        <w:t xml:space="preserve"> </w:t>
      </w:r>
      <w:r>
        <w:t>Products</w:t>
      </w:r>
      <w:r>
        <w:rPr>
          <w:spacing w:val="-1"/>
        </w:rPr>
        <w:t xml:space="preserve"> </w:t>
      </w:r>
      <w:r>
        <w:t>List</w:t>
      </w:r>
      <w:r>
        <w:rPr>
          <w:spacing w:val="-1"/>
        </w:rPr>
        <w:t xml:space="preserve"> </w:t>
      </w:r>
      <w:r>
        <w:t>meaning),</w:t>
      </w:r>
      <w:r>
        <w:rPr>
          <w:spacing w:val="-2"/>
        </w:rPr>
        <w:t xml:space="preserve"> </w:t>
      </w:r>
      <w:r>
        <w:t>excluding</w:t>
      </w:r>
      <w:r>
        <w:rPr>
          <w:spacing w:val="-2"/>
        </w:rPr>
        <w:t xml:space="preserve"> </w:t>
      </w:r>
      <w:r>
        <w:t>any</w:t>
      </w:r>
      <w:r>
        <w:rPr>
          <w:spacing w:val="-1"/>
        </w:rPr>
        <w:t xml:space="preserve"> </w:t>
      </w:r>
      <w:r>
        <w:t>colons</w:t>
      </w:r>
      <w:r>
        <w:rPr>
          <w:spacing w:val="-2"/>
        </w:rPr>
        <w:t xml:space="preserve"> </w:t>
      </w:r>
      <w:r>
        <w:t>from</w:t>
      </w:r>
      <w:r>
        <w:rPr>
          <w:spacing w:val="-2"/>
        </w:rPr>
        <w:t xml:space="preserve"> </w:t>
      </w:r>
      <w:r>
        <w:t>the firmware_version field’s value, that reflects the operating firmware version for the Device’s Device Model.</w:t>
      </w:r>
    </w:p>
    <w:p w14:paraId="41260027" w14:textId="77777777" w:rsidR="00174F61" w:rsidRDefault="00CB183E">
      <w:pPr>
        <w:pStyle w:val="BodyText"/>
        <w:spacing w:before="223"/>
        <w:ind w:left="100"/>
      </w:pPr>
      <w:r>
        <w:rPr>
          <w:u w:val="single"/>
        </w:rPr>
        <w:t>Activate</w:t>
      </w:r>
      <w:r>
        <w:rPr>
          <w:spacing w:val="-1"/>
          <w:u w:val="single"/>
        </w:rPr>
        <w:t xml:space="preserve"> </w:t>
      </w:r>
      <w:r>
        <w:rPr>
          <w:u w:val="single"/>
        </w:rPr>
        <w:t>Firmware</w:t>
      </w:r>
      <w:r>
        <w:rPr>
          <w:spacing w:val="-1"/>
          <w:u w:val="single"/>
        </w:rPr>
        <w:t xml:space="preserve"> </w:t>
      </w:r>
      <w:r>
        <w:rPr>
          <w:u w:val="single"/>
        </w:rPr>
        <w:t>(SRV</w:t>
      </w:r>
      <w:r>
        <w:rPr>
          <w:spacing w:val="-1"/>
          <w:u w:val="single"/>
        </w:rPr>
        <w:t xml:space="preserve"> </w:t>
      </w:r>
      <w:r>
        <w:rPr>
          <w:spacing w:val="-2"/>
          <w:u w:val="single"/>
        </w:rPr>
        <w:t>11.3)</w:t>
      </w:r>
    </w:p>
    <w:p w14:paraId="41260028" w14:textId="77777777" w:rsidR="00174F61" w:rsidRDefault="00174F61">
      <w:pPr>
        <w:pStyle w:val="BodyText"/>
        <w:spacing w:before="87"/>
        <w:ind w:left="0"/>
      </w:pPr>
    </w:p>
    <w:p w14:paraId="41260029" w14:textId="77777777" w:rsidR="00174F61" w:rsidRDefault="00CB183E">
      <w:pPr>
        <w:pStyle w:val="BodyText"/>
        <w:ind w:left="125"/>
      </w:pPr>
      <w:r>
        <w:rPr>
          <w:noProof/>
        </w:rPr>
        <w:drawing>
          <wp:inline distT="0" distB="0" distL="0" distR="0" wp14:anchorId="412604A8" wp14:editId="412604A9">
            <wp:extent cx="322326" cy="108966"/>
            <wp:effectExtent l="0" t="0" r="0" b="0"/>
            <wp:docPr id="99" name="Image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r:embed="rId110" cstate="print"/>
                    <a:stretch>
                      <a:fillRect/>
                    </a:stretch>
                  </pic:blipFill>
                  <pic:spPr>
                    <a:xfrm>
                      <a:off x="0" y="0"/>
                      <a:ext cx="322326" cy="108966"/>
                    </a:xfrm>
                    <a:prstGeom prst="rect">
                      <a:avLst/>
                    </a:prstGeom>
                  </pic:spPr>
                </pic:pic>
              </a:graphicData>
            </a:graphic>
          </wp:inline>
        </w:drawing>
      </w:r>
      <w:r>
        <w:rPr>
          <w:spacing w:val="40"/>
          <w:sz w:val="20"/>
        </w:rPr>
        <w:t xml:space="preserve">  </w:t>
      </w:r>
      <w:r>
        <w:t>If</w:t>
      </w:r>
      <w:r>
        <w:rPr>
          <w:spacing w:val="10"/>
        </w:rPr>
        <w:t xml:space="preserve"> </w:t>
      </w:r>
      <w:r>
        <w:t>the</w:t>
      </w:r>
      <w:r>
        <w:rPr>
          <w:spacing w:val="11"/>
        </w:rPr>
        <w:t xml:space="preserve"> </w:t>
      </w:r>
      <w:r>
        <w:t>FirmwareHash</w:t>
      </w:r>
      <w:r>
        <w:rPr>
          <w:spacing w:val="10"/>
        </w:rPr>
        <w:t xml:space="preserve"> </w:t>
      </w:r>
      <w:r>
        <w:t>value</w:t>
      </w:r>
      <w:r>
        <w:rPr>
          <w:spacing w:val="9"/>
        </w:rPr>
        <w:t xml:space="preserve"> </w:t>
      </w:r>
      <w:r>
        <w:t>(with</w:t>
      </w:r>
      <w:r>
        <w:rPr>
          <w:spacing w:val="9"/>
        </w:rPr>
        <w:t xml:space="preserve"> </w:t>
      </w:r>
      <w:r>
        <w:t>its</w:t>
      </w:r>
      <w:r>
        <w:rPr>
          <w:spacing w:val="9"/>
        </w:rPr>
        <w:t xml:space="preserve"> </w:t>
      </w:r>
      <w:r>
        <w:t>DUIS</w:t>
      </w:r>
      <w:r>
        <w:rPr>
          <w:spacing w:val="10"/>
        </w:rPr>
        <w:t xml:space="preserve"> </w:t>
      </w:r>
      <w:r>
        <w:t>meaning)</w:t>
      </w:r>
      <w:r>
        <w:rPr>
          <w:spacing w:val="10"/>
        </w:rPr>
        <w:t xml:space="preserve"> </w:t>
      </w:r>
      <w:r>
        <w:t>is</w:t>
      </w:r>
      <w:r>
        <w:rPr>
          <w:spacing w:val="10"/>
        </w:rPr>
        <w:t xml:space="preserve"> </w:t>
      </w:r>
      <w:r>
        <w:t>not</w:t>
      </w:r>
      <w:r>
        <w:rPr>
          <w:spacing w:val="13"/>
        </w:rPr>
        <w:t xml:space="preserve"> </w:t>
      </w:r>
      <w:r>
        <w:t>the</w:t>
      </w:r>
      <w:r>
        <w:rPr>
          <w:spacing w:val="10"/>
        </w:rPr>
        <w:t xml:space="preserve"> </w:t>
      </w:r>
      <w:r>
        <w:t>same</w:t>
      </w:r>
      <w:r>
        <w:rPr>
          <w:spacing w:val="10"/>
        </w:rPr>
        <w:t xml:space="preserve"> </w:t>
      </w:r>
      <w:r>
        <w:t>as</w:t>
      </w:r>
      <w:r>
        <w:rPr>
          <w:spacing w:val="10"/>
        </w:rPr>
        <w:t xml:space="preserve"> </w:t>
      </w:r>
      <w:r>
        <w:t>the</w:t>
      </w:r>
      <w:r>
        <w:rPr>
          <w:spacing w:val="10"/>
        </w:rPr>
        <w:t xml:space="preserve"> </w:t>
      </w:r>
      <w:r>
        <w:t>target</w:t>
      </w:r>
      <w:r>
        <w:rPr>
          <w:spacing w:val="10"/>
        </w:rPr>
        <w:t xml:space="preserve"> </w:t>
      </w:r>
      <w:r>
        <w:t>Device’s</w:t>
      </w:r>
      <w:r>
        <w:rPr>
          <w:spacing w:val="10"/>
        </w:rPr>
        <w:t xml:space="preserve"> </w:t>
      </w:r>
      <w:r>
        <w:t>Most</w:t>
      </w:r>
      <w:r>
        <w:rPr>
          <w:spacing w:val="9"/>
        </w:rPr>
        <w:t xml:space="preserve"> </w:t>
      </w:r>
      <w:r>
        <w:t>Recently</w:t>
      </w:r>
      <w:r>
        <w:rPr>
          <w:spacing w:val="10"/>
        </w:rPr>
        <w:t xml:space="preserve"> </w:t>
      </w:r>
      <w:r>
        <w:t>Verified</w:t>
      </w:r>
      <w:r>
        <w:rPr>
          <w:spacing w:val="9"/>
        </w:rPr>
        <w:t xml:space="preserve"> </w:t>
      </w:r>
      <w:r>
        <w:t>Manufacturer</w:t>
      </w:r>
      <w:r>
        <w:rPr>
          <w:spacing w:val="9"/>
        </w:rPr>
        <w:t xml:space="preserve"> </w:t>
      </w:r>
      <w:r>
        <w:t>Image</w:t>
      </w:r>
      <w:r>
        <w:rPr>
          <w:spacing w:val="10"/>
        </w:rPr>
        <w:t xml:space="preserve"> </w:t>
      </w:r>
      <w:r>
        <w:t>Hash,</w:t>
      </w:r>
      <w:r>
        <w:rPr>
          <w:spacing w:val="9"/>
        </w:rPr>
        <w:t xml:space="preserve"> </w:t>
      </w:r>
      <w:r>
        <w:t>the</w:t>
      </w:r>
      <w:r>
        <w:rPr>
          <w:spacing w:val="10"/>
        </w:rPr>
        <w:t xml:space="preserve"> </w:t>
      </w:r>
      <w:r>
        <w:t>S1SP</w:t>
      </w:r>
    </w:p>
    <w:p w14:paraId="4126002A" w14:textId="77777777" w:rsidR="00174F61" w:rsidRDefault="00174F61">
      <w:pPr>
        <w:sectPr w:rsidR="00174F61">
          <w:pgSz w:w="16840" w:h="11910" w:orient="landscape"/>
          <w:pgMar w:top="900" w:right="420" w:bottom="280" w:left="620" w:header="371" w:footer="0" w:gutter="0"/>
          <w:cols w:space="720"/>
        </w:sectPr>
      </w:pPr>
    </w:p>
    <w:p w14:paraId="4126002B" w14:textId="77777777" w:rsidR="00174F61" w:rsidRDefault="00CB183E">
      <w:pPr>
        <w:pStyle w:val="BodyText"/>
        <w:spacing w:before="98"/>
        <w:ind w:left="809"/>
      </w:pPr>
      <w:r>
        <w:lastRenderedPageBreak/>
        <w:t>shall</w:t>
      </w:r>
      <w:r>
        <w:rPr>
          <w:spacing w:val="-2"/>
        </w:rPr>
        <w:t xml:space="preserve"> </w:t>
      </w:r>
      <w:r>
        <w:t>create a</w:t>
      </w:r>
      <w:r>
        <w:rPr>
          <w:spacing w:val="-1"/>
        </w:rPr>
        <w:t xml:space="preserve"> </w:t>
      </w:r>
      <w:r>
        <w:t>SMETS1 Response</w:t>
      </w:r>
      <w:r>
        <w:rPr>
          <w:spacing w:val="-1"/>
        </w:rPr>
        <w:t xml:space="preserve"> </w:t>
      </w:r>
      <w:r>
        <w:t xml:space="preserve">indicating </w:t>
      </w:r>
      <w:r>
        <w:rPr>
          <w:spacing w:val="-2"/>
        </w:rPr>
        <w:t>failure.</w:t>
      </w:r>
    </w:p>
    <w:p w14:paraId="4126002C" w14:textId="77777777" w:rsidR="00174F61" w:rsidRDefault="00174F61">
      <w:pPr>
        <w:pStyle w:val="BodyText"/>
        <w:spacing w:before="77"/>
        <w:ind w:left="0"/>
      </w:pPr>
    </w:p>
    <w:p w14:paraId="4126002D" w14:textId="77777777" w:rsidR="00174F61" w:rsidRDefault="00CB183E">
      <w:pPr>
        <w:pStyle w:val="BodyText"/>
        <w:spacing w:before="1"/>
        <w:ind w:left="125"/>
      </w:pPr>
      <w:r>
        <w:rPr>
          <w:noProof/>
        </w:rPr>
        <w:drawing>
          <wp:inline distT="0" distB="0" distL="0" distR="0" wp14:anchorId="412604AA" wp14:editId="412604AB">
            <wp:extent cx="323088" cy="108965"/>
            <wp:effectExtent l="0" t="0" r="0" b="0"/>
            <wp:docPr id="100" name="Image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 name="Image 100"/>
                    <pic:cNvPicPr/>
                  </pic:nvPicPr>
                  <pic:blipFill>
                    <a:blip r:embed="rId111" cstate="print"/>
                    <a:stretch>
                      <a:fillRect/>
                    </a:stretch>
                  </pic:blipFill>
                  <pic:spPr>
                    <a:xfrm>
                      <a:off x="0" y="0"/>
                      <a:ext cx="323088" cy="108965"/>
                    </a:xfrm>
                    <a:prstGeom prst="rect">
                      <a:avLst/>
                    </a:prstGeom>
                  </pic:spPr>
                </pic:pic>
              </a:graphicData>
            </a:graphic>
          </wp:inline>
        </w:drawing>
      </w:r>
      <w:r>
        <w:rPr>
          <w:spacing w:val="40"/>
          <w:position w:val="1"/>
          <w:sz w:val="20"/>
        </w:rPr>
        <w:t xml:space="preserve">  </w:t>
      </w:r>
      <w:r>
        <w:rPr>
          <w:position w:val="1"/>
        </w:rPr>
        <w:t>If the FirmwareHash value (with its DUIS meaning) is the same as the target Device’s Most Recently Verified Manufacturer Image Hash:</w:t>
      </w:r>
    </w:p>
    <w:p w14:paraId="4126002E" w14:textId="77777777" w:rsidR="00174F61" w:rsidRDefault="00174F61">
      <w:pPr>
        <w:pStyle w:val="BodyText"/>
        <w:spacing w:before="87"/>
        <w:ind w:left="0"/>
      </w:pPr>
    </w:p>
    <w:p w14:paraId="4126002F" w14:textId="77777777" w:rsidR="00174F61" w:rsidRDefault="00CB183E">
      <w:pPr>
        <w:pStyle w:val="ListParagraph"/>
        <w:numPr>
          <w:ilvl w:val="0"/>
          <w:numId w:val="58"/>
        </w:numPr>
        <w:tabs>
          <w:tab w:val="left" w:pos="1518"/>
        </w:tabs>
        <w:spacing w:line="360" w:lineRule="auto"/>
        <w:ind w:right="298"/>
        <w:rPr>
          <w:sz w:val="24"/>
        </w:rPr>
      </w:pPr>
      <w:r>
        <w:rPr>
          <w:sz w:val="24"/>
        </w:rPr>
        <w:t>the</w:t>
      </w:r>
      <w:r>
        <w:rPr>
          <w:spacing w:val="-2"/>
          <w:sz w:val="24"/>
        </w:rPr>
        <w:t xml:space="preserve"> </w:t>
      </w:r>
      <w:r>
        <w:rPr>
          <w:sz w:val="24"/>
        </w:rPr>
        <w:t>S1SP</w:t>
      </w:r>
      <w:r>
        <w:rPr>
          <w:spacing w:val="-4"/>
          <w:sz w:val="24"/>
        </w:rPr>
        <w:t xml:space="preserve"> </w:t>
      </w:r>
      <w:r>
        <w:rPr>
          <w:sz w:val="24"/>
        </w:rPr>
        <w:t>shall</w:t>
      </w:r>
      <w:r>
        <w:rPr>
          <w:spacing w:val="-3"/>
          <w:sz w:val="24"/>
        </w:rPr>
        <w:t xml:space="preserve"> </w:t>
      </w:r>
      <w:r>
        <w:rPr>
          <w:sz w:val="24"/>
        </w:rPr>
        <w:t>instruct</w:t>
      </w:r>
      <w:r>
        <w:rPr>
          <w:spacing w:val="-4"/>
          <w:sz w:val="24"/>
        </w:rPr>
        <w:t xml:space="preserve"> </w:t>
      </w:r>
      <w:r>
        <w:rPr>
          <w:sz w:val="24"/>
        </w:rPr>
        <w:t>the</w:t>
      </w:r>
      <w:r>
        <w:rPr>
          <w:spacing w:val="-3"/>
          <w:sz w:val="24"/>
        </w:rPr>
        <w:t xml:space="preserve"> </w:t>
      </w:r>
      <w:r>
        <w:rPr>
          <w:sz w:val="24"/>
        </w:rPr>
        <w:t>Device</w:t>
      </w:r>
      <w:r>
        <w:rPr>
          <w:spacing w:val="-2"/>
          <w:sz w:val="24"/>
        </w:rPr>
        <w:t xml:space="preserve"> </w:t>
      </w:r>
      <w:r>
        <w:rPr>
          <w:sz w:val="24"/>
        </w:rPr>
        <w:t>to</w:t>
      </w:r>
      <w:r>
        <w:rPr>
          <w:spacing w:val="-5"/>
          <w:sz w:val="24"/>
        </w:rPr>
        <w:t xml:space="preserve"> </w:t>
      </w:r>
      <w:r>
        <w:rPr>
          <w:sz w:val="24"/>
        </w:rPr>
        <w:t>activate</w:t>
      </w:r>
      <w:r>
        <w:rPr>
          <w:spacing w:val="-3"/>
          <w:sz w:val="24"/>
        </w:rPr>
        <w:t xml:space="preserve"> </w:t>
      </w:r>
      <w:r>
        <w:rPr>
          <w:sz w:val="24"/>
        </w:rPr>
        <w:t>the</w:t>
      </w:r>
      <w:r>
        <w:rPr>
          <w:spacing w:val="-4"/>
          <w:sz w:val="24"/>
        </w:rPr>
        <w:t xml:space="preserve"> </w:t>
      </w:r>
      <w:r>
        <w:rPr>
          <w:sz w:val="24"/>
        </w:rPr>
        <w:t>Manufacturer</w:t>
      </w:r>
      <w:r>
        <w:rPr>
          <w:spacing w:val="-3"/>
          <w:sz w:val="24"/>
        </w:rPr>
        <w:t xml:space="preserve"> </w:t>
      </w:r>
      <w:r>
        <w:rPr>
          <w:sz w:val="24"/>
        </w:rPr>
        <w:t>Image</w:t>
      </w:r>
      <w:r>
        <w:rPr>
          <w:spacing w:val="-3"/>
          <w:sz w:val="24"/>
        </w:rPr>
        <w:t xml:space="preserve"> </w:t>
      </w:r>
      <w:r>
        <w:rPr>
          <w:sz w:val="24"/>
        </w:rPr>
        <w:t>(if</w:t>
      </w:r>
      <w:r>
        <w:rPr>
          <w:spacing w:val="-3"/>
          <w:sz w:val="24"/>
        </w:rPr>
        <w:t xml:space="preserve"> </w:t>
      </w:r>
      <w:r>
        <w:rPr>
          <w:sz w:val="24"/>
        </w:rPr>
        <w:t>necessary</w:t>
      </w:r>
      <w:r>
        <w:rPr>
          <w:spacing w:val="-2"/>
          <w:sz w:val="24"/>
        </w:rPr>
        <w:t xml:space="preserve"> </w:t>
      </w:r>
      <w:r>
        <w:rPr>
          <w:sz w:val="24"/>
        </w:rPr>
        <w:t>for</w:t>
      </w:r>
      <w:r>
        <w:rPr>
          <w:spacing w:val="-5"/>
          <w:sz w:val="24"/>
        </w:rPr>
        <w:t xml:space="preserve"> </w:t>
      </w:r>
      <w:r>
        <w:rPr>
          <w:sz w:val="24"/>
        </w:rPr>
        <w:t>the</w:t>
      </w:r>
      <w:r>
        <w:rPr>
          <w:spacing w:val="-2"/>
          <w:sz w:val="24"/>
        </w:rPr>
        <w:t xml:space="preserve"> </w:t>
      </w:r>
      <w:r>
        <w:rPr>
          <w:sz w:val="24"/>
        </w:rPr>
        <w:t>Device</w:t>
      </w:r>
      <w:r>
        <w:rPr>
          <w:spacing w:val="-5"/>
          <w:sz w:val="24"/>
        </w:rPr>
        <w:t xml:space="preserve"> </w:t>
      </w:r>
      <w:r>
        <w:rPr>
          <w:sz w:val="24"/>
        </w:rPr>
        <w:t>Model,</w:t>
      </w:r>
      <w:r>
        <w:rPr>
          <w:spacing w:val="-4"/>
          <w:sz w:val="24"/>
        </w:rPr>
        <w:t xml:space="preserve"> </w:t>
      </w:r>
      <w:r>
        <w:rPr>
          <w:sz w:val="24"/>
        </w:rPr>
        <w:t>by</w:t>
      </w:r>
      <w:r>
        <w:rPr>
          <w:spacing w:val="-4"/>
          <w:sz w:val="24"/>
        </w:rPr>
        <w:t xml:space="preserve"> </w:t>
      </w:r>
      <w:r>
        <w:rPr>
          <w:sz w:val="24"/>
        </w:rPr>
        <w:t>distributing</w:t>
      </w:r>
      <w:r>
        <w:rPr>
          <w:spacing w:val="-3"/>
          <w:sz w:val="24"/>
        </w:rPr>
        <w:t xml:space="preserve"> </w:t>
      </w:r>
      <w:r>
        <w:rPr>
          <w:sz w:val="24"/>
        </w:rPr>
        <w:t>the</w:t>
      </w:r>
      <w:r>
        <w:rPr>
          <w:spacing w:val="-3"/>
          <w:sz w:val="24"/>
        </w:rPr>
        <w:t xml:space="preserve"> </w:t>
      </w:r>
      <w:r>
        <w:rPr>
          <w:sz w:val="24"/>
        </w:rPr>
        <w:t>Manufacturer</w:t>
      </w:r>
      <w:r>
        <w:rPr>
          <w:spacing w:val="-3"/>
          <w:sz w:val="24"/>
        </w:rPr>
        <w:t xml:space="preserve"> </w:t>
      </w:r>
      <w:r>
        <w:rPr>
          <w:sz w:val="24"/>
        </w:rPr>
        <w:t>Image to it) and instruct the Device to confirm when it has successfully activated that Manufacturer Image; and</w:t>
      </w:r>
    </w:p>
    <w:p w14:paraId="41260030" w14:textId="77777777" w:rsidR="00174F61" w:rsidRDefault="00CB183E">
      <w:pPr>
        <w:pStyle w:val="ListParagraph"/>
        <w:numPr>
          <w:ilvl w:val="0"/>
          <w:numId w:val="58"/>
        </w:numPr>
        <w:tabs>
          <w:tab w:val="left" w:pos="1518"/>
        </w:tabs>
        <w:spacing w:before="219" w:line="360" w:lineRule="auto"/>
        <w:ind w:right="296"/>
        <w:rPr>
          <w:sz w:val="24"/>
        </w:rPr>
      </w:pPr>
      <w:r>
        <w:rPr>
          <w:sz w:val="24"/>
        </w:rPr>
        <w:t>where the S1SP receives a response from the Device detailing successful activation within a period allowing for latency in the process, the S1SP shall create a SMETS1 Response indicating success; otherwise, the S1SP shall create a SMETS1 Response indicating failure.</w:t>
      </w:r>
    </w:p>
    <w:p w14:paraId="41260031" w14:textId="77777777" w:rsidR="00174F61" w:rsidRDefault="00CB183E">
      <w:pPr>
        <w:pStyle w:val="BodyText"/>
        <w:spacing w:before="220"/>
        <w:ind w:left="100"/>
      </w:pPr>
      <w:r>
        <w:rPr>
          <w:u w:val="single"/>
        </w:rPr>
        <w:t>Synchronise</w:t>
      </w:r>
      <w:r>
        <w:rPr>
          <w:spacing w:val="-1"/>
          <w:u w:val="single"/>
        </w:rPr>
        <w:t xml:space="preserve"> </w:t>
      </w:r>
      <w:r>
        <w:rPr>
          <w:u w:val="single"/>
        </w:rPr>
        <w:t>Clock (SRV</w:t>
      </w:r>
      <w:r>
        <w:rPr>
          <w:spacing w:val="-1"/>
          <w:u w:val="single"/>
        </w:rPr>
        <w:t xml:space="preserve"> </w:t>
      </w:r>
      <w:r>
        <w:rPr>
          <w:u w:val="single"/>
        </w:rPr>
        <w:t>6.11) and</w:t>
      </w:r>
      <w:r>
        <w:rPr>
          <w:spacing w:val="-1"/>
          <w:u w:val="single"/>
        </w:rPr>
        <w:t xml:space="preserve"> </w:t>
      </w:r>
      <w:r>
        <w:rPr>
          <w:u w:val="single"/>
        </w:rPr>
        <w:t>Commission</w:t>
      </w:r>
      <w:r>
        <w:rPr>
          <w:spacing w:val="-1"/>
          <w:u w:val="single"/>
        </w:rPr>
        <w:t xml:space="preserve"> </w:t>
      </w:r>
      <w:r>
        <w:rPr>
          <w:u w:val="single"/>
        </w:rPr>
        <w:t>Device</w:t>
      </w:r>
      <w:r>
        <w:rPr>
          <w:spacing w:val="-1"/>
          <w:u w:val="single"/>
        </w:rPr>
        <w:t xml:space="preserve"> </w:t>
      </w:r>
      <w:r>
        <w:rPr>
          <w:u w:val="single"/>
        </w:rPr>
        <w:t xml:space="preserve">(SRV </w:t>
      </w:r>
      <w:r>
        <w:rPr>
          <w:spacing w:val="-2"/>
          <w:u w:val="single"/>
        </w:rPr>
        <w:t>8.1.1)</w:t>
      </w:r>
    </w:p>
    <w:p w14:paraId="41260032" w14:textId="77777777" w:rsidR="00174F61" w:rsidRDefault="00174F61">
      <w:pPr>
        <w:pStyle w:val="BodyText"/>
        <w:spacing w:before="77"/>
        <w:ind w:left="0"/>
      </w:pPr>
    </w:p>
    <w:p w14:paraId="41260033" w14:textId="77777777" w:rsidR="00174F61" w:rsidRDefault="00CB183E">
      <w:pPr>
        <w:pStyle w:val="BodyText"/>
        <w:spacing w:line="360" w:lineRule="auto"/>
        <w:ind w:left="809" w:right="297" w:hanging="677"/>
        <w:jc w:val="both"/>
      </w:pPr>
      <w:r>
        <w:rPr>
          <w:noProof/>
        </w:rPr>
        <w:drawing>
          <wp:inline distT="0" distB="0" distL="0" distR="0" wp14:anchorId="412604AC" wp14:editId="412604AD">
            <wp:extent cx="305505" cy="104228"/>
            <wp:effectExtent l="0" t="0" r="0" b="0"/>
            <wp:docPr id="101" name="Imag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r:embed="rId112" cstate="print"/>
                    <a:stretch>
                      <a:fillRect/>
                    </a:stretch>
                  </pic:blipFill>
                  <pic:spPr>
                    <a:xfrm>
                      <a:off x="0" y="0"/>
                      <a:ext cx="305505" cy="104228"/>
                    </a:xfrm>
                    <a:prstGeom prst="rect">
                      <a:avLst/>
                    </a:prstGeom>
                  </pic:spPr>
                </pic:pic>
              </a:graphicData>
            </a:graphic>
          </wp:inline>
        </w:drawing>
      </w:r>
      <w:r>
        <w:rPr>
          <w:spacing w:val="80"/>
          <w:position w:val="1"/>
          <w:sz w:val="20"/>
        </w:rPr>
        <w:t xml:space="preserve"> </w:t>
      </w:r>
      <w:r>
        <w:rPr>
          <w:position w:val="1"/>
        </w:rPr>
        <w:t xml:space="preserve">Where the target Device is capable of maintaining time independently of any other Device in the Smart Metering System, the S1SP shall determine the </w:t>
      </w:r>
      <w:r>
        <w:t>Device’s time and, if the Device’s time is within the period defined by CurrentDateTime and CurrentDateTime plus TolerancePeriod (with their DUIS meanings),</w:t>
      </w:r>
      <w:r>
        <w:rPr>
          <w:spacing w:val="-4"/>
        </w:rPr>
        <w:t xml:space="preserve"> </w:t>
      </w:r>
      <w:r>
        <w:t>the</w:t>
      </w:r>
      <w:r>
        <w:rPr>
          <w:spacing w:val="-4"/>
        </w:rPr>
        <w:t xml:space="preserve"> </w:t>
      </w:r>
      <w:r>
        <w:t>S1SP</w:t>
      </w:r>
      <w:r>
        <w:rPr>
          <w:spacing w:val="-5"/>
        </w:rPr>
        <w:t xml:space="preserve"> </w:t>
      </w:r>
      <w:r>
        <w:t>shall</w:t>
      </w:r>
      <w:r>
        <w:rPr>
          <w:spacing w:val="-3"/>
        </w:rPr>
        <w:t xml:space="preserve"> </w:t>
      </w:r>
      <w:r>
        <w:t>return</w:t>
      </w:r>
      <w:r>
        <w:rPr>
          <w:spacing w:val="-3"/>
        </w:rPr>
        <w:t xml:space="preserve"> </w:t>
      </w:r>
      <w:r>
        <w:t>a</w:t>
      </w:r>
      <w:r>
        <w:rPr>
          <w:spacing w:val="-4"/>
        </w:rPr>
        <w:t xml:space="preserve"> </w:t>
      </w:r>
      <w:r>
        <w:t>SMETS1</w:t>
      </w:r>
      <w:r>
        <w:rPr>
          <w:spacing w:val="-4"/>
        </w:rPr>
        <w:t xml:space="preserve"> </w:t>
      </w:r>
      <w:r>
        <w:t>Response</w:t>
      </w:r>
      <w:r>
        <w:rPr>
          <w:spacing w:val="-3"/>
        </w:rPr>
        <w:t xml:space="preserve"> </w:t>
      </w:r>
      <w:r>
        <w:t>indicating</w:t>
      </w:r>
      <w:r>
        <w:rPr>
          <w:spacing w:val="-4"/>
        </w:rPr>
        <w:t xml:space="preserve"> </w:t>
      </w:r>
      <w:r>
        <w:t>‘reliable’.</w:t>
      </w:r>
      <w:r>
        <w:rPr>
          <w:spacing w:val="-3"/>
        </w:rPr>
        <w:t xml:space="preserve"> </w:t>
      </w:r>
      <w:r>
        <w:t>If</w:t>
      </w:r>
      <w:r>
        <w:rPr>
          <w:spacing w:val="-3"/>
        </w:rPr>
        <w:t xml:space="preserve"> </w:t>
      </w:r>
      <w:r>
        <w:t>the</w:t>
      </w:r>
      <w:r>
        <w:rPr>
          <w:spacing w:val="-3"/>
        </w:rPr>
        <w:t xml:space="preserve"> </w:t>
      </w:r>
      <w:r>
        <w:t>Device’s</w:t>
      </w:r>
      <w:r>
        <w:rPr>
          <w:spacing w:val="-5"/>
        </w:rPr>
        <w:t xml:space="preserve"> </w:t>
      </w:r>
      <w:r>
        <w:t>time</w:t>
      </w:r>
      <w:r>
        <w:rPr>
          <w:spacing w:val="-1"/>
        </w:rPr>
        <w:t xml:space="preserve"> </w:t>
      </w:r>
      <w:r>
        <w:t>can</w:t>
      </w:r>
      <w:r>
        <w:rPr>
          <w:spacing w:val="-4"/>
        </w:rPr>
        <w:t xml:space="preserve"> </w:t>
      </w:r>
      <w:r>
        <w:t>be</w:t>
      </w:r>
      <w:r>
        <w:rPr>
          <w:spacing w:val="-4"/>
        </w:rPr>
        <w:t xml:space="preserve"> </w:t>
      </w:r>
      <w:r>
        <w:t>determined</w:t>
      </w:r>
      <w:r>
        <w:rPr>
          <w:spacing w:val="-3"/>
        </w:rPr>
        <w:t xml:space="preserve"> </w:t>
      </w:r>
      <w:r>
        <w:t>but</w:t>
      </w:r>
      <w:r>
        <w:rPr>
          <w:spacing w:val="-3"/>
        </w:rPr>
        <w:t xml:space="preserve"> </w:t>
      </w:r>
      <w:r>
        <w:t>is</w:t>
      </w:r>
      <w:r>
        <w:rPr>
          <w:spacing w:val="-6"/>
        </w:rPr>
        <w:t xml:space="preserve"> </w:t>
      </w:r>
      <w:r>
        <w:t>outside</w:t>
      </w:r>
      <w:r>
        <w:rPr>
          <w:spacing w:val="-4"/>
        </w:rPr>
        <w:t xml:space="preserve"> </w:t>
      </w:r>
      <w:r>
        <w:t>of</w:t>
      </w:r>
      <w:r>
        <w:rPr>
          <w:spacing w:val="-3"/>
        </w:rPr>
        <w:t xml:space="preserve"> </w:t>
      </w:r>
      <w:r>
        <w:t>that</w:t>
      </w:r>
      <w:r>
        <w:rPr>
          <w:spacing w:val="-3"/>
        </w:rPr>
        <w:t xml:space="preserve"> </w:t>
      </w:r>
      <w:r>
        <w:t>period,</w:t>
      </w:r>
      <w:r>
        <w:rPr>
          <w:spacing w:val="-5"/>
        </w:rPr>
        <w:t xml:space="preserve"> </w:t>
      </w:r>
      <w:r>
        <w:t>the</w:t>
      </w:r>
      <w:r>
        <w:rPr>
          <w:spacing w:val="-4"/>
        </w:rPr>
        <w:t xml:space="preserve"> </w:t>
      </w:r>
      <w:r>
        <w:t>S1SP shall return a SMETS1 Response indicating ‘unreliable’. If the S1SP determines that the Device does not have a valid time, the S1SP shall return a SMETS1 Response indicating ‘invalid’.</w:t>
      </w:r>
    </w:p>
    <w:p w14:paraId="41260034" w14:textId="77777777" w:rsidR="00174F61" w:rsidRDefault="00174F61">
      <w:pPr>
        <w:spacing w:line="360" w:lineRule="auto"/>
        <w:jc w:val="both"/>
        <w:sectPr w:rsidR="00174F61">
          <w:pgSz w:w="16840" w:h="11910" w:orient="landscape"/>
          <w:pgMar w:top="900" w:right="420" w:bottom="280" w:left="620" w:header="371" w:footer="0" w:gutter="0"/>
          <w:cols w:space="720"/>
        </w:sectPr>
      </w:pPr>
    </w:p>
    <w:p w14:paraId="41260035" w14:textId="77777777" w:rsidR="00174F61" w:rsidRDefault="00CB183E">
      <w:pPr>
        <w:pStyle w:val="BodyText"/>
        <w:spacing w:before="94" w:line="360" w:lineRule="auto"/>
        <w:ind w:left="809" w:right="298" w:hanging="684"/>
        <w:jc w:val="both"/>
      </w:pPr>
      <w:r>
        <w:rPr>
          <w:noProof/>
        </w:rPr>
        <w:lastRenderedPageBreak/>
        <w:drawing>
          <wp:inline distT="0" distB="0" distL="0" distR="0" wp14:anchorId="412604AE" wp14:editId="412604AF">
            <wp:extent cx="322326" cy="108966"/>
            <wp:effectExtent l="0" t="0" r="0" b="0"/>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113" cstate="print"/>
                    <a:stretch>
                      <a:fillRect/>
                    </a:stretch>
                  </pic:blipFill>
                  <pic:spPr>
                    <a:xfrm>
                      <a:off x="0" y="0"/>
                      <a:ext cx="322326" cy="108966"/>
                    </a:xfrm>
                    <a:prstGeom prst="rect">
                      <a:avLst/>
                    </a:prstGeom>
                  </pic:spPr>
                </pic:pic>
              </a:graphicData>
            </a:graphic>
          </wp:inline>
        </w:drawing>
      </w:r>
      <w:r>
        <w:rPr>
          <w:spacing w:val="80"/>
          <w:position w:val="1"/>
          <w:sz w:val="20"/>
        </w:rPr>
        <w:t xml:space="preserve"> </w:t>
      </w:r>
      <w:r>
        <w:rPr>
          <w:position w:val="1"/>
        </w:rPr>
        <w:t>Where</w:t>
      </w:r>
      <w:r>
        <w:rPr>
          <w:spacing w:val="-2"/>
          <w:position w:val="1"/>
        </w:rPr>
        <w:t xml:space="preserve"> </w:t>
      </w:r>
      <w:r>
        <w:rPr>
          <w:position w:val="1"/>
        </w:rPr>
        <w:t>the</w:t>
      </w:r>
      <w:r>
        <w:rPr>
          <w:spacing w:val="-1"/>
          <w:position w:val="1"/>
        </w:rPr>
        <w:t xml:space="preserve"> </w:t>
      </w:r>
      <w:r>
        <w:rPr>
          <w:position w:val="1"/>
        </w:rPr>
        <w:t>target</w:t>
      </w:r>
      <w:r>
        <w:rPr>
          <w:spacing w:val="-2"/>
          <w:position w:val="1"/>
        </w:rPr>
        <w:t xml:space="preserve"> </w:t>
      </w:r>
      <w:r>
        <w:rPr>
          <w:position w:val="1"/>
        </w:rPr>
        <w:t>Device</w:t>
      </w:r>
      <w:r>
        <w:rPr>
          <w:spacing w:val="-3"/>
          <w:position w:val="1"/>
        </w:rPr>
        <w:t xml:space="preserve"> </w:t>
      </w:r>
      <w:r>
        <w:rPr>
          <w:position w:val="1"/>
        </w:rPr>
        <w:t>is</w:t>
      </w:r>
      <w:r>
        <w:rPr>
          <w:spacing w:val="-1"/>
          <w:position w:val="1"/>
        </w:rPr>
        <w:t xml:space="preserve"> </w:t>
      </w:r>
      <w:r>
        <w:rPr>
          <w:position w:val="1"/>
        </w:rPr>
        <w:t>not</w:t>
      </w:r>
      <w:r>
        <w:rPr>
          <w:spacing w:val="-2"/>
          <w:position w:val="1"/>
        </w:rPr>
        <w:t xml:space="preserve"> </w:t>
      </w:r>
      <w:r>
        <w:rPr>
          <w:position w:val="1"/>
        </w:rPr>
        <w:t>capable</w:t>
      </w:r>
      <w:r>
        <w:rPr>
          <w:spacing w:val="-1"/>
          <w:position w:val="1"/>
        </w:rPr>
        <w:t xml:space="preserve"> </w:t>
      </w:r>
      <w:r>
        <w:rPr>
          <w:position w:val="1"/>
        </w:rPr>
        <w:t>of</w:t>
      </w:r>
      <w:r>
        <w:rPr>
          <w:spacing w:val="-2"/>
          <w:position w:val="1"/>
        </w:rPr>
        <w:t xml:space="preserve"> </w:t>
      </w:r>
      <w:r>
        <w:rPr>
          <w:position w:val="1"/>
        </w:rPr>
        <w:t>maintaining</w:t>
      </w:r>
      <w:r>
        <w:rPr>
          <w:spacing w:val="-1"/>
          <w:position w:val="1"/>
        </w:rPr>
        <w:t xml:space="preserve"> </w:t>
      </w:r>
      <w:r>
        <w:rPr>
          <w:position w:val="1"/>
        </w:rPr>
        <w:t>time</w:t>
      </w:r>
      <w:r>
        <w:rPr>
          <w:spacing w:val="-2"/>
          <w:position w:val="1"/>
        </w:rPr>
        <w:t xml:space="preserve"> </w:t>
      </w:r>
      <w:r>
        <w:rPr>
          <w:position w:val="1"/>
        </w:rPr>
        <w:t>independently</w:t>
      </w:r>
      <w:r>
        <w:rPr>
          <w:spacing w:val="-3"/>
          <w:position w:val="1"/>
        </w:rPr>
        <w:t xml:space="preserve"> </w:t>
      </w:r>
      <w:r>
        <w:rPr>
          <w:position w:val="1"/>
        </w:rPr>
        <w:t>of</w:t>
      </w:r>
      <w:r>
        <w:rPr>
          <w:spacing w:val="-1"/>
          <w:position w:val="1"/>
        </w:rPr>
        <w:t xml:space="preserve"> </w:t>
      </w:r>
      <w:r>
        <w:rPr>
          <w:position w:val="1"/>
        </w:rPr>
        <w:t>another</w:t>
      </w:r>
      <w:r>
        <w:rPr>
          <w:spacing w:val="-3"/>
          <w:position w:val="1"/>
        </w:rPr>
        <w:t xml:space="preserve"> </w:t>
      </w:r>
      <w:r>
        <w:rPr>
          <w:position w:val="1"/>
        </w:rPr>
        <w:t>Device</w:t>
      </w:r>
      <w:r>
        <w:rPr>
          <w:spacing w:val="-1"/>
          <w:position w:val="1"/>
        </w:rPr>
        <w:t xml:space="preserve"> </w:t>
      </w:r>
      <w:r>
        <w:rPr>
          <w:position w:val="1"/>
        </w:rPr>
        <w:t>in</w:t>
      </w:r>
      <w:r>
        <w:rPr>
          <w:spacing w:val="-3"/>
          <w:position w:val="1"/>
        </w:rPr>
        <w:t xml:space="preserve"> </w:t>
      </w:r>
      <w:r>
        <w:rPr>
          <w:position w:val="1"/>
        </w:rPr>
        <w:t>the</w:t>
      </w:r>
      <w:r>
        <w:rPr>
          <w:spacing w:val="-1"/>
          <w:position w:val="1"/>
        </w:rPr>
        <w:t xml:space="preserve"> </w:t>
      </w:r>
      <w:r>
        <w:rPr>
          <w:position w:val="1"/>
        </w:rPr>
        <w:t>Smart</w:t>
      </w:r>
      <w:r>
        <w:rPr>
          <w:spacing w:val="-2"/>
          <w:position w:val="1"/>
        </w:rPr>
        <w:t xml:space="preserve"> </w:t>
      </w:r>
      <w:r>
        <w:rPr>
          <w:position w:val="1"/>
        </w:rPr>
        <w:t>Metering</w:t>
      </w:r>
      <w:r>
        <w:rPr>
          <w:spacing w:val="-1"/>
          <w:position w:val="1"/>
        </w:rPr>
        <w:t xml:space="preserve"> </w:t>
      </w:r>
      <w:r>
        <w:rPr>
          <w:position w:val="1"/>
        </w:rPr>
        <w:t>System,</w:t>
      </w:r>
      <w:r>
        <w:rPr>
          <w:spacing w:val="-2"/>
          <w:position w:val="1"/>
        </w:rPr>
        <w:t xml:space="preserve"> </w:t>
      </w:r>
      <w:r>
        <w:rPr>
          <w:position w:val="1"/>
        </w:rPr>
        <w:t>the</w:t>
      </w:r>
      <w:r>
        <w:rPr>
          <w:spacing w:val="-1"/>
          <w:position w:val="1"/>
        </w:rPr>
        <w:t xml:space="preserve"> </w:t>
      </w:r>
      <w:r>
        <w:rPr>
          <w:position w:val="1"/>
        </w:rPr>
        <w:t>S1SP</w:t>
      </w:r>
      <w:r>
        <w:rPr>
          <w:spacing w:val="-2"/>
          <w:position w:val="1"/>
        </w:rPr>
        <w:t xml:space="preserve"> </w:t>
      </w:r>
      <w:r>
        <w:rPr>
          <w:position w:val="1"/>
        </w:rPr>
        <w:t>shall</w:t>
      </w:r>
      <w:r>
        <w:rPr>
          <w:spacing w:val="-1"/>
          <w:position w:val="1"/>
        </w:rPr>
        <w:t xml:space="preserve"> </w:t>
      </w:r>
      <w:r>
        <w:rPr>
          <w:position w:val="1"/>
        </w:rPr>
        <w:t>determine</w:t>
      </w:r>
      <w:r>
        <w:rPr>
          <w:spacing w:val="-2"/>
          <w:position w:val="1"/>
        </w:rPr>
        <w:t xml:space="preserve"> </w:t>
      </w:r>
      <w:r>
        <w:rPr>
          <w:position w:val="1"/>
        </w:rPr>
        <w:t xml:space="preserve">the </w:t>
      </w:r>
      <w:r>
        <w:t>time</w:t>
      </w:r>
      <w:r>
        <w:rPr>
          <w:spacing w:val="-14"/>
        </w:rPr>
        <w:t xml:space="preserve"> </w:t>
      </w:r>
      <w:r>
        <w:t>of</w:t>
      </w:r>
      <w:r>
        <w:rPr>
          <w:spacing w:val="-14"/>
        </w:rPr>
        <w:t xml:space="preserve"> </w:t>
      </w:r>
      <w:r>
        <w:t>the</w:t>
      </w:r>
      <w:r>
        <w:rPr>
          <w:spacing w:val="-15"/>
        </w:rPr>
        <w:t xml:space="preserve"> </w:t>
      </w:r>
      <w:r>
        <w:t>Device</w:t>
      </w:r>
      <w:r>
        <w:rPr>
          <w:spacing w:val="-14"/>
        </w:rPr>
        <w:t xml:space="preserve"> </w:t>
      </w:r>
      <w:r>
        <w:t>that</w:t>
      </w:r>
      <w:r>
        <w:rPr>
          <w:spacing w:val="-14"/>
        </w:rPr>
        <w:t xml:space="preserve"> </w:t>
      </w:r>
      <w:r>
        <w:t>serves</w:t>
      </w:r>
      <w:r>
        <w:rPr>
          <w:spacing w:val="-14"/>
        </w:rPr>
        <w:t xml:space="preserve"> </w:t>
      </w:r>
      <w:r>
        <w:t>as</w:t>
      </w:r>
      <w:r>
        <w:rPr>
          <w:spacing w:val="-14"/>
        </w:rPr>
        <w:t xml:space="preserve"> </w:t>
      </w:r>
      <w:r>
        <w:t>the</w:t>
      </w:r>
      <w:r>
        <w:rPr>
          <w:spacing w:val="-15"/>
        </w:rPr>
        <w:t xml:space="preserve"> </w:t>
      </w:r>
      <w:r>
        <w:t>time</w:t>
      </w:r>
      <w:r>
        <w:rPr>
          <w:spacing w:val="-14"/>
        </w:rPr>
        <w:t xml:space="preserve"> </w:t>
      </w:r>
      <w:r>
        <w:t>source</w:t>
      </w:r>
      <w:r>
        <w:rPr>
          <w:spacing w:val="-15"/>
        </w:rPr>
        <w:t xml:space="preserve"> </w:t>
      </w:r>
      <w:r>
        <w:t>for</w:t>
      </w:r>
      <w:r>
        <w:rPr>
          <w:spacing w:val="-15"/>
        </w:rPr>
        <w:t xml:space="preserve"> </w:t>
      </w:r>
      <w:r>
        <w:t>the</w:t>
      </w:r>
      <w:r>
        <w:rPr>
          <w:spacing w:val="-14"/>
        </w:rPr>
        <w:t xml:space="preserve"> </w:t>
      </w:r>
      <w:r>
        <w:t>target</w:t>
      </w:r>
      <w:r>
        <w:rPr>
          <w:spacing w:val="-15"/>
        </w:rPr>
        <w:t xml:space="preserve"> </w:t>
      </w:r>
      <w:r>
        <w:t>Device</w:t>
      </w:r>
      <w:r>
        <w:rPr>
          <w:spacing w:val="-14"/>
        </w:rPr>
        <w:t xml:space="preserve"> </w:t>
      </w:r>
      <w:r>
        <w:t>and,</w:t>
      </w:r>
      <w:r>
        <w:rPr>
          <w:spacing w:val="-14"/>
        </w:rPr>
        <w:t xml:space="preserve"> </w:t>
      </w:r>
      <w:r>
        <w:t>if</w:t>
      </w:r>
      <w:r>
        <w:rPr>
          <w:spacing w:val="-14"/>
        </w:rPr>
        <w:t xml:space="preserve"> </w:t>
      </w:r>
      <w:r>
        <w:t>the</w:t>
      </w:r>
      <w:r>
        <w:rPr>
          <w:spacing w:val="-14"/>
        </w:rPr>
        <w:t xml:space="preserve"> </w:t>
      </w:r>
      <w:r>
        <w:t>time</w:t>
      </w:r>
      <w:r>
        <w:rPr>
          <w:spacing w:val="-14"/>
        </w:rPr>
        <w:t xml:space="preserve"> </w:t>
      </w:r>
      <w:r>
        <w:t>source</w:t>
      </w:r>
      <w:r>
        <w:rPr>
          <w:spacing w:val="-14"/>
        </w:rPr>
        <w:t xml:space="preserve"> </w:t>
      </w:r>
      <w:r>
        <w:t>Device’s</w:t>
      </w:r>
      <w:r>
        <w:rPr>
          <w:spacing w:val="-14"/>
        </w:rPr>
        <w:t xml:space="preserve"> </w:t>
      </w:r>
      <w:r>
        <w:t>time</w:t>
      </w:r>
      <w:r>
        <w:rPr>
          <w:spacing w:val="-14"/>
        </w:rPr>
        <w:t xml:space="preserve"> </w:t>
      </w:r>
      <w:r>
        <w:t>is</w:t>
      </w:r>
      <w:r>
        <w:rPr>
          <w:spacing w:val="-13"/>
        </w:rPr>
        <w:t xml:space="preserve"> </w:t>
      </w:r>
      <w:r>
        <w:t>within</w:t>
      </w:r>
      <w:r>
        <w:rPr>
          <w:spacing w:val="-14"/>
        </w:rPr>
        <w:t xml:space="preserve"> </w:t>
      </w:r>
      <w:r>
        <w:t>the</w:t>
      </w:r>
      <w:r>
        <w:rPr>
          <w:spacing w:val="-14"/>
        </w:rPr>
        <w:t xml:space="preserve"> </w:t>
      </w:r>
      <w:r>
        <w:t>period</w:t>
      </w:r>
      <w:r>
        <w:rPr>
          <w:spacing w:val="-15"/>
        </w:rPr>
        <w:t xml:space="preserve"> </w:t>
      </w:r>
      <w:r>
        <w:t>defined</w:t>
      </w:r>
      <w:r>
        <w:rPr>
          <w:spacing w:val="-14"/>
        </w:rPr>
        <w:t xml:space="preserve"> </w:t>
      </w:r>
      <w:r>
        <w:t>by</w:t>
      </w:r>
      <w:r>
        <w:rPr>
          <w:spacing w:val="-15"/>
        </w:rPr>
        <w:t xml:space="preserve"> </w:t>
      </w:r>
      <w:r>
        <w:t>CurrentDateTime and CurrentDateTime plus TolerancePeriod (with their DUIS meanings), the S1SP shall return a SMETS1 Response indicating ‘reliable’. If the time source Device’s time can be determined but is outside of that period, the S1SP shall return a SMETS1 Response indicating ‘unreliable’. If the S1SP determines that the Device does not have a valid time, the S1SP shall return a SMETS1 Response indicating ‘invalid’.</w:t>
      </w:r>
    </w:p>
    <w:p w14:paraId="41260036" w14:textId="77777777" w:rsidR="00174F61" w:rsidRDefault="00CB183E">
      <w:pPr>
        <w:pStyle w:val="Heading1"/>
        <w:numPr>
          <w:ilvl w:val="0"/>
          <w:numId w:val="93"/>
        </w:numPr>
        <w:tabs>
          <w:tab w:val="left" w:pos="809"/>
        </w:tabs>
        <w:spacing w:before="224"/>
        <w:ind w:hanging="709"/>
        <w:rPr>
          <w:u w:val="none"/>
        </w:rPr>
      </w:pPr>
      <w:bookmarkStart w:id="58" w:name="_bookmark56"/>
      <w:bookmarkEnd w:id="58"/>
      <w:r>
        <w:t>Processing</w:t>
      </w:r>
      <w:r>
        <w:rPr>
          <w:spacing w:val="-2"/>
        </w:rPr>
        <w:t xml:space="preserve"> </w:t>
      </w:r>
      <w:r>
        <w:t>SMETS1</w:t>
      </w:r>
      <w:r>
        <w:rPr>
          <w:spacing w:val="-1"/>
        </w:rPr>
        <w:t xml:space="preserve"> </w:t>
      </w:r>
      <w:r>
        <w:t>Service Requests – Device</w:t>
      </w:r>
      <w:r>
        <w:rPr>
          <w:spacing w:val="-1"/>
        </w:rPr>
        <w:t xml:space="preserve"> </w:t>
      </w:r>
      <w:r>
        <w:t xml:space="preserve">specific </w:t>
      </w:r>
      <w:r>
        <w:rPr>
          <w:spacing w:val="-2"/>
        </w:rPr>
        <w:t>behaviour</w:t>
      </w:r>
    </w:p>
    <w:p w14:paraId="41260037" w14:textId="77777777" w:rsidR="00174F61" w:rsidRDefault="00174F61">
      <w:pPr>
        <w:pStyle w:val="BodyText"/>
        <w:spacing w:before="97"/>
        <w:ind w:left="0"/>
        <w:rPr>
          <w:b/>
        </w:rPr>
      </w:pPr>
    </w:p>
    <w:p w14:paraId="41260038" w14:textId="77777777" w:rsidR="00174F61" w:rsidRDefault="00CB183E">
      <w:pPr>
        <w:tabs>
          <w:tab w:val="left" w:pos="809"/>
        </w:tabs>
        <w:spacing w:before="1"/>
        <w:ind w:left="132"/>
        <w:rPr>
          <w:b/>
          <w:sz w:val="24"/>
        </w:rPr>
      </w:pPr>
      <w:r>
        <w:rPr>
          <w:noProof/>
        </w:rPr>
        <w:drawing>
          <wp:inline distT="0" distB="0" distL="0" distR="0" wp14:anchorId="412604B0" wp14:editId="412604B1">
            <wp:extent cx="229347" cy="104228"/>
            <wp:effectExtent l="0" t="0" r="0" b="0"/>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114" cstate="print"/>
                    <a:stretch>
                      <a:fillRect/>
                    </a:stretch>
                  </pic:blipFill>
                  <pic:spPr>
                    <a:xfrm>
                      <a:off x="0" y="0"/>
                      <a:ext cx="229347" cy="104228"/>
                    </a:xfrm>
                    <a:prstGeom prst="rect">
                      <a:avLst/>
                    </a:prstGeom>
                  </pic:spPr>
                </pic:pic>
              </a:graphicData>
            </a:graphic>
          </wp:inline>
        </w:drawing>
      </w:r>
      <w:r>
        <w:rPr>
          <w:position w:val="1"/>
          <w:sz w:val="20"/>
        </w:rPr>
        <w:tab/>
      </w:r>
      <w:bookmarkStart w:id="59" w:name="_bookmark57"/>
      <w:bookmarkEnd w:id="59"/>
      <w:r>
        <w:rPr>
          <w:b/>
          <w:position w:val="1"/>
          <w:sz w:val="24"/>
          <w:u w:val="single"/>
        </w:rPr>
        <w:t>Update</w:t>
      </w:r>
      <w:r>
        <w:rPr>
          <w:b/>
          <w:spacing w:val="-3"/>
          <w:position w:val="1"/>
          <w:sz w:val="24"/>
          <w:u w:val="single"/>
        </w:rPr>
        <w:t xml:space="preserve"> </w:t>
      </w:r>
      <w:r>
        <w:rPr>
          <w:b/>
          <w:position w:val="1"/>
          <w:sz w:val="24"/>
          <w:u w:val="single"/>
        </w:rPr>
        <w:t>Import</w:t>
      </w:r>
      <w:r>
        <w:rPr>
          <w:b/>
          <w:spacing w:val="-1"/>
          <w:position w:val="1"/>
          <w:sz w:val="24"/>
          <w:u w:val="single"/>
        </w:rPr>
        <w:t xml:space="preserve"> </w:t>
      </w:r>
      <w:r>
        <w:rPr>
          <w:b/>
          <w:position w:val="1"/>
          <w:sz w:val="24"/>
          <w:u w:val="single"/>
        </w:rPr>
        <w:t>Tariff (Primary</w:t>
      </w:r>
      <w:r>
        <w:rPr>
          <w:b/>
          <w:spacing w:val="-1"/>
          <w:position w:val="1"/>
          <w:sz w:val="24"/>
          <w:u w:val="single"/>
        </w:rPr>
        <w:t xml:space="preserve"> </w:t>
      </w:r>
      <w:r>
        <w:rPr>
          <w:b/>
          <w:position w:val="1"/>
          <w:sz w:val="24"/>
          <w:u w:val="single"/>
        </w:rPr>
        <w:t>Element)</w:t>
      </w:r>
      <w:r>
        <w:rPr>
          <w:b/>
          <w:spacing w:val="-1"/>
          <w:position w:val="1"/>
          <w:sz w:val="24"/>
          <w:u w:val="single"/>
        </w:rPr>
        <w:t xml:space="preserve"> </w:t>
      </w:r>
      <w:r>
        <w:rPr>
          <w:b/>
          <w:position w:val="1"/>
          <w:sz w:val="24"/>
          <w:u w:val="single"/>
        </w:rPr>
        <w:t xml:space="preserve">(SRV </w:t>
      </w:r>
      <w:r>
        <w:rPr>
          <w:b/>
          <w:spacing w:val="-2"/>
          <w:position w:val="1"/>
          <w:sz w:val="24"/>
          <w:u w:val="single"/>
        </w:rPr>
        <w:t>1.1.1)</w:t>
      </w:r>
    </w:p>
    <w:p w14:paraId="41260039" w14:textId="77777777" w:rsidR="00174F61" w:rsidRDefault="00174F61">
      <w:pPr>
        <w:pStyle w:val="BodyText"/>
        <w:spacing w:before="106"/>
        <w:ind w:left="0"/>
        <w:rPr>
          <w:b/>
        </w:rPr>
      </w:pPr>
    </w:p>
    <w:p w14:paraId="4126003A" w14:textId="77777777" w:rsidR="00174F61" w:rsidRDefault="00CB183E">
      <w:pPr>
        <w:pStyle w:val="ListParagraph"/>
        <w:numPr>
          <w:ilvl w:val="1"/>
          <w:numId w:val="93"/>
        </w:numPr>
        <w:tabs>
          <w:tab w:val="left" w:pos="1516"/>
          <w:tab w:val="left" w:pos="1518"/>
        </w:tabs>
        <w:spacing w:before="1" w:line="360" w:lineRule="auto"/>
        <w:ind w:right="298"/>
        <w:jc w:val="both"/>
        <w:rPr>
          <w:sz w:val="24"/>
        </w:rPr>
      </w:pPr>
      <w:r>
        <w:rPr>
          <w:sz w:val="24"/>
        </w:rPr>
        <w:t>Where the target SMETS1 ESME does not support a Standing Charge (with its SMETS1 meaning) with an accuracy of greater than hundred thousandths of Currency Units (with its SMETS1 meaning) per day, the S1SP shall, where the Service Request specifies a StandingChargeScale (with its DUIS meaning) of -6 or less, create a SMETS1 Response indicating failure.</w:t>
      </w:r>
    </w:p>
    <w:p w14:paraId="4126003B" w14:textId="77777777" w:rsidR="00174F61" w:rsidRDefault="00CB183E">
      <w:pPr>
        <w:pStyle w:val="ListParagraph"/>
        <w:numPr>
          <w:ilvl w:val="1"/>
          <w:numId w:val="93"/>
        </w:numPr>
        <w:tabs>
          <w:tab w:val="left" w:pos="1516"/>
          <w:tab w:val="left" w:pos="1518"/>
        </w:tabs>
        <w:spacing w:before="219" w:line="360" w:lineRule="auto"/>
        <w:ind w:right="299"/>
        <w:jc w:val="both"/>
        <w:rPr>
          <w:sz w:val="24"/>
        </w:rPr>
      </w:pPr>
      <w:r>
        <w:rPr>
          <w:sz w:val="24"/>
        </w:rPr>
        <w:t>Where</w:t>
      </w:r>
      <w:r>
        <w:rPr>
          <w:spacing w:val="-1"/>
          <w:sz w:val="24"/>
        </w:rPr>
        <w:t xml:space="preserve"> </w:t>
      </w:r>
      <w:r>
        <w:rPr>
          <w:sz w:val="24"/>
        </w:rPr>
        <w:t>the</w:t>
      </w:r>
      <w:r>
        <w:rPr>
          <w:spacing w:val="-1"/>
          <w:sz w:val="24"/>
        </w:rPr>
        <w:t xml:space="preserve"> </w:t>
      </w:r>
      <w:r>
        <w:rPr>
          <w:sz w:val="24"/>
        </w:rPr>
        <w:t>target</w:t>
      </w:r>
      <w:r>
        <w:rPr>
          <w:spacing w:val="-1"/>
          <w:sz w:val="24"/>
        </w:rPr>
        <w:t xml:space="preserve"> </w:t>
      </w:r>
      <w:r>
        <w:rPr>
          <w:sz w:val="24"/>
        </w:rPr>
        <w:t>SMETS1 ESME</w:t>
      </w:r>
      <w:r>
        <w:rPr>
          <w:spacing w:val="-1"/>
          <w:sz w:val="24"/>
        </w:rPr>
        <w:t xml:space="preserve"> </w:t>
      </w:r>
      <w:r>
        <w:rPr>
          <w:sz w:val="24"/>
        </w:rPr>
        <w:t>does not</w:t>
      </w:r>
      <w:r>
        <w:rPr>
          <w:spacing w:val="-1"/>
          <w:sz w:val="24"/>
        </w:rPr>
        <w:t xml:space="preserve"> </w:t>
      </w:r>
      <w:r>
        <w:rPr>
          <w:sz w:val="24"/>
        </w:rPr>
        <w:t>support prices</w:t>
      </w:r>
      <w:r>
        <w:rPr>
          <w:spacing w:val="-1"/>
          <w:sz w:val="24"/>
        </w:rPr>
        <w:t xml:space="preserve"> </w:t>
      </w:r>
      <w:r>
        <w:rPr>
          <w:sz w:val="24"/>
        </w:rPr>
        <w:t>in</w:t>
      </w:r>
      <w:r>
        <w:rPr>
          <w:spacing w:val="-1"/>
          <w:sz w:val="24"/>
        </w:rPr>
        <w:t xml:space="preserve"> </w:t>
      </w:r>
      <w:r>
        <w:rPr>
          <w:sz w:val="24"/>
        </w:rPr>
        <w:t>a Tariff</w:t>
      </w:r>
      <w:r>
        <w:rPr>
          <w:spacing w:val="-1"/>
          <w:sz w:val="24"/>
        </w:rPr>
        <w:t xml:space="preserve"> </w:t>
      </w:r>
      <w:r>
        <w:rPr>
          <w:sz w:val="24"/>
        </w:rPr>
        <w:t>TOU</w:t>
      </w:r>
      <w:r>
        <w:rPr>
          <w:spacing w:val="-1"/>
          <w:sz w:val="24"/>
        </w:rPr>
        <w:t xml:space="preserve"> </w:t>
      </w:r>
      <w:r>
        <w:rPr>
          <w:sz w:val="24"/>
        </w:rPr>
        <w:t>Price</w:t>
      </w:r>
      <w:r>
        <w:rPr>
          <w:spacing w:val="-1"/>
          <w:sz w:val="24"/>
        </w:rPr>
        <w:t xml:space="preserve"> </w:t>
      </w:r>
      <w:r>
        <w:rPr>
          <w:sz w:val="24"/>
        </w:rPr>
        <w:t>Matrix or Tariff</w:t>
      </w:r>
      <w:r>
        <w:rPr>
          <w:spacing w:val="-2"/>
          <w:sz w:val="24"/>
        </w:rPr>
        <w:t xml:space="preserve"> </w:t>
      </w:r>
      <w:r>
        <w:rPr>
          <w:sz w:val="24"/>
        </w:rPr>
        <w:t>Block Price</w:t>
      </w:r>
      <w:r>
        <w:rPr>
          <w:spacing w:val="-2"/>
          <w:sz w:val="24"/>
        </w:rPr>
        <w:t xml:space="preserve"> </w:t>
      </w:r>
      <w:r>
        <w:rPr>
          <w:sz w:val="24"/>
        </w:rPr>
        <w:t>Matrix</w:t>
      </w:r>
      <w:r>
        <w:rPr>
          <w:spacing w:val="-2"/>
          <w:sz w:val="24"/>
        </w:rPr>
        <w:t xml:space="preserve"> </w:t>
      </w:r>
      <w:r>
        <w:rPr>
          <w:sz w:val="24"/>
        </w:rPr>
        <w:t>(with</w:t>
      </w:r>
      <w:r>
        <w:rPr>
          <w:spacing w:val="-2"/>
          <w:sz w:val="24"/>
        </w:rPr>
        <w:t xml:space="preserve"> </w:t>
      </w:r>
      <w:r>
        <w:rPr>
          <w:sz w:val="24"/>
        </w:rPr>
        <w:t>its</w:t>
      </w:r>
      <w:r>
        <w:rPr>
          <w:spacing w:val="-1"/>
          <w:sz w:val="24"/>
        </w:rPr>
        <w:t xml:space="preserve"> </w:t>
      </w:r>
      <w:r>
        <w:rPr>
          <w:sz w:val="24"/>
        </w:rPr>
        <w:t>SMETS1 meaning) with</w:t>
      </w:r>
      <w:r>
        <w:rPr>
          <w:spacing w:val="-1"/>
          <w:sz w:val="24"/>
        </w:rPr>
        <w:t xml:space="preserve"> </w:t>
      </w:r>
      <w:r>
        <w:rPr>
          <w:sz w:val="24"/>
        </w:rPr>
        <w:t>an</w:t>
      </w:r>
      <w:r>
        <w:rPr>
          <w:spacing w:val="-1"/>
          <w:sz w:val="24"/>
        </w:rPr>
        <w:t xml:space="preserve"> </w:t>
      </w:r>
      <w:r>
        <w:rPr>
          <w:sz w:val="24"/>
        </w:rPr>
        <w:t>accuracy</w:t>
      </w:r>
      <w:r>
        <w:rPr>
          <w:spacing w:val="-1"/>
          <w:sz w:val="24"/>
        </w:rPr>
        <w:t xml:space="preserve"> </w:t>
      </w:r>
      <w:r>
        <w:rPr>
          <w:sz w:val="24"/>
        </w:rPr>
        <w:t>of</w:t>
      </w:r>
      <w:r>
        <w:rPr>
          <w:spacing w:val="-1"/>
          <w:sz w:val="24"/>
        </w:rPr>
        <w:t xml:space="preserve"> </w:t>
      </w:r>
      <w:r>
        <w:rPr>
          <w:sz w:val="24"/>
        </w:rPr>
        <w:t>greater</w:t>
      </w:r>
      <w:r>
        <w:rPr>
          <w:spacing w:val="-2"/>
          <w:sz w:val="24"/>
        </w:rPr>
        <w:t xml:space="preserve"> </w:t>
      </w:r>
      <w:r>
        <w:rPr>
          <w:sz w:val="24"/>
        </w:rPr>
        <w:t>than</w:t>
      </w:r>
      <w:r>
        <w:rPr>
          <w:spacing w:val="-1"/>
          <w:sz w:val="24"/>
        </w:rPr>
        <w:t xml:space="preserve"> </w:t>
      </w:r>
      <w:r>
        <w:rPr>
          <w:sz w:val="24"/>
        </w:rPr>
        <w:t>hundred</w:t>
      </w:r>
      <w:r>
        <w:rPr>
          <w:spacing w:val="-1"/>
          <w:sz w:val="24"/>
        </w:rPr>
        <w:t xml:space="preserve"> </w:t>
      </w:r>
      <w:r>
        <w:rPr>
          <w:sz w:val="24"/>
        </w:rPr>
        <w:t>thousandths</w:t>
      </w:r>
      <w:r>
        <w:rPr>
          <w:spacing w:val="-1"/>
          <w:sz w:val="24"/>
        </w:rPr>
        <w:t xml:space="preserve"> </w:t>
      </w:r>
      <w:r>
        <w:rPr>
          <w:sz w:val="24"/>
        </w:rPr>
        <w:t>of</w:t>
      </w:r>
      <w:r>
        <w:rPr>
          <w:spacing w:val="-1"/>
          <w:sz w:val="24"/>
        </w:rPr>
        <w:t xml:space="preserve"> </w:t>
      </w:r>
      <w:r>
        <w:rPr>
          <w:sz w:val="24"/>
        </w:rPr>
        <w:t>Currency</w:t>
      </w:r>
      <w:r>
        <w:rPr>
          <w:spacing w:val="-2"/>
          <w:sz w:val="24"/>
        </w:rPr>
        <w:t xml:space="preserve"> </w:t>
      </w:r>
      <w:r>
        <w:rPr>
          <w:sz w:val="24"/>
        </w:rPr>
        <w:t>Units</w:t>
      </w:r>
      <w:r>
        <w:rPr>
          <w:spacing w:val="-1"/>
          <w:sz w:val="24"/>
        </w:rPr>
        <w:t xml:space="preserve"> </w:t>
      </w:r>
      <w:r>
        <w:rPr>
          <w:sz w:val="24"/>
        </w:rPr>
        <w:t>(with</w:t>
      </w:r>
      <w:r>
        <w:rPr>
          <w:spacing w:val="-2"/>
          <w:sz w:val="24"/>
        </w:rPr>
        <w:t xml:space="preserve"> </w:t>
      </w:r>
      <w:r>
        <w:rPr>
          <w:sz w:val="24"/>
        </w:rPr>
        <w:t>its</w:t>
      </w:r>
      <w:r>
        <w:rPr>
          <w:spacing w:val="-1"/>
          <w:sz w:val="24"/>
        </w:rPr>
        <w:t xml:space="preserve"> </w:t>
      </w:r>
      <w:r>
        <w:rPr>
          <w:sz w:val="24"/>
        </w:rPr>
        <w:t>SMETS1</w:t>
      </w:r>
      <w:r>
        <w:rPr>
          <w:spacing w:val="-2"/>
          <w:sz w:val="24"/>
        </w:rPr>
        <w:t xml:space="preserve"> </w:t>
      </w:r>
      <w:r>
        <w:rPr>
          <w:sz w:val="24"/>
        </w:rPr>
        <w:t>meaning)</w:t>
      </w:r>
      <w:r>
        <w:rPr>
          <w:spacing w:val="-1"/>
          <w:sz w:val="24"/>
        </w:rPr>
        <w:t xml:space="preserve"> </w:t>
      </w:r>
      <w:r>
        <w:rPr>
          <w:sz w:val="24"/>
        </w:rPr>
        <w:t>per</w:t>
      </w:r>
      <w:r>
        <w:rPr>
          <w:spacing w:val="-1"/>
          <w:sz w:val="24"/>
        </w:rPr>
        <w:t xml:space="preserve"> </w:t>
      </w:r>
      <w:r>
        <w:rPr>
          <w:sz w:val="24"/>
        </w:rPr>
        <w:t>kWh,</w:t>
      </w:r>
      <w:r>
        <w:rPr>
          <w:spacing w:val="-2"/>
          <w:sz w:val="24"/>
        </w:rPr>
        <w:t xml:space="preserve"> </w:t>
      </w:r>
      <w:r>
        <w:rPr>
          <w:sz w:val="24"/>
        </w:rPr>
        <w:t>the</w:t>
      </w:r>
      <w:r>
        <w:rPr>
          <w:spacing w:val="-1"/>
          <w:sz w:val="24"/>
        </w:rPr>
        <w:t xml:space="preserve"> </w:t>
      </w:r>
      <w:r>
        <w:rPr>
          <w:sz w:val="24"/>
        </w:rPr>
        <w:t>S1SP shall,</w:t>
      </w:r>
      <w:r>
        <w:rPr>
          <w:spacing w:val="-2"/>
          <w:sz w:val="24"/>
        </w:rPr>
        <w:t xml:space="preserve"> </w:t>
      </w:r>
      <w:r>
        <w:rPr>
          <w:sz w:val="24"/>
        </w:rPr>
        <w:t>where</w:t>
      </w:r>
      <w:r>
        <w:rPr>
          <w:spacing w:val="-1"/>
          <w:sz w:val="24"/>
        </w:rPr>
        <w:t xml:space="preserve"> </w:t>
      </w:r>
      <w:r>
        <w:rPr>
          <w:sz w:val="24"/>
        </w:rPr>
        <w:t>the</w:t>
      </w:r>
      <w:r>
        <w:rPr>
          <w:spacing w:val="-1"/>
          <w:sz w:val="24"/>
        </w:rPr>
        <w:t xml:space="preserve"> </w:t>
      </w:r>
      <w:r>
        <w:rPr>
          <w:sz w:val="24"/>
        </w:rPr>
        <w:t>Service Request specifies a PriceScale (with its DUIS meaning) of -6 or less, create a SMETS1 Response indicating failure.</w:t>
      </w:r>
    </w:p>
    <w:p w14:paraId="4126003C" w14:textId="77777777" w:rsidR="00174F61" w:rsidRDefault="00CB183E">
      <w:pPr>
        <w:pStyle w:val="ListParagraph"/>
        <w:numPr>
          <w:ilvl w:val="1"/>
          <w:numId w:val="93"/>
        </w:numPr>
        <w:tabs>
          <w:tab w:val="left" w:pos="1516"/>
          <w:tab w:val="left" w:pos="1518"/>
        </w:tabs>
        <w:spacing w:before="221" w:line="360" w:lineRule="auto"/>
        <w:ind w:right="295"/>
        <w:jc w:val="both"/>
        <w:rPr>
          <w:sz w:val="24"/>
        </w:rPr>
      </w:pPr>
      <w:r>
        <w:rPr>
          <w:sz w:val="24"/>
        </w:rPr>
        <w:t>Where</w:t>
      </w:r>
      <w:r>
        <w:rPr>
          <w:spacing w:val="-12"/>
          <w:sz w:val="24"/>
        </w:rPr>
        <w:t xml:space="preserve"> </w:t>
      </w:r>
      <w:r>
        <w:rPr>
          <w:sz w:val="24"/>
        </w:rPr>
        <w:t>the</w:t>
      </w:r>
      <w:r>
        <w:rPr>
          <w:spacing w:val="-12"/>
          <w:sz w:val="24"/>
        </w:rPr>
        <w:t xml:space="preserve"> </w:t>
      </w:r>
      <w:r>
        <w:rPr>
          <w:sz w:val="24"/>
        </w:rPr>
        <w:t>target</w:t>
      </w:r>
      <w:r>
        <w:rPr>
          <w:spacing w:val="-12"/>
          <w:sz w:val="24"/>
        </w:rPr>
        <w:t xml:space="preserve"> </w:t>
      </w:r>
      <w:r>
        <w:rPr>
          <w:sz w:val="24"/>
        </w:rPr>
        <w:t>SMETS1</w:t>
      </w:r>
      <w:r>
        <w:rPr>
          <w:spacing w:val="-12"/>
          <w:sz w:val="24"/>
        </w:rPr>
        <w:t xml:space="preserve"> </w:t>
      </w:r>
      <w:r>
        <w:rPr>
          <w:sz w:val="24"/>
        </w:rPr>
        <w:t>ESME</w:t>
      </w:r>
      <w:r>
        <w:rPr>
          <w:spacing w:val="-13"/>
          <w:sz w:val="24"/>
        </w:rPr>
        <w:t xml:space="preserve"> </w:t>
      </w:r>
      <w:r>
        <w:rPr>
          <w:sz w:val="24"/>
        </w:rPr>
        <w:t>does</w:t>
      </w:r>
      <w:r>
        <w:rPr>
          <w:spacing w:val="-12"/>
          <w:sz w:val="24"/>
        </w:rPr>
        <w:t xml:space="preserve"> </w:t>
      </w:r>
      <w:r>
        <w:rPr>
          <w:sz w:val="24"/>
        </w:rPr>
        <w:t>not</w:t>
      </w:r>
      <w:r>
        <w:rPr>
          <w:spacing w:val="-12"/>
          <w:sz w:val="24"/>
        </w:rPr>
        <w:t xml:space="preserve"> </w:t>
      </w:r>
      <w:r>
        <w:rPr>
          <w:sz w:val="24"/>
        </w:rPr>
        <w:t>support</w:t>
      </w:r>
      <w:r>
        <w:rPr>
          <w:spacing w:val="-13"/>
          <w:sz w:val="24"/>
        </w:rPr>
        <w:t xml:space="preserve"> </w:t>
      </w:r>
      <w:r>
        <w:rPr>
          <w:sz w:val="24"/>
        </w:rPr>
        <w:t>a</w:t>
      </w:r>
      <w:r>
        <w:rPr>
          <w:spacing w:val="-10"/>
          <w:sz w:val="24"/>
        </w:rPr>
        <w:t xml:space="preserve"> </w:t>
      </w:r>
      <w:r>
        <w:rPr>
          <w:sz w:val="24"/>
        </w:rPr>
        <w:t>Standing</w:t>
      </w:r>
      <w:r>
        <w:rPr>
          <w:spacing w:val="-12"/>
          <w:sz w:val="24"/>
        </w:rPr>
        <w:t xml:space="preserve"> </w:t>
      </w:r>
      <w:r>
        <w:rPr>
          <w:sz w:val="24"/>
        </w:rPr>
        <w:t>Charge</w:t>
      </w:r>
      <w:r>
        <w:rPr>
          <w:spacing w:val="-12"/>
          <w:sz w:val="24"/>
        </w:rPr>
        <w:t xml:space="preserve"> </w:t>
      </w:r>
      <w:r>
        <w:rPr>
          <w:sz w:val="24"/>
        </w:rPr>
        <w:t>(with</w:t>
      </w:r>
      <w:r>
        <w:rPr>
          <w:spacing w:val="-13"/>
          <w:sz w:val="24"/>
        </w:rPr>
        <w:t xml:space="preserve"> </w:t>
      </w:r>
      <w:r>
        <w:rPr>
          <w:sz w:val="24"/>
        </w:rPr>
        <w:t>its</w:t>
      </w:r>
      <w:r>
        <w:rPr>
          <w:spacing w:val="-12"/>
          <w:sz w:val="24"/>
        </w:rPr>
        <w:t xml:space="preserve"> </w:t>
      </w:r>
      <w:r>
        <w:rPr>
          <w:sz w:val="24"/>
        </w:rPr>
        <w:t>SMETS1</w:t>
      </w:r>
      <w:r>
        <w:rPr>
          <w:spacing w:val="-12"/>
          <w:sz w:val="24"/>
        </w:rPr>
        <w:t xml:space="preserve"> </w:t>
      </w:r>
      <w:r>
        <w:rPr>
          <w:sz w:val="24"/>
        </w:rPr>
        <w:t>meaning)</w:t>
      </w:r>
      <w:r>
        <w:rPr>
          <w:spacing w:val="-13"/>
          <w:sz w:val="24"/>
        </w:rPr>
        <w:t xml:space="preserve"> </w:t>
      </w:r>
      <w:r>
        <w:rPr>
          <w:sz w:val="24"/>
        </w:rPr>
        <w:t>with</w:t>
      </w:r>
      <w:r>
        <w:rPr>
          <w:spacing w:val="-12"/>
          <w:sz w:val="24"/>
        </w:rPr>
        <w:t xml:space="preserve"> </w:t>
      </w:r>
      <w:r>
        <w:rPr>
          <w:sz w:val="24"/>
        </w:rPr>
        <w:t>an</w:t>
      </w:r>
      <w:r>
        <w:rPr>
          <w:spacing w:val="-12"/>
          <w:sz w:val="24"/>
        </w:rPr>
        <w:t xml:space="preserve"> </w:t>
      </w:r>
      <w:r>
        <w:rPr>
          <w:sz w:val="24"/>
        </w:rPr>
        <w:t>accuracy</w:t>
      </w:r>
      <w:r>
        <w:rPr>
          <w:spacing w:val="-12"/>
          <w:sz w:val="24"/>
        </w:rPr>
        <w:t xml:space="preserve"> </w:t>
      </w:r>
      <w:r>
        <w:rPr>
          <w:sz w:val="24"/>
        </w:rPr>
        <w:t>of</w:t>
      </w:r>
      <w:r>
        <w:rPr>
          <w:spacing w:val="-10"/>
          <w:sz w:val="24"/>
        </w:rPr>
        <w:t xml:space="preserve"> </w:t>
      </w:r>
      <w:r>
        <w:rPr>
          <w:sz w:val="24"/>
        </w:rPr>
        <w:t>greater</w:t>
      </w:r>
      <w:r>
        <w:rPr>
          <w:spacing w:val="-12"/>
          <w:sz w:val="24"/>
        </w:rPr>
        <w:t xml:space="preserve"> </w:t>
      </w:r>
      <w:r>
        <w:rPr>
          <w:sz w:val="24"/>
        </w:rPr>
        <w:t>than</w:t>
      </w:r>
      <w:r>
        <w:rPr>
          <w:spacing w:val="-12"/>
          <w:sz w:val="24"/>
        </w:rPr>
        <w:t xml:space="preserve"> </w:t>
      </w:r>
      <w:r>
        <w:rPr>
          <w:sz w:val="24"/>
        </w:rPr>
        <w:t>ten</w:t>
      </w:r>
      <w:r>
        <w:rPr>
          <w:spacing w:val="-13"/>
          <w:sz w:val="24"/>
        </w:rPr>
        <w:t xml:space="preserve"> </w:t>
      </w:r>
      <w:r>
        <w:rPr>
          <w:sz w:val="24"/>
        </w:rPr>
        <w:t>thousandths of</w:t>
      </w:r>
      <w:r>
        <w:rPr>
          <w:spacing w:val="-9"/>
          <w:sz w:val="24"/>
        </w:rPr>
        <w:t xml:space="preserve"> </w:t>
      </w:r>
      <w:r>
        <w:rPr>
          <w:sz w:val="24"/>
        </w:rPr>
        <w:t>Currency</w:t>
      </w:r>
      <w:r>
        <w:rPr>
          <w:spacing w:val="-11"/>
          <w:sz w:val="24"/>
        </w:rPr>
        <w:t xml:space="preserve"> </w:t>
      </w:r>
      <w:r>
        <w:rPr>
          <w:sz w:val="24"/>
        </w:rPr>
        <w:t>Units</w:t>
      </w:r>
      <w:r>
        <w:rPr>
          <w:spacing w:val="-9"/>
          <w:sz w:val="24"/>
        </w:rPr>
        <w:t xml:space="preserve"> </w:t>
      </w:r>
      <w:r>
        <w:rPr>
          <w:sz w:val="24"/>
        </w:rPr>
        <w:t>(with</w:t>
      </w:r>
      <w:r>
        <w:rPr>
          <w:spacing w:val="-11"/>
          <w:sz w:val="24"/>
        </w:rPr>
        <w:t xml:space="preserve"> </w:t>
      </w:r>
      <w:r>
        <w:rPr>
          <w:sz w:val="24"/>
        </w:rPr>
        <w:t>its</w:t>
      </w:r>
      <w:r>
        <w:rPr>
          <w:spacing w:val="-10"/>
          <w:sz w:val="24"/>
        </w:rPr>
        <w:t xml:space="preserve"> </w:t>
      </w:r>
      <w:r>
        <w:rPr>
          <w:sz w:val="24"/>
        </w:rPr>
        <w:t>SMETS1</w:t>
      </w:r>
      <w:r>
        <w:rPr>
          <w:spacing w:val="-10"/>
          <w:sz w:val="24"/>
        </w:rPr>
        <w:t xml:space="preserve"> </w:t>
      </w:r>
      <w:r>
        <w:rPr>
          <w:sz w:val="24"/>
        </w:rPr>
        <w:t>meaning)</w:t>
      </w:r>
      <w:r>
        <w:rPr>
          <w:spacing w:val="-9"/>
          <w:sz w:val="24"/>
        </w:rPr>
        <w:t xml:space="preserve"> </w:t>
      </w:r>
      <w:r>
        <w:rPr>
          <w:sz w:val="24"/>
        </w:rPr>
        <w:t>per</w:t>
      </w:r>
      <w:r>
        <w:rPr>
          <w:spacing w:val="-9"/>
          <w:sz w:val="24"/>
        </w:rPr>
        <w:t xml:space="preserve"> </w:t>
      </w:r>
      <w:r>
        <w:rPr>
          <w:sz w:val="24"/>
        </w:rPr>
        <w:t>day</w:t>
      </w:r>
      <w:r>
        <w:rPr>
          <w:spacing w:val="-9"/>
          <w:sz w:val="24"/>
        </w:rPr>
        <w:t xml:space="preserve"> </w:t>
      </w:r>
      <w:r>
        <w:rPr>
          <w:sz w:val="24"/>
        </w:rPr>
        <w:t>and</w:t>
      </w:r>
      <w:r>
        <w:rPr>
          <w:spacing w:val="-9"/>
          <w:sz w:val="24"/>
        </w:rPr>
        <w:t xml:space="preserve"> </w:t>
      </w:r>
      <w:r>
        <w:rPr>
          <w:sz w:val="24"/>
        </w:rPr>
        <w:t>the</w:t>
      </w:r>
      <w:r>
        <w:rPr>
          <w:spacing w:val="-10"/>
          <w:sz w:val="24"/>
        </w:rPr>
        <w:t xml:space="preserve"> </w:t>
      </w:r>
      <w:r>
        <w:rPr>
          <w:sz w:val="24"/>
        </w:rPr>
        <w:t>StandingChargeScale</w:t>
      </w:r>
      <w:r>
        <w:rPr>
          <w:spacing w:val="-9"/>
          <w:sz w:val="24"/>
        </w:rPr>
        <w:t xml:space="preserve"> </w:t>
      </w:r>
      <w:r>
        <w:rPr>
          <w:sz w:val="24"/>
        </w:rPr>
        <w:t>(with</w:t>
      </w:r>
      <w:r>
        <w:rPr>
          <w:spacing w:val="-10"/>
          <w:sz w:val="24"/>
        </w:rPr>
        <w:t xml:space="preserve"> </w:t>
      </w:r>
      <w:r>
        <w:rPr>
          <w:sz w:val="24"/>
        </w:rPr>
        <w:t>its</w:t>
      </w:r>
      <w:r>
        <w:rPr>
          <w:spacing w:val="-9"/>
          <w:sz w:val="24"/>
        </w:rPr>
        <w:t xml:space="preserve"> </w:t>
      </w:r>
      <w:r>
        <w:rPr>
          <w:sz w:val="24"/>
        </w:rPr>
        <w:t>DUIS</w:t>
      </w:r>
      <w:r>
        <w:rPr>
          <w:spacing w:val="-11"/>
          <w:sz w:val="24"/>
        </w:rPr>
        <w:t xml:space="preserve"> </w:t>
      </w:r>
      <w:r>
        <w:rPr>
          <w:sz w:val="24"/>
        </w:rPr>
        <w:t>meaning)</w:t>
      </w:r>
      <w:r>
        <w:rPr>
          <w:spacing w:val="-9"/>
          <w:sz w:val="24"/>
        </w:rPr>
        <w:t xml:space="preserve"> </w:t>
      </w:r>
      <w:r>
        <w:rPr>
          <w:sz w:val="24"/>
        </w:rPr>
        <w:t>specified</w:t>
      </w:r>
      <w:r>
        <w:rPr>
          <w:spacing w:val="-11"/>
          <w:sz w:val="24"/>
        </w:rPr>
        <w:t xml:space="preserve"> </w:t>
      </w:r>
      <w:r>
        <w:rPr>
          <w:sz w:val="24"/>
        </w:rPr>
        <w:t>is</w:t>
      </w:r>
      <w:r>
        <w:rPr>
          <w:spacing w:val="-7"/>
          <w:sz w:val="24"/>
        </w:rPr>
        <w:t xml:space="preserve"> </w:t>
      </w:r>
      <w:r>
        <w:rPr>
          <w:sz w:val="24"/>
        </w:rPr>
        <w:t>-5,</w:t>
      </w:r>
      <w:r>
        <w:rPr>
          <w:spacing w:val="-10"/>
          <w:sz w:val="24"/>
        </w:rPr>
        <w:t xml:space="preserve"> </w:t>
      </w:r>
      <w:r>
        <w:rPr>
          <w:sz w:val="24"/>
        </w:rPr>
        <w:t>the</w:t>
      </w:r>
      <w:r>
        <w:rPr>
          <w:spacing w:val="-9"/>
          <w:sz w:val="24"/>
        </w:rPr>
        <w:t xml:space="preserve"> </w:t>
      </w:r>
      <w:r>
        <w:rPr>
          <w:sz w:val="24"/>
        </w:rPr>
        <w:t>S1SP</w:t>
      </w:r>
      <w:r>
        <w:rPr>
          <w:spacing w:val="-10"/>
          <w:sz w:val="24"/>
        </w:rPr>
        <w:t xml:space="preserve"> </w:t>
      </w:r>
      <w:r>
        <w:rPr>
          <w:sz w:val="24"/>
        </w:rPr>
        <w:t>shall</w:t>
      </w:r>
      <w:r>
        <w:rPr>
          <w:spacing w:val="-10"/>
          <w:sz w:val="24"/>
        </w:rPr>
        <w:t xml:space="preserve"> </w:t>
      </w:r>
      <w:r>
        <w:rPr>
          <w:sz w:val="24"/>
        </w:rPr>
        <w:t>round the</w:t>
      </w:r>
      <w:r>
        <w:rPr>
          <w:spacing w:val="-5"/>
          <w:sz w:val="24"/>
        </w:rPr>
        <w:t xml:space="preserve"> </w:t>
      </w:r>
      <w:r>
        <w:rPr>
          <w:sz w:val="24"/>
        </w:rPr>
        <w:t>Standing</w:t>
      </w:r>
      <w:r>
        <w:rPr>
          <w:spacing w:val="-7"/>
          <w:sz w:val="24"/>
        </w:rPr>
        <w:t xml:space="preserve"> </w:t>
      </w:r>
      <w:r>
        <w:rPr>
          <w:sz w:val="24"/>
        </w:rPr>
        <w:t>Charge</w:t>
      </w:r>
      <w:r>
        <w:rPr>
          <w:spacing w:val="-5"/>
          <w:sz w:val="24"/>
        </w:rPr>
        <w:t xml:space="preserve"> </w:t>
      </w:r>
      <w:r>
        <w:rPr>
          <w:sz w:val="24"/>
        </w:rPr>
        <w:t>value</w:t>
      </w:r>
      <w:r>
        <w:rPr>
          <w:spacing w:val="-5"/>
          <w:sz w:val="24"/>
        </w:rPr>
        <w:t xml:space="preserve"> </w:t>
      </w:r>
      <w:r>
        <w:rPr>
          <w:sz w:val="24"/>
        </w:rPr>
        <w:t>(with</w:t>
      </w:r>
      <w:r>
        <w:rPr>
          <w:spacing w:val="-6"/>
          <w:sz w:val="24"/>
        </w:rPr>
        <w:t xml:space="preserve"> </w:t>
      </w:r>
      <w:r>
        <w:rPr>
          <w:sz w:val="24"/>
        </w:rPr>
        <w:t>its</w:t>
      </w:r>
      <w:r>
        <w:rPr>
          <w:spacing w:val="-6"/>
          <w:sz w:val="24"/>
        </w:rPr>
        <w:t xml:space="preserve"> </w:t>
      </w:r>
      <w:r>
        <w:rPr>
          <w:sz w:val="24"/>
        </w:rPr>
        <w:t>SMETS1</w:t>
      </w:r>
      <w:r>
        <w:rPr>
          <w:spacing w:val="-7"/>
          <w:sz w:val="24"/>
        </w:rPr>
        <w:t xml:space="preserve"> </w:t>
      </w:r>
      <w:r>
        <w:rPr>
          <w:sz w:val="24"/>
        </w:rPr>
        <w:t>meaning)</w:t>
      </w:r>
      <w:r>
        <w:rPr>
          <w:spacing w:val="-4"/>
          <w:sz w:val="24"/>
        </w:rPr>
        <w:t xml:space="preserve"> </w:t>
      </w:r>
      <w:r>
        <w:rPr>
          <w:sz w:val="24"/>
        </w:rPr>
        <w:t>down</w:t>
      </w:r>
      <w:r>
        <w:rPr>
          <w:spacing w:val="-7"/>
          <w:sz w:val="24"/>
        </w:rPr>
        <w:t xml:space="preserve"> </w:t>
      </w:r>
      <w:r>
        <w:rPr>
          <w:sz w:val="24"/>
        </w:rPr>
        <w:t>to</w:t>
      </w:r>
      <w:r>
        <w:rPr>
          <w:spacing w:val="-5"/>
          <w:sz w:val="24"/>
        </w:rPr>
        <w:t xml:space="preserve"> </w:t>
      </w:r>
      <w:r>
        <w:rPr>
          <w:sz w:val="24"/>
        </w:rPr>
        <w:t>whole</w:t>
      </w:r>
      <w:r>
        <w:rPr>
          <w:spacing w:val="-6"/>
          <w:sz w:val="24"/>
        </w:rPr>
        <w:t xml:space="preserve"> </w:t>
      </w:r>
      <w:r>
        <w:rPr>
          <w:sz w:val="24"/>
        </w:rPr>
        <w:t>numbers</w:t>
      </w:r>
      <w:r>
        <w:rPr>
          <w:spacing w:val="-6"/>
          <w:sz w:val="24"/>
        </w:rPr>
        <w:t xml:space="preserve"> </w:t>
      </w:r>
      <w:r>
        <w:rPr>
          <w:sz w:val="24"/>
        </w:rPr>
        <w:t>of</w:t>
      </w:r>
      <w:r>
        <w:rPr>
          <w:spacing w:val="-5"/>
          <w:sz w:val="24"/>
        </w:rPr>
        <w:t xml:space="preserve"> </w:t>
      </w:r>
      <w:r>
        <w:rPr>
          <w:sz w:val="24"/>
        </w:rPr>
        <w:t>ten</w:t>
      </w:r>
      <w:r>
        <w:rPr>
          <w:spacing w:val="-8"/>
          <w:sz w:val="24"/>
        </w:rPr>
        <w:t xml:space="preserve"> </w:t>
      </w:r>
      <w:r>
        <w:rPr>
          <w:sz w:val="24"/>
        </w:rPr>
        <w:t>thousandths</w:t>
      </w:r>
      <w:r>
        <w:rPr>
          <w:spacing w:val="-7"/>
          <w:sz w:val="24"/>
        </w:rPr>
        <w:t xml:space="preserve"> </w:t>
      </w:r>
      <w:r>
        <w:rPr>
          <w:sz w:val="24"/>
        </w:rPr>
        <w:t>of</w:t>
      </w:r>
      <w:r>
        <w:rPr>
          <w:spacing w:val="-6"/>
          <w:sz w:val="24"/>
        </w:rPr>
        <w:t xml:space="preserve"> </w:t>
      </w:r>
      <w:r>
        <w:rPr>
          <w:sz w:val="24"/>
        </w:rPr>
        <w:t>Currency</w:t>
      </w:r>
      <w:r>
        <w:rPr>
          <w:spacing w:val="-7"/>
          <w:sz w:val="24"/>
        </w:rPr>
        <w:t xml:space="preserve"> </w:t>
      </w:r>
      <w:r>
        <w:rPr>
          <w:sz w:val="24"/>
        </w:rPr>
        <w:t>Units</w:t>
      </w:r>
      <w:r>
        <w:rPr>
          <w:spacing w:val="-6"/>
          <w:sz w:val="24"/>
        </w:rPr>
        <w:t xml:space="preserve"> </w:t>
      </w:r>
      <w:r>
        <w:rPr>
          <w:sz w:val="24"/>
        </w:rPr>
        <w:t>(with</w:t>
      </w:r>
      <w:r>
        <w:rPr>
          <w:spacing w:val="-6"/>
          <w:sz w:val="24"/>
        </w:rPr>
        <w:t xml:space="preserve"> </w:t>
      </w:r>
      <w:r>
        <w:rPr>
          <w:sz w:val="24"/>
        </w:rPr>
        <w:t>its</w:t>
      </w:r>
      <w:r>
        <w:rPr>
          <w:spacing w:val="-6"/>
          <w:sz w:val="24"/>
        </w:rPr>
        <w:t xml:space="preserve"> </w:t>
      </w:r>
      <w:r>
        <w:rPr>
          <w:sz w:val="24"/>
        </w:rPr>
        <w:t>SMETS1</w:t>
      </w:r>
      <w:r>
        <w:rPr>
          <w:spacing w:val="-6"/>
          <w:sz w:val="24"/>
        </w:rPr>
        <w:t xml:space="preserve"> </w:t>
      </w:r>
      <w:r>
        <w:rPr>
          <w:sz w:val="24"/>
        </w:rPr>
        <w:t>meaning) per day.</w:t>
      </w:r>
    </w:p>
    <w:p w14:paraId="4126003D" w14:textId="77777777" w:rsidR="00174F61" w:rsidRDefault="00CB183E">
      <w:pPr>
        <w:pStyle w:val="ListParagraph"/>
        <w:numPr>
          <w:ilvl w:val="1"/>
          <w:numId w:val="93"/>
        </w:numPr>
        <w:tabs>
          <w:tab w:val="left" w:pos="1516"/>
          <w:tab w:val="left" w:pos="1518"/>
        </w:tabs>
        <w:spacing w:before="220" w:line="360" w:lineRule="auto"/>
        <w:ind w:right="295"/>
        <w:jc w:val="both"/>
        <w:rPr>
          <w:sz w:val="24"/>
        </w:rPr>
      </w:pPr>
      <w:r>
        <w:rPr>
          <w:sz w:val="24"/>
        </w:rPr>
        <w:t>Where</w:t>
      </w:r>
      <w:r>
        <w:rPr>
          <w:spacing w:val="-2"/>
          <w:sz w:val="24"/>
        </w:rPr>
        <w:t xml:space="preserve"> </w:t>
      </w:r>
      <w:r>
        <w:rPr>
          <w:sz w:val="24"/>
        </w:rPr>
        <w:t>the</w:t>
      </w:r>
      <w:r>
        <w:rPr>
          <w:spacing w:val="-2"/>
          <w:sz w:val="24"/>
        </w:rPr>
        <w:t xml:space="preserve"> </w:t>
      </w:r>
      <w:r>
        <w:rPr>
          <w:sz w:val="24"/>
        </w:rPr>
        <w:t>target</w:t>
      </w:r>
      <w:r>
        <w:rPr>
          <w:spacing w:val="-2"/>
          <w:sz w:val="24"/>
        </w:rPr>
        <w:t xml:space="preserve"> </w:t>
      </w:r>
      <w:r>
        <w:rPr>
          <w:sz w:val="24"/>
        </w:rPr>
        <w:t>SMETS1</w:t>
      </w:r>
      <w:r>
        <w:rPr>
          <w:spacing w:val="-2"/>
          <w:sz w:val="24"/>
        </w:rPr>
        <w:t xml:space="preserve"> </w:t>
      </w:r>
      <w:r>
        <w:rPr>
          <w:sz w:val="24"/>
        </w:rPr>
        <w:t>ESME</w:t>
      </w:r>
      <w:r>
        <w:rPr>
          <w:spacing w:val="-2"/>
          <w:sz w:val="24"/>
        </w:rPr>
        <w:t xml:space="preserve"> </w:t>
      </w:r>
      <w:r>
        <w:rPr>
          <w:sz w:val="24"/>
        </w:rPr>
        <w:t>does</w:t>
      </w:r>
      <w:r>
        <w:rPr>
          <w:spacing w:val="-2"/>
          <w:sz w:val="24"/>
        </w:rPr>
        <w:t xml:space="preserve"> </w:t>
      </w:r>
      <w:r>
        <w:rPr>
          <w:sz w:val="24"/>
        </w:rPr>
        <w:t>not</w:t>
      </w:r>
      <w:r>
        <w:rPr>
          <w:spacing w:val="-2"/>
          <w:sz w:val="24"/>
        </w:rPr>
        <w:t xml:space="preserve"> </w:t>
      </w:r>
      <w:r>
        <w:rPr>
          <w:sz w:val="24"/>
        </w:rPr>
        <w:t>support</w:t>
      </w:r>
      <w:r>
        <w:rPr>
          <w:spacing w:val="-2"/>
          <w:sz w:val="24"/>
        </w:rPr>
        <w:t xml:space="preserve"> </w:t>
      </w:r>
      <w:r>
        <w:rPr>
          <w:sz w:val="24"/>
        </w:rPr>
        <w:t>a</w:t>
      </w:r>
      <w:r>
        <w:rPr>
          <w:spacing w:val="-2"/>
          <w:sz w:val="24"/>
        </w:rPr>
        <w:t xml:space="preserve"> </w:t>
      </w:r>
      <w:r>
        <w:rPr>
          <w:sz w:val="24"/>
        </w:rPr>
        <w:t>PriceScale</w:t>
      </w:r>
      <w:r>
        <w:rPr>
          <w:spacing w:val="-2"/>
          <w:sz w:val="24"/>
        </w:rPr>
        <w:t xml:space="preserve"> </w:t>
      </w:r>
      <w:r>
        <w:rPr>
          <w:sz w:val="24"/>
        </w:rPr>
        <w:t>(with</w:t>
      </w:r>
      <w:r>
        <w:rPr>
          <w:spacing w:val="-2"/>
          <w:sz w:val="24"/>
        </w:rPr>
        <w:t xml:space="preserve"> </w:t>
      </w:r>
      <w:r>
        <w:rPr>
          <w:sz w:val="24"/>
        </w:rPr>
        <w:t>its</w:t>
      </w:r>
      <w:r>
        <w:rPr>
          <w:spacing w:val="-2"/>
          <w:sz w:val="24"/>
        </w:rPr>
        <w:t xml:space="preserve"> </w:t>
      </w:r>
      <w:r>
        <w:rPr>
          <w:sz w:val="24"/>
        </w:rPr>
        <w:t>DUIS</w:t>
      </w:r>
      <w:r>
        <w:rPr>
          <w:spacing w:val="-2"/>
          <w:sz w:val="24"/>
        </w:rPr>
        <w:t xml:space="preserve"> </w:t>
      </w:r>
      <w:r>
        <w:rPr>
          <w:sz w:val="24"/>
        </w:rPr>
        <w:t>meaning)</w:t>
      </w:r>
      <w:r>
        <w:rPr>
          <w:spacing w:val="-2"/>
          <w:sz w:val="24"/>
        </w:rPr>
        <w:t xml:space="preserve"> </w:t>
      </w:r>
      <w:r>
        <w:rPr>
          <w:sz w:val="24"/>
        </w:rPr>
        <w:t>at</w:t>
      </w:r>
      <w:r>
        <w:rPr>
          <w:spacing w:val="-2"/>
          <w:sz w:val="24"/>
        </w:rPr>
        <w:t xml:space="preserve"> </w:t>
      </w:r>
      <w:r>
        <w:rPr>
          <w:sz w:val="24"/>
        </w:rPr>
        <w:t>a</w:t>
      </w:r>
      <w:r>
        <w:rPr>
          <w:spacing w:val="-2"/>
          <w:sz w:val="24"/>
        </w:rPr>
        <w:t xml:space="preserve"> </w:t>
      </w:r>
      <w:r>
        <w:rPr>
          <w:sz w:val="24"/>
        </w:rPr>
        <w:t>resolution</w:t>
      </w:r>
      <w:r>
        <w:rPr>
          <w:spacing w:val="-2"/>
          <w:sz w:val="24"/>
        </w:rPr>
        <w:t xml:space="preserve"> </w:t>
      </w:r>
      <w:r>
        <w:rPr>
          <w:sz w:val="24"/>
        </w:rPr>
        <w:t>greater</w:t>
      </w:r>
      <w:r>
        <w:rPr>
          <w:spacing w:val="-2"/>
          <w:sz w:val="24"/>
        </w:rPr>
        <w:t xml:space="preserve"> </w:t>
      </w:r>
      <w:r>
        <w:rPr>
          <w:sz w:val="24"/>
        </w:rPr>
        <w:t>than</w:t>
      </w:r>
      <w:r>
        <w:rPr>
          <w:spacing w:val="-2"/>
          <w:sz w:val="24"/>
        </w:rPr>
        <w:t xml:space="preserve"> </w:t>
      </w:r>
      <w:r>
        <w:rPr>
          <w:sz w:val="24"/>
        </w:rPr>
        <w:t>ten</w:t>
      </w:r>
      <w:r>
        <w:rPr>
          <w:spacing w:val="-2"/>
          <w:sz w:val="24"/>
        </w:rPr>
        <w:t xml:space="preserve"> </w:t>
      </w:r>
      <w:r>
        <w:rPr>
          <w:sz w:val="24"/>
        </w:rPr>
        <w:t>thousandths</w:t>
      </w:r>
      <w:r>
        <w:rPr>
          <w:spacing w:val="-2"/>
          <w:sz w:val="24"/>
        </w:rPr>
        <w:t xml:space="preserve"> </w:t>
      </w:r>
      <w:r>
        <w:rPr>
          <w:sz w:val="24"/>
        </w:rPr>
        <w:t>of Currency Units</w:t>
      </w:r>
      <w:r>
        <w:rPr>
          <w:spacing w:val="-6"/>
          <w:sz w:val="24"/>
        </w:rPr>
        <w:t xml:space="preserve"> </w:t>
      </w:r>
      <w:r>
        <w:rPr>
          <w:sz w:val="24"/>
        </w:rPr>
        <w:t>(with</w:t>
      </w:r>
      <w:r>
        <w:rPr>
          <w:spacing w:val="-6"/>
          <w:sz w:val="24"/>
        </w:rPr>
        <w:t xml:space="preserve"> </w:t>
      </w:r>
      <w:r>
        <w:rPr>
          <w:sz w:val="24"/>
        </w:rPr>
        <w:t>its</w:t>
      </w:r>
      <w:r>
        <w:rPr>
          <w:spacing w:val="-6"/>
          <w:sz w:val="24"/>
        </w:rPr>
        <w:t xml:space="preserve"> </w:t>
      </w:r>
      <w:r>
        <w:rPr>
          <w:sz w:val="24"/>
        </w:rPr>
        <w:t>SMETS1</w:t>
      </w:r>
      <w:r>
        <w:rPr>
          <w:spacing w:val="-7"/>
          <w:sz w:val="24"/>
        </w:rPr>
        <w:t xml:space="preserve"> </w:t>
      </w:r>
      <w:r>
        <w:rPr>
          <w:sz w:val="24"/>
        </w:rPr>
        <w:t>meaning)</w:t>
      </w:r>
      <w:r>
        <w:rPr>
          <w:spacing w:val="-6"/>
          <w:sz w:val="24"/>
        </w:rPr>
        <w:t xml:space="preserve"> </w:t>
      </w:r>
      <w:r>
        <w:rPr>
          <w:sz w:val="24"/>
        </w:rPr>
        <w:t>per</w:t>
      </w:r>
      <w:r>
        <w:rPr>
          <w:spacing w:val="-6"/>
          <w:sz w:val="24"/>
        </w:rPr>
        <w:t xml:space="preserve"> </w:t>
      </w:r>
      <w:r>
        <w:rPr>
          <w:sz w:val="24"/>
        </w:rPr>
        <w:t>kWh</w:t>
      </w:r>
      <w:r>
        <w:rPr>
          <w:spacing w:val="-6"/>
          <w:sz w:val="24"/>
        </w:rPr>
        <w:t xml:space="preserve"> </w:t>
      </w:r>
      <w:r>
        <w:rPr>
          <w:sz w:val="24"/>
        </w:rPr>
        <w:t>and</w:t>
      </w:r>
      <w:r>
        <w:rPr>
          <w:spacing w:val="-7"/>
          <w:sz w:val="24"/>
        </w:rPr>
        <w:t xml:space="preserve"> </w:t>
      </w:r>
      <w:r>
        <w:rPr>
          <w:sz w:val="24"/>
        </w:rPr>
        <w:t>the</w:t>
      </w:r>
      <w:r>
        <w:rPr>
          <w:spacing w:val="-6"/>
          <w:sz w:val="24"/>
        </w:rPr>
        <w:t xml:space="preserve"> </w:t>
      </w:r>
      <w:r>
        <w:rPr>
          <w:sz w:val="24"/>
        </w:rPr>
        <w:t>PriceScale</w:t>
      </w:r>
      <w:r>
        <w:rPr>
          <w:spacing w:val="-6"/>
          <w:sz w:val="24"/>
        </w:rPr>
        <w:t xml:space="preserve"> </w:t>
      </w:r>
      <w:r>
        <w:rPr>
          <w:sz w:val="24"/>
        </w:rPr>
        <w:t>(with</w:t>
      </w:r>
      <w:r>
        <w:rPr>
          <w:spacing w:val="-7"/>
          <w:sz w:val="24"/>
        </w:rPr>
        <w:t xml:space="preserve"> </w:t>
      </w:r>
      <w:r>
        <w:rPr>
          <w:sz w:val="24"/>
        </w:rPr>
        <w:t>its</w:t>
      </w:r>
      <w:r>
        <w:rPr>
          <w:spacing w:val="-6"/>
          <w:sz w:val="24"/>
        </w:rPr>
        <w:t xml:space="preserve"> </w:t>
      </w:r>
      <w:r>
        <w:rPr>
          <w:sz w:val="24"/>
        </w:rPr>
        <w:t>DUIS</w:t>
      </w:r>
      <w:r>
        <w:rPr>
          <w:spacing w:val="-6"/>
          <w:sz w:val="24"/>
        </w:rPr>
        <w:t xml:space="preserve"> </w:t>
      </w:r>
      <w:r>
        <w:rPr>
          <w:sz w:val="24"/>
        </w:rPr>
        <w:t>meaning)</w:t>
      </w:r>
      <w:r>
        <w:rPr>
          <w:spacing w:val="-6"/>
          <w:sz w:val="24"/>
        </w:rPr>
        <w:t xml:space="preserve"> </w:t>
      </w:r>
      <w:r>
        <w:rPr>
          <w:sz w:val="24"/>
        </w:rPr>
        <w:t>specified</w:t>
      </w:r>
      <w:r>
        <w:rPr>
          <w:spacing w:val="-7"/>
          <w:sz w:val="24"/>
        </w:rPr>
        <w:t xml:space="preserve"> </w:t>
      </w:r>
      <w:r>
        <w:rPr>
          <w:sz w:val="24"/>
        </w:rPr>
        <w:t>is</w:t>
      </w:r>
      <w:r>
        <w:rPr>
          <w:spacing w:val="-3"/>
          <w:sz w:val="24"/>
        </w:rPr>
        <w:t xml:space="preserve"> </w:t>
      </w:r>
      <w:r>
        <w:rPr>
          <w:sz w:val="24"/>
        </w:rPr>
        <w:t>-5,</w:t>
      </w:r>
      <w:r>
        <w:rPr>
          <w:spacing w:val="-7"/>
          <w:sz w:val="24"/>
        </w:rPr>
        <w:t xml:space="preserve"> </w:t>
      </w:r>
      <w:r>
        <w:rPr>
          <w:sz w:val="24"/>
        </w:rPr>
        <w:t>the</w:t>
      </w:r>
      <w:r>
        <w:rPr>
          <w:spacing w:val="-5"/>
          <w:sz w:val="24"/>
        </w:rPr>
        <w:t xml:space="preserve"> </w:t>
      </w:r>
      <w:r>
        <w:rPr>
          <w:sz w:val="24"/>
        </w:rPr>
        <w:t>S1SP</w:t>
      </w:r>
      <w:r>
        <w:rPr>
          <w:spacing w:val="-7"/>
          <w:sz w:val="24"/>
        </w:rPr>
        <w:t xml:space="preserve"> </w:t>
      </w:r>
      <w:r>
        <w:rPr>
          <w:sz w:val="24"/>
        </w:rPr>
        <w:t>shall</w:t>
      </w:r>
      <w:r>
        <w:rPr>
          <w:spacing w:val="-7"/>
          <w:sz w:val="24"/>
        </w:rPr>
        <w:t xml:space="preserve"> </w:t>
      </w:r>
      <w:r>
        <w:rPr>
          <w:sz w:val="24"/>
        </w:rPr>
        <w:t>round</w:t>
      </w:r>
      <w:r>
        <w:rPr>
          <w:spacing w:val="-6"/>
          <w:sz w:val="24"/>
        </w:rPr>
        <w:t xml:space="preserve"> </w:t>
      </w:r>
      <w:r>
        <w:rPr>
          <w:sz w:val="24"/>
        </w:rPr>
        <w:t>down</w:t>
      </w:r>
      <w:r>
        <w:rPr>
          <w:spacing w:val="-7"/>
          <w:sz w:val="24"/>
        </w:rPr>
        <w:t xml:space="preserve"> </w:t>
      </w:r>
      <w:r>
        <w:rPr>
          <w:sz w:val="24"/>
        </w:rPr>
        <w:t>the</w:t>
      </w:r>
      <w:r>
        <w:rPr>
          <w:spacing w:val="-7"/>
          <w:sz w:val="24"/>
        </w:rPr>
        <w:t xml:space="preserve"> </w:t>
      </w:r>
      <w:r>
        <w:rPr>
          <w:sz w:val="24"/>
        </w:rPr>
        <w:t>value</w:t>
      </w:r>
      <w:r>
        <w:rPr>
          <w:spacing w:val="-5"/>
          <w:sz w:val="24"/>
        </w:rPr>
        <w:t xml:space="preserve"> </w:t>
      </w:r>
      <w:r>
        <w:rPr>
          <w:sz w:val="24"/>
        </w:rPr>
        <w:t>of</w:t>
      </w:r>
      <w:r>
        <w:rPr>
          <w:spacing w:val="-6"/>
          <w:sz w:val="24"/>
        </w:rPr>
        <w:t xml:space="preserve"> </w:t>
      </w:r>
      <w:r>
        <w:rPr>
          <w:sz w:val="24"/>
        </w:rPr>
        <w:t>all prices in the Service Request to whole numbers of ten thousandths of Currency Units (with its SMETS1 meaning) per kWh.</w:t>
      </w:r>
    </w:p>
    <w:p w14:paraId="4126003E"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03F" w14:textId="77777777" w:rsidR="00174F61" w:rsidRDefault="00CB183E">
      <w:pPr>
        <w:pStyle w:val="ListParagraph"/>
        <w:numPr>
          <w:ilvl w:val="1"/>
          <w:numId w:val="93"/>
        </w:numPr>
        <w:tabs>
          <w:tab w:val="left" w:pos="1516"/>
          <w:tab w:val="left" w:pos="1518"/>
        </w:tabs>
        <w:spacing w:before="98" w:line="360" w:lineRule="auto"/>
        <w:ind w:right="296"/>
        <w:jc w:val="both"/>
        <w:rPr>
          <w:sz w:val="24"/>
        </w:rPr>
      </w:pPr>
      <w:bookmarkStart w:id="60" w:name="_bookmark58"/>
      <w:bookmarkEnd w:id="60"/>
      <w:r>
        <w:rPr>
          <w:sz w:val="24"/>
        </w:rPr>
        <w:lastRenderedPageBreak/>
        <w:t>Where the SMETS1 ESME or SMETS1 GSME does not support StandingCharge (with its DUIS meaning) that is larger than 32767 and the StandingCharge (with its DUIS meaning) is greater than this value, the S1SP shall repeatedly divide the value by 10 and increase the associated scale</w:t>
      </w:r>
      <w:r>
        <w:rPr>
          <w:spacing w:val="-2"/>
          <w:sz w:val="24"/>
        </w:rPr>
        <w:t xml:space="preserve"> </w:t>
      </w:r>
      <w:r>
        <w:rPr>
          <w:sz w:val="24"/>
        </w:rPr>
        <w:t>by</w:t>
      </w:r>
      <w:r>
        <w:rPr>
          <w:spacing w:val="-3"/>
          <w:sz w:val="24"/>
        </w:rPr>
        <w:t xml:space="preserve"> </w:t>
      </w:r>
      <w:r>
        <w:rPr>
          <w:sz w:val="24"/>
        </w:rPr>
        <w:t>1</w:t>
      </w:r>
      <w:r>
        <w:rPr>
          <w:spacing w:val="-3"/>
          <w:sz w:val="24"/>
        </w:rPr>
        <w:t xml:space="preserve"> </w:t>
      </w:r>
      <w:r>
        <w:rPr>
          <w:sz w:val="24"/>
        </w:rPr>
        <w:t>until</w:t>
      </w:r>
      <w:r>
        <w:rPr>
          <w:spacing w:val="-3"/>
          <w:sz w:val="24"/>
        </w:rPr>
        <w:t xml:space="preserve"> </w:t>
      </w:r>
      <w:r>
        <w:rPr>
          <w:sz w:val="24"/>
        </w:rPr>
        <w:t>the</w:t>
      </w:r>
      <w:r>
        <w:rPr>
          <w:spacing w:val="-1"/>
          <w:sz w:val="24"/>
        </w:rPr>
        <w:t xml:space="preserve"> </w:t>
      </w:r>
      <w:r>
        <w:rPr>
          <w:sz w:val="24"/>
        </w:rPr>
        <w:t>resulting</w:t>
      </w:r>
      <w:r>
        <w:rPr>
          <w:spacing w:val="-2"/>
          <w:sz w:val="24"/>
        </w:rPr>
        <w:t xml:space="preserve"> </w:t>
      </w:r>
      <w:r>
        <w:rPr>
          <w:sz w:val="24"/>
        </w:rPr>
        <w:t>value</w:t>
      </w:r>
      <w:r>
        <w:rPr>
          <w:spacing w:val="-3"/>
          <w:sz w:val="24"/>
        </w:rPr>
        <w:t xml:space="preserve"> </w:t>
      </w:r>
      <w:r>
        <w:rPr>
          <w:sz w:val="24"/>
        </w:rPr>
        <w:t>can</w:t>
      </w:r>
      <w:r>
        <w:rPr>
          <w:spacing w:val="-3"/>
          <w:sz w:val="24"/>
        </w:rPr>
        <w:t xml:space="preserve"> </w:t>
      </w:r>
      <w:r>
        <w:rPr>
          <w:sz w:val="24"/>
        </w:rPr>
        <w:t>be</w:t>
      </w:r>
      <w:r>
        <w:rPr>
          <w:spacing w:val="-2"/>
          <w:sz w:val="24"/>
        </w:rPr>
        <w:t xml:space="preserve"> </w:t>
      </w:r>
      <w:r>
        <w:rPr>
          <w:sz w:val="24"/>
        </w:rPr>
        <w:t>stored</w:t>
      </w:r>
      <w:r>
        <w:rPr>
          <w:spacing w:val="-4"/>
          <w:sz w:val="24"/>
        </w:rPr>
        <w:t xml:space="preserve"> </w:t>
      </w:r>
      <w:r>
        <w:rPr>
          <w:sz w:val="24"/>
        </w:rPr>
        <w:t>on</w:t>
      </w:r>
      <w:r>
        <w:rPr>
          <w:spacing w:val="-3"/>
          <w:sz w:val="24"/>
        </w:rPr>
        <w:t xml:space="preserve"> </w:t>
      </w:r>
      <w:r>
        <w:rPr>
          <w:sz w:val="24"/>
        </w:rPr>
        <w:t>the</w:t>
      </w:r>
      <w:r>
        <w:rPr>
          <w:spacing w:val="-2"/>
          <w:sz w:val="24"/>
        </w:rPr>
        <w:t xml:space="preserve"> </w:t>
      </w:r>
      <w:r>
        <w:rPr>
          <w:sz w:val="24"/>
        </w:rPr>
        <w:t>Device.</w:t>
      </w:r>
      <w:r>
        <w:rPr>
          <w:spacing w:val="40"/>
          <w:sz w:val="24"/>
        </w:rPr>
        <w:t xml:space="preserve"> </w:t>
      </w:r>
      <w:r>
        <w:rPr>
          <w:sz w:val="24"/>
        </w:rPr>
        <w:t>The</w:t>
      </w:r>
      <w:r>
        <w:rPr>
          <w:spacing w:val="-3"/>
          <w:sz w:val="24"/>
        </w:rPr>
        <w:t xml:space="preserve"> </w:t>
      </w:r>
      <w:r>
        <w:rPr>
          <w:sz w:val="24"/>
        </w:rPr>
        <w:t>stored</w:t>
      </w:r>
      <w:r>
        <w:rPr>
          <w:spacing w:val="-3"/>
          <w:sz w:val="24"/>
        </w:rPr>
        <w:t xml:space="preserve"> </w:t>
      </w:r>
      <w:r>
        <w:rPr>
          <w:sz w:val="24"/>
        </w:rPr>
        <w:t>value</w:t>
      </w:r>
      <w:r>
        <w:rPr>
          <w:spacing w:val="-2"/>
          <w:sz w:val="24"/>
        </w:rPr>
        <w:t xml:space="preserve"> </w:t>
      </w:r>
      <w:r>
        <w:rPr>
          <w:sz w:val="24"/>
        </w:rPr>
        <w:t>shall</w:t>
      </w:r>
      <w:r>
        <w:rPr>
          <w:spacing w:val="-4"/>
          <w:sz w:val="24"/>
        </w:rPr>
        <w:t xml:space="preserve"> </w:t>
      </w:r>
      <w:r>
        <w:rPr>
          <w:sz w:val="24"/>
        </w:rPr>
        <w:t>be</w:t>
      </w:r>
      <w:r>
        <w:rPr>
          <w:spacing w:val="-2"/>
          <w:sz w:val="24"/>
        </w:rPr>
        <w:t xml:space="preserve"> </w:t>
      </w:r>
      <w:r>
        <w:rPr>
          <w:sz w:val="24"/>
        </w:rPr>
        <w:t>rounded</w:t>
      </w:r>
      <w:r>
        <w:rPr>
          <w:spacing w:val="-1"/>
          <w:sz w:val="24"/>
        </w:rPr>
        <w:t xml:space="preserve"> </w:t>
      </w:r>
      <w:r>
        <w:rPr>
          <w:sz w:val="24"/>
        </w:rPr>
        <w:t>down</w:t>
      </w:r>
      <w:r>
        <w:rPr>
          <w:spacing w:val="-3"/>
          <w:sz w:val="24"/>
        </w:rPr>
        <w:t xml:space="preserve"> </w:t>
      </w:r>
      <w:r>
        <w:rPr>
          <w:sz w:val="24"/>
        </w:rPr>
        <w:t>to</w:t>
      </w:r>
      <w:r>
        <w:rPr>
          <w:spacing w:val="-2"/>
          <w:sz w:val="24"/>
        </w:rPr>
        <w:t xml:space="preserve"> </w:t>
      </w:r>
      <w:r>
        <w:rPr>
          <w:sz w:val="24"/>
        </w:rPr>
        <w:t>the</w:t>
      </w:r>
      <w:r>
        <w:rPr>
          <w:spacing w:val="-1"/>
          <w:sz w:val="24"/>
        </w:rPr>
        <w:t xml:space="preserve"> </w:t>
      </w:r>
      <w:r>
        <w:rPr>
          <w:sz w:val="24"/>
        </w:rPr>
        <w:t>nearest</w:t>
      </w:r>
      <w:r>
        <w:rPr>
          <w:spacing w:val="-2"/>
          <w:sz w:val="24"/>
        </w:rPr>
        <w:t xml:space="preserve"> </w:t>
      </w:r>
      <w:r>
        <w:rPr>
          <w:sz w:val="24"/>
        </w:rPr>
        <w:t>integer</w:t>
      </w:r>
      <w:r>
        <w:rPr>
          <w:spacing w:val="-1"/>
          <w:sz w:val="24"/>
        </w:rPr>
        <w:t xml:space="preserve"> </w:t>
      </w:r>
      <w:r>
        <w:rPr>
          <w:sz w:val="24"/>
        </w:rPr>
        <w:t>if</w:t>
      </w:r>
      <w:r>
        <w:rPr>
          <w:spacing w:val="-3"/>
          <w:sz w:val="24"/>
        </w:rPr>
        <w:t xml:space="preserve"> </w:t>
      </w:r>
      <w:r>
        <w:rPr>
          <w:sz w:val="24"/>
        </w:rPr>
        <w:t>the</w:t>
      </w:r>
      <w:r>
        <w:rPr>
          <w:spacing w:val="-1"/>
          <w:sz w:val="24"/>
        </w:rPr>
        <w:t xml:space="preserve"> </w:t>
      </w:r>
      <w:r>
        <w:rPr>
          <w:sz w:val="24"/>
        </w:rPr>
        <w:t>value</w:t>
      </w:r>
      <w:r>
        <w:rPr>
          <w:spacing w:val="-2"/>
          <w:sz w:val="24"/>
        </w:rPr>
        <w:t xml:space="preserve"> </w:t>
      </w:r>
      <w:r>
        <w:rPr>
          <w:sz w:val="24"/>
        </w:rPr>
        <w:t>to</w:t>
      </w:r>
      <w:r>
        <w:rPr>
          <w:spacing w:val="-2"/>
          <w:sz w:val="24"/>
        </w:rPr>
        <w:t xml:space="preserve"> </w:t>
      </w:r>
      <w:r>
        <w:rPr>
          <w:sz w:val="24"/>
        </w:rPr>
        <w:t>store is no longer an integer after rescaling.</w:t>
      </w:r>
    </w:p>
    <w:p w14:paraId="41260040" w14:textId="77777777" w:rsidR="00174F61" w:rsidRDefault="00CB183E">
      <w:pPr>
        <w:pStyle w:val="ListParagraph"/>
        <w:numPr>
          <w:ilvl w:val="1"/>
          <w:numId w:val="93"/>
        </w:numPr>
        <w:tabs>
          <w:tab w:val="left" w:pos="1515"/>
          <w:tab w:val="left" w:pos="1518"/>
        </w:tabs>
        <w:spacing w:before="220" w:line="360" w:lineRule="auto"/>
        <w:ind w:right="297"/>
        <w:jc w:val="both"/>
        <w:rPr>
          <w:sz w:val="24"/>
        </w:rPr>
      </w:pPr>
      <w:bookmarkStart w:id="61" w:name="_bookmark59"/>
      <w:bookmarkEnd w:id="61"/>
      <w:r>
        <w:rPr>
          <w:sz w:val="24"/>
        </w:rPr>
        <w:t>Where</w:t>
      </w:r>
      <w:r>
        <w:rPr>
          <w:spacing w:val="-5"/>
          <w:sz w:val="24"/>
        </w:rPr>
        <w:t xml:space="preserve"> </w:t>
      </w:r>
      <w:r>
        <w:rPr>
          <w:sz w:val="24"/>
        </w:rPr>
        <w:t>the</w:t>
      </w:r>
      <w:r>
        <w:rPr>
          <w:spacing w:val="-4"/>
          <w:sz w:val="24"/>
        </w:rPr>
        <w:t xml:space="preserve"> </w:t>
      </w:r>
      <w:r>
        <w:rPr>
          <w:sz w:val="24"/>
        </w:rPr>
        <w:t>SMETS1</w:t>
      </w:r>
      <w:r>
        <w:rPr>
          <w:spacing w:val="-4"/>
          <w:sz w:val="24"/>
        </w:rPr>
        <w:t xml:space="preserve"> </w:t>
      </w:r>
      <w:r>
        <w:rPr>
          <w:sz w:val="24"/>
        </w:rPr>
        <w:t>ESME</w:t>
      </w:r>
      <w:r>
        <w:rPr>
          <w:spacing w:val="-4"/>
          <w:sz w:val="24"/>
        </w:rPr>
        <w:t xml:space="preserve"> </w:t>
      </w:r>
      <w:r>
        <w:rPr>
          <w:sz w:val="24"/>
        </w:rPr>
        <w:t>or</w:t>
      </w:r>
      <w:r>
        <w:rPr>
          <w:spacing w:val="-2"/>
          <w:sz w:val="24"/>
        </w:rPr>
        <w:t xml:space="preserve"> </w:t>
      </w:r>
      <w:r>
        <w:rPr>
          <w:sz w:val="24"/>
        </w:rPr>
        <w:t>SMETS1</w:t>
      </w:r>
      <w:r>
        <w:rPr>
          <w:spacing w:val="-4"/>
          <w:sz w:val="24"/>
        </w:rPr>
        <w:t xml:space="preserve"> </w:t>
      </w:r>
      <w:r>
        <w:rPr>
          <w:sz w:val="24"/>
        </w:rPr>
        <w:t>GSME</w:t>
      </w:r>
      <w:r>
        <w:rPr>
          <w:spacing w:val="-4"/>
          <w:sz w:val="24"/>
        </w:rPr>
        <w:t xml:space="preserve"> </w:t>
      </w:r>
      <w:r>
        <w:rPr>
          <w:sz w:val="24"/>
        </w:rPr>
        <w:t>does</w:t>
      </w:r>
      <w:r>
        <w:rPr>
          <w:spacing w:val="-3"/>
          <w:sz w:val="24"/>
        </w:rPr>
        <w:t xml:space="preserve"> </w:t>
      </w:r>
      <w:r>
        <w:rPr>
          <w:sz w:val="24"/>
        </w:rPr>
        <w:t>not</w:t>
      </w:r>
      <w:r>
        <w:rPr>
          <w:spacing w:val="-4"/>
          <w:sz w:val="24"/>
        </w:rPr>
        <w:t xml:space="preserve"> </w:t>
      </w:r>
      <w:r>
        <w:rPr>
          <w:sz w:val="24"/>
        </w:rPr>
        <w:t>support</w:t>
      </w:r>
      <w:r>
        <w:rPr>
          <w:spacing w:val="-2"/>
          <w:sz w:val="24"/>
        </w:rPr>
        <w:t xml:space="preserve"> </w:t>
      </w:r>
      <w:r>
        <w:rPr>
          <w:sz w:val="24"/>
        </w:rPr>
        <w:t>prices</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TariffTOUPriceMatrix</w:t>
      </w:r>
      <w:r>
        <w:rPr>
          <w:spacing w:val="-4"/>
          <w:sz w:val="24"/>
        </w:rPr>
        <w:t xml:space="preserve"> </w:t>
      </w:r>
      <w:r>
        <w:rPr>
          <w:sz w:val="24"/>
        </w:rPr>
        <w:t>or</w:t>
      </w:r>
      <w:r>
        <w:rPr>
          <w:spacing w:val="-4"/>
          <w:sz w:val="24"/>
        </w:rPr>
        <w:t xml:space="preserve"> </w:t>
      </w:r>
      <w:r>
        <w:rPr>
          <w:sz w:val="24"/>
        </w:rPr>
        <w:t>TariffBlockPriceMatrix</w:t>
      </w:r>
      <w:r>
        <w:rPr>
          <w:spacing w:val="-5"/>
          <w:sz w:val="24"/>
        </w:rPr>
        <w:t xml:space="preserve"> </w:t>
      </w:r>
      <w:r>
        <w:rPr>
          <w:sz w:val="24"/>
        </w:rPr>
        <w:t>(with</w:t>
      </w:r>
      <w:r>
        <w:rPr>
          <w:spacing w:val="-5"/>
          <w:sz w:val="24"/>
        </w:rPr>
        <w:t xml:space="preserve"> </w:t>
      </w:r>
      <w:r>
        <w:rPr>
          <w:sz w:val="24"/>
        </w:rPr>
        <w:t>their</w:t>
      </w:r>
      <w:r>
        <w:rPr>
          <w:spacing w:val="-3"/>
          <w:sz w:val="24"/>
        </w:rPr>
        <w:t xml:space="preserve"> </w:t>
      </w:r>
      <w:r>
        <w:rPr>
          <w:sz w:val="24"/>
        </w:rPr>
        <w:t>DUIS meanings) that are larger than 32767 and any of the values in TariffTOUPriceMatrix or TariffBlockPriceMatrix (with their DUIS meanings) is greater</w:t>
      </w:r>
      <w:r>
        <w:rPr>
          <w:spacing w:val="-4"/>
          <w:sz w:val="24"/>
        </w:rPr>
        <w:t xml:space="preserve"> </w:t>
      </w:r>
      <w:r>
        <w:rPr>
          <w:sz w:val="24"/>
        </w:rPr>
        <w:t>than</w:t>
      </w:r>
      <w:r>
        <w:rPr>
          <w:spacing w:val="-4"/>
          <w:sz w:val="24"/>
        </w:rPr>
        <w:t xml:space="preserve"> </w:t>
      </w:r>
      <w:r>
        <w:rPr>
          <w:sz w:val="24"/>
        </w:rPr>
        <w:t>this</w:t>
      </w:r>
      <w:r>
        <w:rPr>
          <w:spacing w:val="-4"/>
          <w:sz w:val="24"/>
        </w:rPr>
        <w:t xml:space="preserve"> </w:t>
      </w:r>
      <w:r>
        <w:rPr>
          <w:sz w:val="24"/>
        </w:rPr>
        <w:t>value,</w:t>
      </w:r>
      <w:r>
        <w:rPr>
          <w:spacing w:val="-4"/>
          <w:sz w:val="24"/>
        </w:rPr>
        <w:t xml:space="preserve"> </w:t>
      </w:r>
      <w:r>
        <w:rPr>
          <w:sz w:val="24"/>
        </w:rPr>
        <w:t>the</w:t>
      </w:r>
      <w:r>
        <w:rPr>
          <w:spacing w:val="-4"/>
          <w:sz w:val="24"/>
        </w:rPr>
        <w:t xml:space="preserve"> </w:t>
      </w:r>
      <w:r>
        <w:rPr>
          <w:sz w:val="24"/>
        </w:rPr>
        <w:t>S1SP</w:t>
      </w:r>
      <w:r>
        <w:rPr>
          <w:spacing w:val="-5"/>
          <w:sz w:val="24"/>
        </w:rPr>
        <w:t xml:space="preserve"> </w:t>
      </w:r>
      <w:r>
        <w:rPr>
          <w:sz w:val="24"/>
        </w:rPr>
        <w:t>shall</w:t>
      </w:r>
      <w:r>
        <w:rPr>
          <w:spacing w:val="-1"/>
          <w:sz w:val="24"/>
        </w:rPr>
        <w:t xml:space="preserve"> </w:t>
      </w:r>
      <w:r>
        <w:rPr>
          <w:sz w:val="24"/>
        </w:rPr>
        <w:t>repeatedly</w:t>
      </w:r>
      <w:r>
        <w:rPr>
          <w:spacing w:val="-4"/>
          <w:sz w:val="24"/>
        </w:rPr>
        <w:t xml:space="preserve"> </w:t>
      </w:r>
      <w:r>
        <w:rPr>
          <w:sz w:val="24"/>
        </w:rPr>
        <w:t>divide</w:t>
      </w:r>
      <w:r>
        <w:rPr>
          <w:spacing w:val="-4"/>
          <w:sz w:val="24"/>
        </w:rPr>
        <w:t xml:space="preserve"> </w:t>
      </w:r>
      <w:r>
        <w:rPr>
          <w:sz w:val="24"/>
        </w:rPr>
        <w:t>all</w:t>
      </w:r>
      <w:r>
        <w:rPr>
          <w:spacing w:val="-3"/>
          <w:sz w:val="24"/>
        </w:rPr>
        <w:t xml:space="preserve"> </w:t>
      </w:r>
      <w:r>
        <w:rPr>
          <w:sz w:val="24"/>
        </w:rPr>
        <w:t>the</w:t>
      </w:r>
      <w:r>
        <w:rPr>
          <w:spacing w:val="-4"/>
          <w:sz w:val="24"/>
        </w:rPr>
        <w:t xml:space="preserve"> </w:t>
      </w:r>
      <w:r>
        <w:rPr>
          <w:sz w:val="24"/>
        </w:rPr>
        <w:t>values</w:t>
      </w:r>
      <w:r>
        <w:rPr>
          <w:spacing w:val="-4"/>
          <w:sz w:val="24"/>
        </w:rPr>
        <w:t xml:space="preserve"> </w:t>
      </w:r>
      <w:r>
        <w:rPr>
          <w:sz w:val="24"/>
        </w:rPr>
        <w:t>by</w:t>
      </w:r>
      <w:r>
        <w:rPr>
          <w:spacing w:val="-4"/>
          <w:sz w:val="24"/>
        </w:rPr>
        <w:t xml:space="preserve"> </w:t>
      </w:r>
      <w:r>
        <w:rPr>
          <w:sz w:val="24"/>
        </w:rPr>
        <w:t>10</w:t>
      </w:r>
      <w:r>
        <w:rPr>
          <w:spacing w:val="-4"/>
          <w:sz w:val="24"/>
        </w:rPr>
        <w:t xml:space="preserve"> </w:t>
      </w:r>
      <w:r>
        <w:rPr>
          <w:sz w:val="24"/>
        </w:rPr>
        <w:t>and</w:t>
      </w:r>
      <w:r>
        <w:rPr>
          <w:spacing w:val="-4"/>
          <w:sz w:val="24"/>
        </w:rPr>
        <w:t xml:space="preserve"> </w:t>
      </w:r>
      <w:r>
        <w:rPr>
          <w:sz w:val="24"/>
        </w:rPr>
        <w:t>increase</w:t>
      </w:r>
      <w:r>
        <w:rPr>
          <w:spacing w:val="-3"/>
          <w:sz w:val="24"/>
        </w:rPr>
        <w:t xml:space="preserve"> </w:t>
      </w:r>
      <w:r>
        <w:rPr>
          <w:sz w:val="24"/>
        </w:rPr>
        <w:t>the</w:t>
      </w:r>
      <w:r>
        <w:rPr>
          <w:spacing w:val="-3"/>
          <w:sz w:val="24"/>
        </w:rPr>
        <w:t xml:space="preserve"> </w:t>
      </w:r>
      <w:r>
        <w:rPr>
          <w:sz w:val="24"/>
        </w:rPr>
        <w:t>associated</w:t>
      </w:r>
      <w:r>
        <w:rPr>
          <w:spacing w:val="-4"/>
          <w:sz w:val="24"/>
        </w:rPr>
        <w:t xml:space="preserve"> </w:t>
      </w:r>
      <w:r>
        <w:rPr>
          <w:sz w:val="24"/>
        </w:rPr>
        <w:t>scale</w:t>
      </w:r>
      <w:r>
        <w:rPr>
          <w:spacing w:val="-5"/>
          <w:sz w:val="24"/>
        </w:rPr>
        <w:t xml:space="preserve"> </w:t>
      </w:r>
      <w:r>
        <w:rPr>
          <w:sz w:val="24"/>
        </w:rPr>
        <w:t>by</w:t>
      </w:r>
      <w:r>
        <w:rPr>
          <w:spacing w:val="-4"/>
          <w:sz w:val="24"/>
        </w:rPr>
        <w:t xml:space="preserve"> </w:t>
      </w:r>
      <w:r>
        <w:rPr>
          <w:sz w:val="24"/>
        </w:rPr>
        <w:t>1</w:t>
      </w:r>
      <w:r>
        <w:rPr>
          <w:spacing w:val="-4"/>
          <w:sz w:val="24"/>
        </w:rPr>
        <w:t xml:space="preserve"> </w:t>
      </w:r>
      <w:r>
        <w:rPr>
          <w:sz w:val="24"/>
        </w:rPr>
        <w:t>until</w:t>
      </w:r>
      <w:r>
        <w:rPr>
          <w:spacing w:val="-3"/>
          <w:sz w:val="24"/>
        </w:rPr>
        <w:t xml:space="preserve"> </w:t>
      </w:r>
      <w:r>
        <w:rPr>
          <w:sz w:val="24"/>
        </w:rPr>
        <w:t>the</w:t>
      </w:r>
      <w:r>
        <w:rPr>
          <w:spacing w:val="-4"/>
          <w:sz w:val="24"/>
        </w:rPr>
        <w:t xml:space="preserve"> </w:t>
      </w:r>
      <w:r>
        <w:rPr>
          <w:sz w:val="24"/>
        </w:rPr>
        <w:t>all</w:t>
      </w:r>
      <w:r>
        <w:rPr>
          <w:spacing w:val="-3"/>
          <w:sz w:val="24"/>
        </w:rPr>
        <w:t xml:space="preserve"> </w:t>
      </w:r>
      <w:r>
        <w:rPr>
          <w:sz w:val="24"/>
        </w:rPr>
        <w:t>the resulting</w:t>
      </w:r>
      <w:r>
        <w:rPr>
          <w:spacing w:val="-3"/>
          <w:sz w:val="24"/>
        </w:rPr>
        <w:t xml:space="preserve"> </w:t>
      </w:r>
      <w:r>
        <w:rPr>
          <w:sz w:val="24"/>
        </w:rPr>
        <w:t>values can be stored on the device.</w:t>
      </w:r>
      <w:r>
        <w:rPr>
          <w:spacing w:val="40"/>
          <w:sz w:val="24"/>
        </w:rPr>
        <w:t xml:space="preserve"> </w:t>
      </w:r>
      <w:r>
        <w:rPr>
          <w:sz w:val="24"/>
        </w:rPr>
        <w:t xml:space="preserve">The stored values shall be rounded down to the nearest integer if the values to store are no longer integers after </w:t>
      </w:r>
      <w:r>
        <w:rPr>
          <w:spacing w:val="-2"/>
          <w:sz w:val="24"/>
        </w:rPr>
        <w:t>rescaling.</w:t>
      </w:r>
    </w:p>
    <w:p w14:paraId="41260041" w14:textId="77777777" w:rsidR="00174F61" w:rsidRDefault="00CB183E">
      <w:pPr>
        <w:pStyle w:val="ListParagraph"/>
        <w:numPr>
          <w:ilvl w:val="1"/>
          <w:numId w:val="93"/>
        </w:numPr>
        <w:tabs>
          <w:tab w:val="left" w:pos="1516"/>
          <w:tab w:val="left" w:pos="1518"/>
        </w:tabs>
        <w:spacing w:before="220" w:line="360" w:lineRule="auto"/>
        <w:ind w:right="297"/>
        <w:jc w:val="both"/>
        <w:rPr>
          <w:sz w:val="24"/>
        </w:rPr>
      </w:pPr>
      <w:r>
        <w:rPr>
          <w:sz w:val="24"/>
        </w:rPr>
        <w:t>Where the target SMETS1 ESME does not support simultaneous setting of Tariff Type (with its</w:t>
      </w:r>
      <w:r>
        <w:rPr>
          <w:spacing w:val="-1"/>
          <w:sz w:val="24"/>
        </w:rPr>
        <w:t xml:space="preserve"> </w:t>
      </w:r>
      <w:r>
        <w:rPr>
          <w:sz w:val="24"/>
        </w:rPr>
        <w:t>SMETS1 meaning) of ‘Time-of-use’ and ‘Time- of-use with Block’ and where HybridTariff (with its DUIS meaning) is specified, the S1SP shall create a SMETS1 Response indicating failure.</w:t>
      </w:r>
    </w:p>
    <w:p w14:paraId="41260042" w14:textId="77777777" w:rsidR="00174F61" w:rsidRDefault="00CB183E">
      <w:pPr>
        <w:pStyle w:val="ListParagraph"/>
        <w:numPr>
          <w:ilvl w:val="1"/>
          <w:numId w:val="93"/>
        </w:numPr>
        <w:tabs>
          <w:tab w:val="left" w:pos="1516"/>
          <w:tab w:val="left" w:pos="1518"/>
        </w:tabs>
        <w:spacing w:before="221" w:line="360" w:lineRule="auto"/>
        <w:ind w:right="299"/>
        <w:jc w:val="both"/>
        <w:rPr>
          <w:sz w:val="24"/>
        </w:rPr>
      </w:pPr>
      <w:r>
        <w:rPr>
          <w:sz w:val="24"/>
        </w:rPr>
        <w:t>Where the target SMETS1 GSME does not support more than two seasons in the Tariff Switching Table (with its SMETS1 meaning) and GasSeasons (with its DUIS meaning) specifies three seasons, the S1SP shall create a SMETS1 Response indicating failure.</w:t>
      </w:r>
    </w:p>
    <w:p w14:paraId="41260043" w14:textId="77777777" w:rsidR="00174F61" w:rsidRDefault="00CB183E">
      <w:pPr>
        <w:pStyle w:val="ListParagraph"/>
        <w:numPr>
          <w:ilvl w:val="1"/>
          <w:numId w:val="93"/>
        </w:numPr>
        <w:tabs>
          <w:tab w:val="left" w:pos="1515"/>
          <w:tab w:val="left" w:pos="1518"/>
        </w:tabs>
        <w:spacing w:before="220" w:line="360" w:lineRule="auto"/>
        <w:ind w:right="298"/>
        <w:jc w:val="both"/>
        <w:rPr>
          <w:sz w:val="24"/>
        </w:rPr>
      </w:pPr>
      <w:r>
        <w:rPr>
          <w:sz w:val="24"/>
        </w:rPr>
        <w:t>Where</w:t>
      </w:r>
      <w:r>
        <w:rPr>
          <w:spacing w:val="-5"/>
          <w:sz w:val="24"/>
        </w:rPr>
        <w:t xml:space="preserve"> </w:t>
      </w:r>
      <w:r>
        <w:rPr>
          <w:sz w:val="24"/>
        </w:rPr>
        <w:t>the</w:t>
      </w:r>
      <w:r>
        <w:rPr>
          <w:spacing w:val="-2"/>
          <w:sz w:val="24"/>
        </w:rPr>
        <w:t xml:space="preserve"> </w:t>
      </w:r>
      <w:r>
        <w:rPr>
          <w:sz w:val="24"/>
        </w:rPr>
        <w:t>target</w:t>
      </w:r>
      <w:r>
        <w:rPr>
          <w:spacing w:val="-3"/>
          <w:sz w:val="24"/>
        </w:rPr>
        <w:t xml:space="preserve"> </w:t>
      </w:r>
      <w:r>
        <w:rPr>
          <w:sz w:val="24"/>
        </w:rPr>
        <w:t>SMETS1</w:t>
      </w:r>
      <w:r>
        <w:rPr>
          <w:spacing w:val="-4"/>
          <w:sz w:val="24"/>
        </w:rPr>
        <w:t xml:space="preserve"> </w:t>
      </w:r>
      <w:r>
        <w:rPr>
          <w:sz w:val="24"/>
        </w:rPr>
        <w:t>GSME</w:t>
      </w:r>
      <w:r>
        <w:rPr>
          <w:spacing w:val="-4"/>
          <w:sz w:val="24"/>
        </w:rPr>
        <w:t xml:space="preserve"> </w:t>
      </w:r>
      <w:r>
        <w:rPr>
          <w:sz w:val="24"/>
        </w:rPr>
        <w:t>does</w:t>
      </w:r>
      <w:r>
        <w:rPr>
          <w:spacing w:val="-3"/>
          <w:sz w:val="24"/>
        </w:rPr>
        <w:t xml:space="preserve"> </w:t>
      </w:r>
      <w:r>
        <w:rPr>
          <w:sz w:val="24"/>
        </w:rPr>
        <w:t>not</w:t>
      </w:r>
      <w:r>
        <w:rPr>
          <w:spacing w:val="-3"/>
          <w:sz w:val="24"/>
        </w:rPr>
        <w:t xml:space="preserve"> </w:t>
      </w:r>
      <w:r>
        <w:rPr>
          <w:sz w:val="24"/>
        </w:rPr>
        <w:t>support</w:t>
      </w:r>
      <w:r>
        <w:rPr>
          <w:spacing w:val="-3"/>
          <w:sz w:val="24"/>
        </w:rPr>
        <w:t xml:space="preserve"> </w:t>
      </w:r>
      <w:r>
        <w:rPr>
          <w:sz w:val="24"/>
        </w:rPr>
        <w:t>the</w:t>
      </w:r>
      <w:r>
        <w:rPr>
          <w:spacing w:val="-3"/>
          <w:sz w:val="24"/>
        </w:rPr>
        <w:t xml:space="preserve"> </w:t>
      </w:r>
      <w:r>
        <w:rPr>
          <w:sz w:val="24"/>
        </w:rPr>
        <w:t>equivalent</w:t>
      </w:r>
      <w:r>
        <w:rPr>
          <w:spacing w:val="-3"/>
          <w:sz w:val="24"/>
        </w:rPr>
        <w:t xml:space="preserve"> </w:t>
      </w:r>
      <w:r>
        <w:rPr>
          <w:sz w:val="24"/>
        </w:rPr>
        <w:t>of</w:t>
      </w:r>
      <w:r>
        <w:rPr>
          <w:spacing w:val="-3"/>
          <w:sz w:val="24"/>
        </w:rPr>
        <w:t xml:space="preserve"> </w:t>
      </w:r>
      <w:r>
        <w:rPr>
          <w:sz w:val="24"/>
        </w:rPr>
        <w:t>wildcards</w:t>
      </w:r>
      <w:r>
        <w:rPr>
          <w:spacing w:val="-3"/>
          <w:sz w:val="24"/>
        </w:rPr>
        <w:t xml:space="preserve"> </w:t>
      </w:r>
      <w:r>
        <w:rPr>
          <w:sz w:val="24"/>
        </w:rPr>
        <w:t>in</w:t>
      </w:r>
      <w:r>
        <w:rPr>
          <w:spacing w:val="-4"/>
          <w:sz w:val="24"/>
        </w:rPr>
        <w:t xml:space="preserve"> </w:t>
      </w:r>
      <w:r>
        <w:rPr>
          <w:sz w:val="24"/>
        </w:rPr>
        <w:t>the SeasonStartDate</w:t>
      </w:r>
      <w:r>
        <w:rPr>
          <w:spacing w:val="-2"/>
          <w:sz w:val="24"/>
        </w:rPr>
        <w:t xml:space="preserve"> </w:t>
      </w:r>
      <w:r>
        <w:rPr>
          <w:sz w:val="24"/>
        </w:rPr>
        <w:t>fields</w:t>
      </w:r>
      <w:r>
        <w:rPr>
          <w:spacing w:val="-3"/>
          <w:sz w:val="24"/>
        </w:rPr>
        <w:t xml:space="preserve"> </w:t>
      </w:r>
      <w:r>
        <w:rPr>
          <w:sz w:val="24"/>
        </w:rPr>
        <w:t>or</w:t>
      </w:r>
      <w:r>
        <w:rPr>
          <w:spacing w:val="-4"/>
          <w:sz w:val="24"/>
        </w:rPr>
        <w:t xml:space="preserve"> </w:t>
      </w:r>
      <w:r>
        <w:rPr>
          <w:sz w:val="24"/>
        </w:rPr>
        <w:t>the</w:t>
      </w:r>
      <w:r>
        <w:rPr>
          <w:spacing w:val="-2"/>
          <w:sz w:val="24"/>
        </w:rPr>
        <w:t xml:space="preserve"> </w:t>
      </w:r>
      <w:r>
        <w:rPr>
          <w:sz w:val="24"/>
        </w:rPr>
        <w:t>Date</w:t>
      </w:r>
      <w:r>
        <w:rPr>
          <w:spacing w:val="-4"/>
          <w:sz w:val="24"/>
        </w:rPr>
        <w:t xml:space="preserve"> </w:t>
      </w:r>
      <w:r>
        <w:rPr>
          <w:sz w:val="24"/>
        </w:rPr>
        <w:t>field</w:t>
      </w:r>
      <w:r>
        <w:rPr>
          <w:spacing w:val="-4"/>
          <w:sz w:val="24"/>
        </w:rPr>
        <w:t xml:space="preserve"> </w:t>
      </w:r>
      <w:r>
        <w:rPr>
          <w:sz w:val="24"/>
        </w:rPr>
        <w:t>in</w:t>
      </w:r>
      <w:r>
        <w:rPr>
          <w:spacing w:val="-3"/>
          <w:sz w:val="24"/>
        </w:rPr>
        <w:t xml:space="preserve"> </w:t>
      </w:r>
      <w:r>
        <w:rPr>
          <w:sz w:val="24"/>
        </w:rPr>
        <w:t>a</w:t>
      </w:r>
      <w:r>
        <w:rPr>
          <w:spacing w:val="-3"/>
          <w:sz w:val="24"/>
        </w:rPr>
        <w:t xml:space="preserve"> </w:t>
      </w:r>
      <w:r>
        <w:rPr>
          <w:sz w:val="24"/>
        </w:rPr>
        <w:t xml:space="preserve">GasSpecialDay fields (with their DUIS meanings), the S1SP shall, where the Service Request specifies such wildcards, create a SMETS1 Response indicating </w:t>
      </w:r>
      <w:r>
        <w:rPr>
          <w:spacing w:val="-2"/>
          <w:sz w:val="24"/>
        </w:rPr>
        <w:t>failure.</w:t>
      </w:r>
    </w:p>
    <w:p w14:paraId="41260044" w14:textId="77777777" w:rsidR="00174F61" w:rsidRDefault="00CB183E">
      <w:pPr>
        <w:pStyle w:val="ListParagraph"/>
        <w:numPr>
          <w:ilvl w:val="1"/>
          <w:numId w:val="93"/>
        </w:numPr>
        <w:tabs>
          <w:tab w:val="left" w:pos="1515"/>
          <w:tab w:val="left" w:pos="1518"/>
        </w:tabs>
        <w:spacing w:before="220" w:line="360" w:lineRule="auto"/>
        <w:ind w:right="305"/>
        <w:jc w:val="both"/>
        <w:rPr>
          <w:sz w:val="24"/>
        </w:rPr>
      </w:pPr>
      <w:r>
        <w:rPr>
          <w:sz w:val="24"/>
        </w:rPr>
        <w:t>Where the Service Request specifies a StandingCharge (with its DUIS meaning) greater than 32767 millipence and the target SMETS1 GSME does not support such a value, the S1SP shall create a SMETS1 Response indicating failure.</w:t>
      </w:r>
    </w:p>
    <w:p w14:paraId="41260045"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046" w14:textId="77777777" w:rsidR="00174F61" w:rsidRDefault="00CB183E">
      <w:pPr>
        <w:pStyle w:val="ListParagraph"/>
        <w:numPr>
          <w:ilvl w:val="1"/>
          <w:numId w:val="93"/>
        </w:numPr>
        <w:tabs>
          <w:tab w:val="left" w:pos="1518"/>
          <w:tab w:val="left" w:pos="1576"/>
        </w:tabs>
        <w:spacing w:before="98" w:line="360" w:lineRule="auto"/>
        <w:ind w:right="297"/>
        <w:jc w:val="both"/>
        <w:rPr>
          <w:sz w:val="24"/>
        </w:rPr>
      </w:pPr>
      <w:r>
        <w:rPr>
          <w:sz w:val="24"/>
        </w:rPr>
        <w:lastRenderedPageBreak/>
        <w:tab/>
        <w:t>Where</w:t>
      </w:r>
      <w:r>
        <w:rPr>
          <w:spacing w:val="-5"/>
          <w:sz w:val="24"/>
        </w:rPr>
        <w:t xml:space="preserve"> </w:t>
      </w:r>
      <w:r>
        <w:rPr>
          <w:sz w:val="24"/>
        </w:rPr>
        <w:t>the</w:t>
      </w:r>
      <w:r>
        <w:rPr>
          <w:spacing w:val="-4"/>
          <w:sz w:val="24"/>
        </w:rPr>
        <w:t xml:space="preserve"> </w:t>
      </w:r>
      <w:r>
        <w:rPr>
          <w:sz w:val="24"/>
        </w:rPr>
        <w:t>SMETS1</w:t>
      </w:r>
      <w:r>
        <w:rPr>
          <w:spacing w:val="-4"/>
          <w:sz w:val="24"/>
        </w:rPr>
        <w:t xml:space="preserve"> </w:t>
      </w:r>
      <w:r>
        <w:rPr>
          <w:sz w:val="24"/>
        </w:rPr>
        <w:t>ESME</w:t>
      </w:r>
      <w:r>
        <w:rPr>
          <w:spacing w:val="-4"/>
          <w:sz w:val="24"/>
        </w:rPr>
        <w:t xml:space="preserve"> </w:t>
      </w:r>
      <w:r>
        <w:rPr>
          <w:sz w:val="24"/>
        </w:rPr>
        <w:t>is</w:t>
      </w:r>
      <w:r>
        <w:rPr>
          <w:spacing w:val="-2"/>
          <w:sz w:val="24"/>
        </w:rPr>
        <w:t xml:space="preserve"> </w:t>
      </w:r>
      <w:r>
        <w:rPr>
          <w:sz w:val="24"/>
        </w:rPr>
        <w:t>capable</w:t>
      </w:r>
      <w:r>
        <w:rPr>
          <w:spacing w:val="-2"/>
          <w:sz w:val="24"/>
        </w:rPr>
        <w:t xml:space="preserve"> </w:t>
      </w:r>
      <w:r>
        <w:rPr>
          <w:sz w:val="24"/>
        </w:rPr>
        <w:t>of</w:t>
      </w:r>
      <w:r>
        <w:rPr>
          <w:spacing w:val="-5"/>
          <w:sz w:val="24"/>
        </w:rPr>
        <w:t xml:space="preserve"> </w:t>
      </w:r>
      <w:r>
        <w:rPr>
          <w:sz w:val="24"/>
        </w:rPr>
        <w:t>switching</w:t>
      </w:r>
      <w:r>
        <w:rPr>
          <w:spacing w:val="-4"/>
          <w:sz w:val="24"/>
        </w:rPr>
        <w:t xml:space="preserve"> </w:t>
      </w:r>
      <w:r>
        <w:rPr>
          <w:sz w:val="24"/>
        </w:rPr>
        <w:t>an</w:t>
      </w:r>
      <w:r>
        <w:rPr>
          <w:spacing w:val="-3"/>
          <w:sz w:val="24"/>
        </w:rPr>
        <w:t xml:space="preserve"> </w:t>
      </w:r>
      <w:r>
        <w:rPr>
          <w:sz w:val="24"/>
        </w:rPr>
        <w:t>Auxiliary</w:t>
      </w:r>
      <w:r>
        <w:rPr>
          <w:spacing w:val="-4"/>
          <w:sz w:val="24"/>
        </w:rPr>
        <w:t xml:space="preserve"> </w:t>
      </w:r>
      <w:r>
        <w:rPr>
          <w:sz w:val="24"/>
        </w:rPr>
        <w:t>Load</w:t>
      </w:r>
      <w:r>
        <w:rPr>
          <w:spacing w:val="-6"/>
          <w:sz w:val="24"/>
        </w:rPr>
        <w:t xml:space="preserve"> </w:t>
      </w:r>
      <w:r>
        <w:rPr>
          <w:sz w:val="24"/>
        </w:rPr>
        <w:t>Control</w:t>
      </w:r>
      <w:r>
        <w:rPr>
          <w:spacing w:val="-3"/>
          <w:sz w:val="24"/>
        </w:rPr>
        <w:t xml:space="preserve"> </w:t>
      </w:r>
      <w:r>
        <w:rPr>
          <w:sz w:val="24"/>
        </w:rPr>
        <w:t>Switch</w:t>
      </w:r>
      <w:r>
        <w:rPr>
          <w:spacing w:val="-4"/>
          <w:sz w:val="24"/>
        </w:rPr>
        <w:t xml:space="preserve"> </w:t>
      </w:r>
      <w:r>
        <w:rPr>
          <w:sz w:val="24"/>
        </w:rPr>
        <w:t>(with</w:t>
      </w:r>
      <w:r>
        <w:rPr>
          <w:spacing w:val="-3"/>
          <w:sz w:val="24"/>
        </w:rPr>
        <w:t xml:space="preserve"> </w:t>
      </w:r>
      <w:r>
        <w:rPr>
          <w:sz w:val="24"/>
        </w:rPr>
        <w:t>its</w:t>
      </w:r>
      <w:r>
        <w:rPr>
          <w:spacing w:val="-5"/>
          <w:sz w:val="24"/>
        </w:rPr>
        <w:t xml:space="preserve"> </w:t>
      </w:r>
      <w:r>
        <w:rPr>
          <w:sz w:val="24"/>
        </w:rPr>
        <w:t>SMETS2</w:t>
      </w:r>
      <w:r>
        <w:rPr>
          <w:spacing w:val="-4"/>
          <w:sz w:val="24"/>
        </w:rPr>
        <w:t xml:space="preserve"> </w:t>
      </w:r>
      <w:r>
        <w:rPr>
          <w:sz w:val="24"/>
        </w:rPr>
        <w:t>meaning)</w:t>
      </w:r>
      <w:r>
        <w:rPr>
          <w:spacing w:val="-4"/>
          <w:sz w:val="24"/>
        </w:rPr>
        <w:t xml:space="preserve"> </w:t>
      </w:r>
      <w:r>
        <w:rPr>
          <w:sz w:val="24"/>
        </w:rPr>
        <w:t>Where</w:t>
      </w:r>
      <w:r>
        <w:rPr>
          <w:spacing w:val="-4"/>
          <w:sz w:val="24"/>
        </w:rPr>
        <w:t xml:space="preserve"> </w:t>
      </w:r>
      <w:r>
        <w:rPr>
          <w:sz w:val="24"/>
        </w:rPr>
        <w:t>the</w:t>
      </w:r>
      <w:r>
        <w:rPr>
          <w:spacing w:val="-2"/>
          <w:sz w:val="24"/>
        </w:rPr>
        <w:t xml:space="preserve"> </w:t>
      </w:r>
      <w:r>
        <w:rPr>
          <w:sz w:val="24"/>
        </w:rPr>
        <w:t>SMETS1</w:t>
      </w:r>
      <w:r>
        <w:rPr>
          <w:spacing w:val="-4"/>
          <w:sz w:val="24"/>
        </w:rPr>
        <w:t xml:space="preserve"> </w:t>
      </w:r>
      <w:r>
        <w:rPr>
          <w:sz w:val="24"/>
        </w:rPr>
        <w:t>ESME</w:t>
      </w:r>
      <w:r>
        <w:rPr>
          <w:spacing w:val="-4"/>
          <w:sz w:val="24"/>
        </w:rPr>
        <w:t xml:space="preserve"> </w:t>
      </w:r>
      <w:r>
        <w:rPr>
          <w:sz w:val="24"/>
        </w:rPr>
        <w:t>is capable of switching an Auxiliary Load Control Switch (with its SMETS2 meaning) according to a schedule that may only be configured in conjunction with the configuration of the Tariff Switching Table (with its SMETS1 meaning); and</w:t>
      </w:r>
    </w:p>
    <w:p w14:paraId="41260047" w14:textId="77777777" w:rsidR="00174F61" w:rsidRDefault="00CB183E">
      <w:pPr>
        <w:pStyle w:val="ListParagraph"/>
        <w:numPr>
          <w:ilvl w:val="2"/>
          <w:numId w:val="93"/>
        </w:numPr>
        <w:tabs>
          <w:tab w:val="left" w:pos="2085"/>
        </w:tabs>
        <w:spacing w:before="220"/>
        <w:rPr>
          <w:sz w:val="24"/>
        </w:rPr>
      </w:pPr>
      <w:r>
        <w:rPr>
          <w:sz w:val="24"/>
        </w:rPr>
        <w:t>where</w:t>
      </w:r>
      <w:r>
        <w:rPr>
          <w:spacing w:val="-3"/>
          <w:sz w:val="24"/>
        </w:rPr>
        <w:t xml:space="preserve"> </w:t>
      </w:r>
      <w:r>
        <w:rPr>
          <w:sz w:val="24"/>
        </w:rPr>
        <w:t>TOUTariff</w:t>
      </w:r>
      <w:r>
        <w:rPr>
          <w:spacing w:val="-1"/>
          <w:sz w:val="24"/>
        </w:rPr>
        <w:t xml:space="preserve"> </w:t>
      </w:r>
      <w:r>
        <w:rPr>
          <w:sz w:val="24"/>
        </w:rPr>
        <w:t>(with</w:t>
      </w:r>
      <w:r>
        <w:rPr>
          <w:spacing w:val="-1"/>
          <w:sz w:val="24"/>
        </w:rPr>
        <w:t xml:space="preserve"> </w:t>
      </w:r>
      <w:r>
        <w:rPr>
          <w:sz w:val="24"/>
        </w:rPr>
        <w:t>its</w:t>
      </w:r>
      <w:r>
        <w:rPr>
          <w:spacing w:val="-1"/>
          <w:sz w:val="24"/>
        </w:rPr>
        <w:t xml:space="preserve"> </w:t>
      </w:r>
      <w:r>
        <w:rPr>
          <w:sz w:val="24"/>
        </w:rPr>
        <w:t>DUIS meaning)</w:t>
      </w:r>
      <w:r>
        <w:rPr>
          <w:spacing w:val="-2"/>
          <w:sz w:val="24"/>
        </w:rPr>
        <w:t xml:space="preserve"> </w:t>
      </w:r>
      <w:r>
        <w:rPr>
          <w:sz w:val="24"/>
        </w:rPr>
        <w:t>is present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 xml:space="preserve">Service </w:t>
      </w:r>
      <w:r>
        <w:rPr>
          <w:spacing w:val="-2"/>
          <w:sz w:val="24"/>
        </w:rPr>
        <w:t>Request;</w:t>
      </w:r>
    </w:p>
    <w:p w14:paraId="41260048" w14:textId="77777777" w:rsidR="00174F61" w:rsidRDefault="00174F61">
      <w:pPr>
        <w:pStyle w:val="BodyText"/>
        <w:spacing w:before="83"/>
        <w:ind w:left="0"/>
      </w:pPr>
    </w:p>
    <w:p w14:paraId="41260049" w14:textId="77777777" w:rsidR="00174F61" w:rsidRDefault="00CB183E">
      <w:pPr>
        <w:pStyle w:val="ListParagraph"/>
        <w:numPr>
          <w:ilvl w:val="2"/>
          <w:numId w:val="93"/>
        </w:numPr>
        <w:tabs>
          <w:tab w:val="left" w:pos="2085"/>
        </w:tabs>
        <w:rPr>
          <w:sz w:val="24"/>
        </w:rPr>
      </w:pPr>
      <w:r>
        <w:rPr>
          <w:sz w:val="24"/>
        </w:rPr>
        <w:t>where</w:t>
      </w:r>
      <w:r>
        <w:rPr>
          <w:spacing w:val="-3"/>
          <w:sz w:val="24"/>
        </w:rPr>
        <w:t xml:space="preserve"> </w:t>
      </w:r>
      <w:r>
        <w:rPr>
          <w:sz w:val="24"/>
        </w:rPr>
        <w:t>all DayProfile</w:t>
      </w:r>
      <w:r>
        <w:rPr>
          <w:spacing w:val="-1"/>
          <w:sz w:val="24"/>
        </w:rPr>
        <w:t xml:space="preserve"> </w:t>
      </w:r>
      <w:r>
        <w:rPr>
          <w:sz w:val="24"/>
        </w:rPr>
        <w:t>(with its</w:t>
      </w:r>
      <w:r>
        <w:rPr>
          <w:spacing w:val="-1"/>
          <w:sz w:val="24"/>
        </w:rPr>
        <w:t xml:space="preserve"> </w:t>
      </w:r>
      <w:r>
        <w:rPr>
          <w:sz w:val="24"/>
        </w:rPr>
        <w:t>DUIS meaning)</w:t>
      </w:r>
      <w:r>
        <w:rPr>
          <w:spacing w:val="-1"/>
          <w:sz w:val="24"/>
        </w:rPr>
        <w:t xml:space="preserve"> </w:t>
      </w:r>
      <w:r>
        <w:rPr>
          <w:sz w:val="24"/>
        </w:rPr>
        <w:t>elements reference</w:t>
      </w:r>
      <w:r>
        <w:rPr>
          <w:spacing w:val="-1"/>
          <w:sz w:val="24"/>
        </w:rPr>
        <w:t xml:space="preserve"> </w:t>
      </w:r>
      <w:r>
        <w:rPr>
          <w:sz w:val="24"/>
        </w:rPr>
        <w:t>the same</w:t>
      </w:r>
      <w:r>
        <w:rPr>
          <w:spacing w:val="-1"/>
          <w:sz w:val="24"/>
        </w:rPr>
        <w:t xml:space="preserve"> </w:t>
      </w:r>
      <w:r>
        <w:rPr>
          <w:sz w:val="24"/>
        </w:rPr>
        <w:t>two TOUPrice</w:t>
      </w:r>
      <w:r>
        <w:rPr>
          <w:spacing w:val="-1"/>
          <w:sz w:val="24"/>
        </w:rPr>
        <w:t xml:space="preserve"> </w:t>
      </w:r>
      <w:r>
        <w:rPr>
          <w:sz w:val="24"/>
        </w:rPr>
        <w:t>(with its</w:t>
      </w:r>
      <w:r>
        <w:rPr>
          <w:spacing w:val="-1"/>
          <w:sz w:val="24"/>
        </w:rPr>
        <w:t xml:space="preserve"> </w:t>
      </w:r>
      <w:r>
        <w:rPr>
          <w:sz w:val="24"/>
        </w:rPr>
        <w:t>DUIS meaning)</w:t>
      </w:r>
      <w:r>
        <w:rPr>
          <w:spacing w:val="-1"/>
          <w:sz w:val="24"/>
        </w:rPr>
        <w:t xml:space="preserve"> </w:t>
      </w:r>
      <w:r>
        <w:rPr>
          <w:sz w:val="24"/>
        </w:rPr>
        <w:t>indices and</w:t>
      </w:r>
      <w:r>
        <w:rPr>
          <w:spacing w:val="-1"/>
          <w:sz w:val="24"/>
        </w:rPr>
        <w:t xml:space="preserve"> </w:t>
      </w:r>
      <w:r>
        <w:rPr>
          <w:sz w:val="24"/>
        </w:rPr>
        <w:t>no</w:t>
      </w:r>
      <w:r>
        <w:rPr>
          <w:spacing w:val="-1"/>
          <w:sz w:val="24"/>
        </w:rPr>
        <w:t xml:space="preserve"> </w:t>
      </w:r>
      <w:r>
        <w:rPr>
          <w:spacing w:val="-2"/>
          <w:sz w:val="24"/>
        </w:rPr>
        <w:t>others;</w:t>
      </w:r>
    </w:p>
    <w:p w14:paraId="4126004A" w14:textId="77777777" w:rsidR="00174F61" w:rsidRDefault="00174F61">
      <w:pPr>
        <w:pStyle w:val="BodyText"/>
        <w:spacing w:before="81"/>
        <w:ind w:left="0"/>
      </w:pPr>
    </w:p>
    <w:p w14:paraId="4126004B" w14:textId="77777777" w:rsidR="00174F61" w:rsidRDefault="00CB183E">
      <w:pPr>
        <w:pStyle w:val="ListParagraph"/>
        <w:numPr>
          <w:ilvl w:val="2"/>
          <w:numId w:val="93"/>
        </w:numPr>
        <w:tabs>
          <w:tab w:val="left" w:pos="2085"/>
        </w:tabs>
        <w:rPr>
          <w:sz w:val="24"/>
        </w:rPr>
      </w:pPr>
      <w:r>
        <w:rPr>
          <w:sz w:val="24"/>
        </w:rPr>
        <w:t>those</w:t>
      </w:r>
      <w:r>
        <w:rPr>
          <w:spacing w:val="-4"/>
          <w:sz w:val="24"/>
        </w:rPr>
        <w:t xml:space="preserve"> </w:t>
      </w:r>
      <w:r>
        <w:rPr>
          <w:sz w:val="24"/>
        </w:rPr>
        <w:t>two</w:t>
      </w:r>
      <w:r>
        <w:rPr>
          <w:spacing w:val="-2"/>
          <w:sz w:val="24"/>
        </w:rPr>
        <w:t xml:space="preserve"> </w:t>
      </w:r>
      <w:r>
        <w:rPr>
          <w:sz w:val="24"/>
        </w:rPr>
        <w:t>TOUPrice’s</w:t>
      </w:r>
      <w:r>
        <w:rPr>
          <w:spacing w:val="-2"/>
          <w:sz w:val="24"/>
        </w:rPr>
        <w:t xml:space="preserve"> </w:t>
      </w:r>
      <w:r>
        <w:rPr>
          <w:sz w:val="24"/>
        </w:rPr>
        <w:t>(with</w:t>
      </w:r>
      <w:r>
        <w:rPr>
          <w:spacing w:val="-2"/>
          <w:sz w:val="24"/>
        </w:rPr>
        <w:t xml:space="preserve"> </w:t>
      </w:r>
      <w:r>
        <w:rPr>
          <w:sz w:val="24"/>
        </w:rPr>
        <w:t>its</w:t>
      </w:r>
      <w:r>
        <w:rPr>
          <w:spacing w:val="-2"/>
          <w:sz w:val="24"/>
        </w:rPr>
        <w:t xml:space="preserve"> </w:t>
      </w:r>
      <w:r>
        <w:rPr>
          <w:sz w:val="24"/>
        </w:rPr>
        <w:t>DUIS</w:t>
      </w:r>
      <w:r>
        <w:rPr>
          <w:spacing w:val="-3"/>
          <w:sz w:val="24"/>
        </w:rPr>
        <w:t xml:space="preserve"> </w:t>
      </w:r>
      <w:r>
        <w:rPr>
          <w:sz w:val="24"/>
        </w:rPr>
        <w:t>meaning)</w:t>
      </w:r>
      <w:r>
        <w:rPr>
          <w:spacing w:val="-3"/>
          <w:sz w:val="24"/>
        </w:rPr>
        <w:t xml:space="preserve"> </w:t>
      </w:r>
      <w:r>
        <w:rPr>
          <w:sz w:val="24"/>
        </w:rPr>
        <w:t>values</w:t>
      </w:r>
      <w:r>
        <w:rPr>
          <w:spacing w:val="-3"/>
          <w:sz w:val="24"/>
        </w:rPr>
        <w:t xml:space="preserve"> </w:t>
      </w:r>
      <w:r>
        <w:rPr>
          <w:sz w:val="24"/>
        </w:rPr>
        <w:t>differ;</w:t>
      </w:r>
      <w:r>
        <w:rPr>
          <w:spacing w:val="-1"/>
          <w:sz w:val="24"/>
        </w:rPr>
        <w:t xml:space="preserve"> </w:t>
      </w:r>
      <w:r>
        <w:rPr>
          <w:spacing w:val="-5"/>
          <w:sz w:val="24"/>
        </w:rPr>
        <w:t>and</w:t>
      </w:r>
    </w:p>
    <w:p w14:paraId="4126004C" w14:textId="77777777" w:rsidR="00174F61" w:rsidRDefault="00174F61">
      <w:pPr>
        <w:pStyle w:val="BodyText"/>
        <w:spacing w:before="82"/>
        <w:ind w:left="0"/>
      </w:pPr>
    </w:p>
    <w:p w14:paraId="4126004D" w14:textId="77777777" w:rsidR="00174F61" w:rsidRDefault="00CB183E">
      <w:pPr>
        <w:pStyle w:val="ListParagraph"/>
        <w:numPr>
          <w:ilvl w:val="2"/>
          <w:numId w:val="93"/>
        </w:numPr>
        <w:tabs>
          <w:tab w:val="left" w:pos="2085"/>
        </w:tabs>
        <w:rPr>
          <w:sz w:val="24"/>
        </w:rPr>
      </w:pPr>
      <w:r>
        <w:rPr>
          <w:sz w:val="24"/>
        </w:rPr>
        <w:t>where</w:t>
      </w:r>
      <w:r>
        <w:rPr>
          <w:spacing w:val="-1"/>
          <w:sz w:val="24"/>
        </w:rPr>
        <w:t xml:space="preserve"> </w:t>
      </w:r>
      <w:r>
        <w:rPr>
          <w:sz w:val="24"/>
        </w:rPr>
        <w:t>the</w:t>
      </w:r>
      <w:r>
        <w:rPr>
          <w:spacing w:val="-1"/>
          <w:sz w:val="24"/>
        </w:rPr>
        <w:t xml:space="preserve"> </w:t>
      </w:r>
      <w:r>
        <w:rPr>
          <w:sz w:val="24"/>
        </w:rPr>
        <w:t>Year of</w:t>
      </w:r>
      <w:r>
        <w:rPr>
          <w:spacing w:val="-1"/>
          <w:sz w:val="24"/>
        </w:rPr>
        <w:t xml:space="preserve"> </w:t>
      </w:r>
      <w:r>
        <w:rPr>
          <w:sz w:val="24"/>
        </w:rPr>
        <w:t>a Season</w:t>
      </w:r>
      <w:r>
        <w:rPr>
          <w:spacing w:val="-1"/>
          <w:sz w:val="24"/>
        </w:rPr>
        <w:t xml:space="preserve"> </w:t>
      </w:r>
      <w:r>
        <w:rPr>
          <w:sz w:val="24"/>
        </w:rPr>
        <w:t>StartDate</w:t>
      </w:r>
      <w:r>
        <w:rPr>
          <w:spacing w:val="-1"/>
          <w:sz w:val="24"/>
        </w:rPr>
        <w:t xml:space="preserve"> </w:t>
      </w:r>
      <w:r>
        <w:rPr>
          <w:sz w:val="24"/>
        </w:rPr>
        <w:t>(with their</w:t>
      </w:r>
      <w:r>
        <w:rPr>
          <w:spacing w:val="-2"/>
          <w:sz w:val="24"/>
        </w:rPr>
        <w:t xml:space="preserve"> </w:t>
      </w:r>
      <w:r>
        <w:rPr>
          <w:sz w:val="24"/>
        </w:rPr>
        <w:t>DUIS meanings)</w:t>
      </w:r>
      <w:r>
        <w:rPr>
          <w:spacing w:val="-1"/>
          <w:sz w:val="24"/>
        </w:rPr>
        <w:t xml:space="preserve"> </w:t>
      </w:r>
      <w:r>
        <w:rPr>
          <w:sz w:val="24"/>
        </w:rPr>
        <w:t>is</w:t>
      </w:r>
      <w:r>
        <w:rPr>
          <w:spacing w:val="-1"/>
          <w:sz w:val="24"/>
        </w:rPr>
        <w:t xml:space="preserve"> </w:t>
      </w:r>
      <w:r>
        <w:rPr>
          <w:sz w:val="24"/>
        </w:rPr>
        <w:t>given as</w:t>
      </w:r>
      <w:r>
        <w:rPr>
          <w:spacing w:val="-1"/>
          <w:sz w:val="24"/>
        </w:rPr>
        <w:t xml:space="preserve"> </w:t>
      </w:r>
      <w:r>
        <w:rPr>
          <w:sz w:val="24"/>
        </w:rPr>
        <w:t xml:space="preserve">a </w:t>
      </w:r>
      <w:r>
        <w:rPr>
          <w:spacing w:val="-2"/>
          <w:sz w:val="24"/>
        </w:rPr>
        <w:t>wildcard</w:t>
      </w:r>
    </w:p>
    <w:p w14:paraId="4126004E" w14:textId="77777777" w:rsidR="00174F61" w:rsidRDefault="00174F61">
      <w:pPr>
        <w:pStyle w:val="BodyText"/>
        <w:spacing w:before="82"/>
        <w:ind w:left="0"/>
      </w:pPr>
    </w:p>
    <w:p w14:paraId="4126004F" w14:textId="77777777" w:rsidR="00174F61" w:rsidRDefault="00CB183E">
      <w:pPr>
        <w:pStyle w:val="BodyText"/>
        <w:spacing w:line="360" w:lineRule="auto"/>
        <w:ind w:right="299"/>
        <w:jc w:val="both"/>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p w14:paraId="41260050" w14:textId="77777777" w:rsidR="00174F61" w:rsidRDefault="00174F61">
      <w:pPr>
        <w:spacing w:line="360" w:lineRule="auto"/>
        <w:jc w:val="both"/>
        <w:sectPr w:rsidR="00174F61">
          <w:pgSz w:w="16840" w:h="11910" w:orient="landscape"/>
          <w:pgMar w:top="900" w:right="420" w:bottom="280" w:left="620" w:header="371" w:footer="0" w:gutter="0"/>
          <w:cols w:space="720"/>
        </w:sectPr>
      </w:pPr>
    </w:p>
    <w:p w14:paraId="41260051" w14:textId="77777777" w:rsidR="00174F61" w:rsidRDefault="00CB183E">
      <w:pPr>
        <w:pStyle w:val="ListParagraph"/>
        <w:numPr>
          <w:ilvl w:val="1"/>
          <w:numId w:val="93"/>
        </w:numPr>
        <w:tabs>
          <w:tab w:val="left" w:pos="1518"/>
        </w:tabs>
        <w:spacing w:before="98" w:line="360" w:lineRule="auto"/>
        <w:ind w:right="299"/>
        <w:rPr>
          <w:sz w:val="24"/>
        </w:rPr>
      </w:pPr>
      <w:r>
        <w:rPr>
          <w:sz w:val="24"/>
        </w:rPr>
        <w:lastRenderedPageBreak/>
        <w:t>Where the SMETS1 ESME is capable of switching an Auxiliary Load Control Switch (with its SMETS2 meaning) according to a schedule that may only be configured in conjunction with the configuration of the Tariff Switching Table (with its SMETS1 meaning); and</w:t>
      </w:r>
    </w:p>
    <w:p w14:paraId="41260052" w14:textId="77777777" w:rsidR="00174F61" w:rsidRDefault="00CB183E">
      <w:pPr>
        <w:pStyle w:val="ListParagraph"/>
        <w:numPr>
          <w:ilvl w:val="2"/>
          <w:numId w:val="93"/>
        </w:numPr>
        <w:tabs>
          <w:tab w:val="left" w:pos="2085"/>
        </w:tabs>
        <w:spacing w:before="220"/>
        <w:rPr>
          <w:sz w:val="24"/>
        </w:rPr>
      </w:pPr>
      <w:r>
        <w:rPr>
          <w:sz w:val="24"/>
        </w:rPr>
        <w:t>where</w:t>
      </w:r>
      <w:r>
        <w:rPr>
          <w:spacing w:val="-3"/>
          <w:sz w:val="24"/>
        </w:rPr>
        <w:t xml:space="preserve"> </w:t>
      </w:r>
      <w:r>
        <w:rPr>
          <w:sz w:val="24"/>
        </w:rPr>
        <w:t>TOUTariff</w:t>
      </w:r>
      <w:r>
        <w:rPr>
          <w:spacing w:val="-1"/>
          <w:sz w:val="24"/>
        </w:rPr>
        <w:t xml:space="preserve"> </w:t>
      </w:r>
      <w:r>
        <w:rPr>
          <w:sz w:val="24"/>
        </w:rPr>
        <w:t>(with</w:t>
      </w:r>
      <w:r>
        <w:rPr>
          <w:spacing w:val="-1"/>
          <w:sz w:val="24"/>
        </w:rPr>
        <w:t xml:space="preserve"> </w:t>
      </w:r>
      <w:r>
        <w:rPr>
          <w:sz w:val="24"/>
        </w:rPr>
        <w:t>its</w:t>
      </w:r>
      <w:r>
        <w:rPr>
          <w:spacing w:val="-1"/>
          <w:sz w:val="24"/>
        </w:rPr>
        <w:t xml:space="preserve"> </w:t>
      </w:r>
      <w:r>
        <w:rPr>
          <w:sz w:val="24"/>
        </w:rPr>
        <w:t>DUIS meaning)</w:t>
      </w:r>
      <w:r>
        <w:rPr>
          <w:spacing w:val="-2"/>
          <w:sz w:val="24"/>
        </w:rPr>
        <w:t xml:space="preserve"> </w:t>
      </w:r>
      <w:r>
        <w:rPr>
          <w:sz w:val="24"/>
        </w:rPr>
        <w:t>is present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 xml:space="preserve">Service </w:t>
      </w:r>
      <w:r>
        <w:rPr>
          <w:spacing w:val="-2"/>
          <w:sz w:val="24"/>
        </w:rPr>
        <w:t>Request;</w:t>
      </w:r>
    </w:p>
    <w:p w14:paraId="41260053" w14:textId="77777777" w:rsidR="00174F61" w:rsidRDefault="00174F61">
      <w:pPr>
        <w:pStyle w:val="BodyText"/>
        <w:spacing w:before="83"/>
        <w:ind w:left="0"/>
      </w:pPr>
    </w:p>
    <w:p w14:paraId="41260054" w14:textId="77777777" w:rsidR="00174F61" w:rsidRDefault="00CB183E">
      <w:pPr>
        <w:pStyle w:val="ListParagraph"/>
        <w:numPr>
          <w:ilvl w:val="2"/>
          <w:numId w:val="93"/>
        </w:numPr>
        <w:tabs>
          <w:tab w:val="left" w:pos="2085"/>
        </w:tabs>
        <w:spacing w:line="360" w:lineRule="auto"/>
        <w:ind w:right="305"/>
        <w:rPr>
          <w:sz w:val="24"/>
        </w:rPr>
      </w:pPr>
      <w:r>
        <w:rPr>
          <w:sz w:val="24"/>
        </w:rPr>
        <w:t xml:space="preserve">where all DayProfile (with its DUIS meaning) elements reference the same two TOUPrice (with its DUIS meaning) indices and no others; </w:t>
      </w:r>
      <w:r>
        <w:rPr>
          <w:spacing w:val="-4"/>
          <w:sz w:val="24"/>
        </w:rPr>
        <w:t>and</w:t>
      </w:r>
    </w:p>
    <w:p w14:paraId="41260055" w14:textId="77777777" w:rsidR="00174F61" w:rsidRDefault="00CB183E">
      <w:pPr>
        <w:pStyle w:val="ListParagraph"/>
        <w:numPr>
          <w:ilvl w:val="2"/>
          <w:numId w:val="93"/>
        </w:numPr>
        <w:tabs>
          <w:tab w:val="left" w:pos="2085"/>
        </w:tabs>
        <w:spacing w:before="219"/>
        <w:rPr>
          <w:sz w:val="24"/>
        </w:rPr>
      </w:pPr>
      <w:r>
        <w:rPr>
          <w:sz w:val="24"/>
        </w:rPr>
        <w:t>those</w:t>
      </w:r>
      <w:r>
        <w:rPr>
          <w:spacing w:val="-4"/>
          <w:sz w:val="24"/>
        </w:rPr>
        <w:t xml:space="preserve"> </w:t>
      </w:r>
      <w:r>
        <w:rPr>
          <w:sz w:val="24"/>
        </w:rPr>
        <w:t>two</w:t>
      </w:r>
      <w:r>
        <w:rPr>
          <w:spacing w:val="-2"/>
          <w:sz w:val="24"/>
        </w:rPr>
        <w:t xml:space="preserve"> </w:t>
      </w:r>
      <w:r>
        <w:rPr>
          <w:sz w:val="24"/>
        </w:rPr>
        <w:t>TOUPrice’s</w:t>
      </w:r>
      <w:r>
        <w:rPr>
          <w:spacing w:val="-1"/>
          <w:sz w:val="24"/>
        </w:rPr>
        <w:t xml:space="preserve"> </w:t>
      </w:r>
      <w:r>
        <w:rPr>
          <w:sz w:val="24"/>
        </w:rPr>
        <w:t>(with</w:t>
      </w:r>
      <w:r>
        <w:rPr>
          <w:spacing w:val="-2"/>
          <w:sz w:val="24"/>
        </w:rPr>
        <w:t xml:space="preserve"> </w:t>
      </w:r>
      <w:r>
        <w:rPr>
          <w:sz w:val="24"/>
        </w:rPr>
        <w:t>its</w:t>
      </w:r>
      <w:r>
        <w:rPr>
          <w:spacing w:val="-3"/>
          <w:sz w:val="24"/>
        </w:rPr>
        <w:t xml:space="preserve"> </w:t>
      </w:r>
      <w:r>
        <w:rPr>
          <w:sz w:val="24"/>
        </w:rPr>
        <w:t>DUIS</w:t>
      </w:r>
      <w:r>
        <w:rPr>
          <w:spacing w:val="-2"/>
          <w:sz w:val="24"/>
        </w:rPr>
        <w:t xml:space="preserve"> </w:t>
      </w:r>
      <w:r>
        <w:rPr>
          <w:sz w:val="24"/>
        </w:rPr>
        <w:t>meaning)</w:t>
      </w:r>
      <w:r>
        <w:rPr>
          <w:spacing w:val="-3"/>
          <w:sz w:val="24"/>
        </w:rPr>
        <w:t xml:space="preserve"> </w:t>
      </w:r>
      <w:r>
        <w:rPr>
          <w:sz w:val="24"/>
        </w:rPr>
        <w:t>values</w:t>
      </w:r>
      <w:r>
        <w:rPr>
          <w:spacing w:val="-2"/>
          <w:sz w:val="24"/>
        </w:rPr>
        <w:t xml:space="preserve"> differ;</w:t>
      </w:r>
    </w:p>
    <w:p w14:paraId="41260056" w14:textId="77777777" w:rsidR="00174F61" w:rsidRDefault="00174F61">
      <w:pPr>
        <w:pStyle w:val="BodyText"/>
        <w:spacing w:before="82"/>
        <w:ind w:left="0"/>
      </w:pPr>
    </w:p>
    <w:p w14:paraId="41260057" w14:textId="77777777" w:rsidR="00174F61" w:rsidRDefault="00CB183E">
      <w:pPr>
        <w:pStyle w:val="BodyText"/>
        <w:spacing w:line="360" w:lineRule="auto"/>
        <w:ind w:right="299"/>
        <w:jc w:val="both"/>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p w14:paraId="41260058" w14:textId="77777777" w:rsidR="00174F61" w:rsidRDefault="00174F61">
      <w:pPr>
        <w:spacing w:line="360" w:lineRule="auto"/>
        <w:jc w:val="both"/>
        <w:sectPr w:rsidR="00174F61">
          <w:pgSz w:w="16840" w:h="11910" w:orient="landscape"/>
          <w:pgMar w:top="900" w:right="420" w:bottom="280" w:left="620" w:header="371" w:footer="0" w:gutter="0"/>
          <w:cols w:space="720"/>
        </w:sectPr>
      </w:pPr>
    </w:p>
    <w:p w14:paraId="41260059" w14:textId="77777777" w:rsidR="00174F61" w:rsidRDefault="00CB183E">
      <w:pPr>
        <w:pStyle w:val="ListParagraph"/>
        <w:numPr>
          <w:ilvl w:val="1"/>
          <w:numId w:val="93"/>
        </w:numPr>
        <w:tabs>
          <w:tab w:val="left" w:pos="1518"/>
        </w:tabs>
        <w:spacing w:before="98"/>
        <w:ind w:hanging="709"/>
        <w:rPr>
          <w:sz w:val="24"/>
        </w:rPr>
      </w:pPr>
      <w:r>
        <w:rPr>
          <w:sz w:val="24"/>
        </w:rPr>
        <w:lastRenderedPageBreak/>
        <w:t>Where</w:t>
      </w:r>
      <w:r>
        <w:rPr>
          <w:spacing w:val="-2"/>
          <w:sz w:val="24"/>
        </w:rPr>
        <w:t xml:space="preserve"> </w:t>
      </w:r>
      <w:r>
        <w:rPr>
          <w:sz w:val="24"/>
        </w:rPr>
        <w:t>the target SMETS1 ESME</w:t>
      </w:r>
      <w:r>
        <w:rPr>
          <w:spacing w:val="-1"/>
          <w:sz w:val="24"/>
        </w:rPr>
        <w:t xml:space="preserve"> </w:t>
      </w:r>
      <w:r>
        <w:rPr>
          <w:sz w:val="24"/>
        </w:rPr>
        <w:t>does not support the</w:t>
      </w:r>
      <w:r>
        <w:rPr>
          <w:spacing w:val="-1"/>
          <w:sz w:val="24"/>
        </w:rPr>
        <w:t xml:space="preserve"> </w:t>
      </w:r>
      <w:r>
        <w:rPr>
          <w:sz w:val="24"/>
        </w:rPr>
        <w:t>setting</w:t>
      </w:r>
      <w:r>
        <w:rPr>
          <w:spacing w:val="-1"/>
          <w:sz w:val="24"/>
        </w:rPr>
        <w:t xml:space="preserve"> </w:t>
      </w:r>
      <w:r>
        <w:rPr>
          <w:sz w:val="24"/>
        </w:rPr>
        <w:t>of a</w:t>
      </w:r>
      <w:r>
        <w:rPr>
          <w:spacing w:val="3"/>
          <w:sz w:val="24"/>
        </w:rPr>
        <w:t xml:space="preserve"> </w:t>
      </w:r>
      <w:r>
        <w:rPr>
          <w:sz w:val="24"/>
        </w:rPr>
        <w:t xml:space="preserve">tariff </w:t>
      </w:r>
      <w:r>
        <w:rPr>
          <w:spacing w:val="-2"/>
          <w:sz w:val="24"/>
        </w:rPr>
        <w:t>where:</w:t>
      </w:r>
    </w:p>
    <w:p w14:paraId="4126005A" w14:textId="77777777" w:rsidR="00174F61" w:rsidRDefault="00174F61">
      <w:pPr>
        <w:pStyle w:val="BodyText"/>
        <w:spacing w:before="82"/>
        <w:ind w:left="0"/>
      </w:pPr>
    </w:p>
    <w:p w14:paraId="4126005B"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SpecifiedYear;</w:t>
      </w:r>
    </w:p>
    <w:p w14:paraId="4126005C" w14:textId="77777777" w:rsidR="00174F61" w:rsidRDefault="00174F61">
      <w:pPr>
        <w:pStyle w:val="BodyText"/>
        <w:spacing w:before="83"/>
        <w:ind w:left="0"/>
      </w:pPr>
    </w:p>
    <w:p w14:paraId="4126005D"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NonSpecifiedMonth;</w:t>
      </w:r>
    </w:p>
    <w:p w14:paraId="4126005E" w14:textId="77777777" w:rsidR="00174F61" w:rsidRDefault="00174F61">
      <w:pPr>
        <w:pStyle w:val="BodyText"/>
        <w:spacing w:before="81"/>
        <w:ind w:left="0"/>
      </w:pPr>
    </w:p>
    <w:p w14:paraId="4126005F"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a NonSpecifiedDayofMonth, or</w:t>
      </w:r>
      <w:r>
        <w:rPr>
          <w:spacing w:val="-1"/>
          <w:sz w:val="24"/>
        </w:rPr>
        <w:t xml:space="preserve"> </w:t>
      </w:r>
      <w:r>
        <w:rPr>
          <w:sz w:val="24"/>
        </w:rPr>
        <w:t xml:space="preserve">a LastDayofMonth or a </w:t>
      </w:r>
      <w:r>
        <w:rPr>
          <w:spacing w:val="-2"/>
          <w:sz w:val="24"/>
        </w:rPr>
        <w:t>SecondLastDayofMonth;</w:t>
      </w:r>
    </w:p>
    <w:p w14:paraId="41260060" w14:textId="77777777" w:rsidR="00174F61" w:rsidRDefault="00174F61">
      <w:pPr>
        <w:pStyle w:val="BodyText"/>
        <w:spacing w:before="82"/>
        <w:ind w:left="0"/>
      </w:pPr>
    </w:p>
    <w:p w14:paraId="41260061"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SpecifiedDayofWeek;</w:t>
      </w:r>
    </w:p>
    <w:p w14:paraId="41260062" w14:textId="77777777" w:rsidR="00174F61" w:rsidRDefault="00174F61">
      <w:pPr>
        <w:pStyle w:val="BodyText"/>
        <w:spacing w:before="82"/>
        <w:ind w:left="0"/>
      </w:pPr>
    </w:p>
    <w:p w14:paraId="41260063" w14:textId="77777777" w:rsidR="00174F61" w:rsidRDefault="00CB183E">
      <w:pPr>
        <w:pStyle w:val="ListParagraph"/>
        <w:numPr>
          <w:ilvl w:val="2"/>
          <w:numId w:val="93"/>
        </w:numPr>
        <w:tabs>
          <w:tab w:val="left" w:pos="2085"/>
        </w:tabs>
        <w:rPr>
          <w:sz w:val="24"/>
        </w:rPr>
      </w:pPr>
      <w:r>
        <w:rPr>
          <w:sz w:val="24"/>
        </w:rPr>
        <w:t>any</w:t>
      </w:r>
      <w:r>
        <w:rPr>
          <w:spacing w:val="-1"/>
          <w:sz w:val="24"/>
        </w:rPr>
        <w:t xml:space="preserve"> </w:t>
      </w:r>
      <w:r>
        <w:rPr>
          <w:sz w:val="24"/>
        </w:rPr>
        <w:t>of the SpecialDays</w:t>
      </w:r>
      <w:r>
        <w:rPr>
          <w:spacing w:val="-1"/>
          <w:sz w:val="24"/>
        </w:rPr>
        <w:t xml:space="preserve"> </w:t>
      </w:r>
      <w:r>
        <w:rPr>
          <w:sz w:val="24"/>
        </w:rPr>
        <w:t>has</w:t>
      </w:r>
      <w:r>
        <w:rPr>
          <w:spacing w:val="-1"/>
          <w:sz w:val="24"/>
        </w:rPr>
        <w:t xml:space="preserve"> </w:t>
      </w:r>
      <w:r>
        <w:rPr>
          <w:sz w:val="24"/>
        </w:rPr>
        <w:t>a NonSpecifiedDayofMonth, or a</w:t>
      </w:r>
      <w:r>
        <w:rPr>
          <w:spacing w:val="-3"/>
          <w:sz w:val="24"/>
        </w:rPr>
        <w:t xml:space="preserve"> </w:t>
      </w:r>
      <w:r>
        <w:rPr>
          <w:sz w:val="24"/>
        </w:rPr>
        <w:t>LastDayofMonth or a</w:t>
      </w:r>
      <w:r>
        <w:rPr>
          <w:spacing w:val="-1"/>
          <w:sz w:val="24"/>
        </w:rPr>
        <w:t xml:space="preserve"> </w:t>
      </w:r>
      <w:r>
        <w:rPr>
          <w:spacing w:val="-2"/>
          <w:sz w:val="24"/>
        </w:rPr>
        <w:t>SecondLastDayofMonth;</w:t>
      </w:r>
    </w:p>
    <w:p w14:paraId="41260064" w14:textId="77777777" w:rsidR="00174F61" w:rsidRDefault="00174F61">
      <w:pPr>
        <w:pStyle w:val="BodyText"/>
        <w:spacing w:before="83"/>
        <w:ind w:left="0"/>
      </w:pPr>
    </w:p>
    <w:p w14:paraId="41260065" w14:textId="77777777" w:rsidR="00174F61" w:rsidRDefault="00CB183E">
      <w:pPr>
        <w:pStyle w:val="ListParagraph"/>
        <w:numPr>
          <w:ilvl w:val="2"/>
          <w:numId w:val="93"/>
        </w:numPr>
        <w:tabs>
          <w:tab w:val="left" w:pos="2085"/>
        </w:tabs>
        <w:rPr>
          <w:sz w:val="24"/>
        </w:rPr>
      </w:pPr>
      <w:r>
        <w:rPr>
          <w:sz w:val="24"/>
        </w:rPr>
        <w:t>any</w:t>
      </w:r>
      <w:r>
        <w:rPr>
          <w:spacing w:val="-1"/>
          <w:sz w:val="24"/>
        </w:rPr>
        <w:t xml:space="preserve"> </w:t>
      </w:r>
      <w:r>
        <w:rPr>
          <w:sz w:val="24"/>
        </w:rPr>
        <w:t>of the SpecialDays</w:t>
      </w:r>
      <w:r>
        <w:rPr>
          <w:spacing w:val="-2"/>
          <w:sz w:val="24"/>
        </w:rPr>
        <w:t xml:space="preserve"> </w:t>
      </w:r>
      <w:r>
        <w:rPr>
          <w:sz w:val="24"/>
        </w:rPr>
        <w:t xml:space="preserve">has a </w:t>
      </w:r>
      <w:r>
        <w:rPr>
          <w:spacing w:val="-2"/>
          <w:sz w:val="24"/>
        </w:rPr>
        <w:t>NonSpecifiedMonth;</w:t>
      </w:r>
    </w:p>
    <w:p w14:paraId="41260066" w14:textId="77777777" w:rsidR="00174F61" w:rsidRDefault="00174F61">
      <w:pPr>
        <w:pStyle w:val="BodyText"/>
        <w:spacing w:before="81"/>
        <w:ind w:left="0"/>
      </w:pPr>
    </w:p>
    <w:p w14:paraId="41260067" w14:textId="77777777" w:rsidR="00174F61" w:rsidRDefault="00CB183E">
      <w:pPr>
        <w:pStyle w:val="ListParagraph"/>
        <w:numPr>
          <w:ilvl w:val="2"/>
          <w:numId w:val="93"/>
        </w:numPr>
        <w:tabs>
          <w:tab w:val="left" w:pos="2083"/>
        </w:tabs>
        <w:spacing w:before="1"/>
        <w:ind w:left="2083" w:hanging="565"/>
        <w:rPr>
          <w:sz w:val="24"/>
        </w:rPr>
      </w:pPr>
      <w:r>
        <w:rPr>
          <w:sz w:val="24"/>
        </w:rPr>
        <w:t>any</w:t>
      </w:r>
      <w:r>
        <w:rPr>
          <w:spacing w:val="-1"/>
          <w:sz w:val="24"/>
        </w:rPr>
        <w:t xml:space="preserve"> </w:t>
      </w:r>
      <w:r>
        <w:rPr>
          <w:sz w:val="24"/>
        </w:rPr>
        <w:t>of the</w:t>
      </w:r>
      <w:r>
        <w:rPr>
          <w:spacing w:val="-1"/>
          <w:sz w:val="24"/>
        </w:rPr>
        <w:t xml:space="preserve"> </w:t>
      </w:r>
      <w:r>
        <w:rPr>
          <w:sz w:val="24"/>
        </w:rPr>
        <w:t>SpecialDays</w:t>
      </w:r>
      <w:r>
        <w:rPr>
          <w:spacing w:val="-1"/>
          <w:sz w:val="24"/>
        </w:rPr>
        <w:t xml:space="preserve"> </w:t>
      </w:r>
      <w:r>
        <w:rPr>
          <w:sz w:val="24"/>
        </w:rPr>
        <w:t xml:space="preserve">hasa </w:t>
      </w:r>
      <w:r>
        <w:rPr>
          <w:spacing w:val="-2"/>
          <w:sz w:val="24"/>
        </w:rPr>
        <w:t>SpecifiedDayofWeek;</w:t>
      </w:r>
    </w:p>
    <w:p w14:paraId="41260068" w14:textId="77777777" w:rsidR="00174F61" w:rsidRDefault="00174F61">
      <w:pPr>
        <w:pStyle w:val="BodyText"/>
        <w:spacing w:before="81"/>
        <w:ind w:left="0"/>
      </w:pPr>
    </w:p>
    <w:p w14:paraId="41260069" w14:textId="77777777" w:rsidR="00174F61" w:rsidRDefault="00CB183E">
      <w:pPr>
        <w:pStyle w:val="ListParagraph"/>
        <w:numPr>
          <w:ilvl w:val="2"/>
          <w:numId w:val="93"/>
        </w:numPr>
        <w:tabs>
          <w:tab w:val="left" w:pos="2083"/>
        </w:tabs>
        <w:ind w:left="2083" w:hanging="565"/>
        <w:rPr>
          <w:sz w:val="24"/>
        </w:rPr>
      </w:pPr>
      <w:r>
        <w:rPr>
          <w:sz w:val="24"/>
        </w:rPr>
        <w:t>the</w:t>
      </w:r>
      <w:r>
        <w:rPr>
          <w:spacing w:val="-1"/>
          <w:sz w:val="24"/>
        </w:rPr>
        <w:t xml:space="preserve"> </w:t>
      </w:r>
      <w:r>
        <w:rPr>
          <w:sz w:val="24"/>
        </w:rPr>
        <w:t>earliest</w:t>
      </w:r>
      <w:r>
        <w:rPr>
          <w:spacing w:val="-1"/>
          <w:sz w:val="24"/>
        </w:rPr>
        <w:t xml:space="preserve"> </w:t>
      </w:r>
      <w:r>
        <w:rPr>
          <w:sz w:val="24"/>
        </w:rPr>
        <w:t>StartTime</w:t>
      </w:r>
      <w:r>
        <w:rPr>
          <w:spacing w:val="-1"/>
          <w:sz w:val="24"/>
        </w:rPr>
        <w:t xml:space="preserve"> </w:t>
      </w:r>
      <w:r>
        <w:rPr>
          <w:sz w:val="24"/>
        </w:rPr>
        <w:t>(with</w:t>
      </w:r>
      <w:r>
        <w:rPr>
          <w:spacing w:val="-1"/>
          <w:sz w:val="24"/>
        </w:rPr>
        <w:t xml:space="preserve"> </w:t>
      </w:r>
      <w:r>
        <w:rPr>
          <w:sz w:val="24"/>
        </w:rPr>
        <w:t>its DUIS</w:t>
      </w:r>
      <w:r>
        <w:rPr>
          <w:spacing w:val="-1"/>
          <w:sz w:val="24"/>
        </w:rPr>
        <w:t xml:space="preserve"> </w:t>
      </w:r>
      <w:r>
        <w:rPr>
          <w:sz w:val="24"/>
        </w:rPr>
        <w:t>meaning)</w:t>
      </w:r>
      <w:r>
        <w:rPr>
          <w:spacing w:val="-1"/>
          <w:sz w:val="24"/>
        </w:rPr>
        <w:t xml:space="preserve"> </w:t>
      </w:r>
      <w:r>
        <w:rPr>
          <w:sz w:val="24"/>
        </w:rPr>
        <w:t>in each DayProfile</w:t>
      </w:r>
      <w:r>
        <w:rPr>
          <w:spacing w:val="-1"/>
          <w:sz w:val="24"/>
        </w:rPr>
        <w:t xml:space="preserve"> </w:t>
      </w:r>
      <w:r>
        <w:rPr>
          <w:sz w:val="24"/>
        </w:rPr>
        <w:t>(with its DUIS</w:t>
      </w:r>
      <w:r>
        <w:rPr>
          <w:spacing w:val="-1"/>
          <w:sz w:val="24"/>
        </w:rPr>
        <w:t xml:space="preserve"> </w:t>
      </w:r>
      <w:r>
        <w:rPr>
          <w:sz w:val="24"/>
        </w:rPr>
        <w:t>meaning) is other</w:t>
      </w:r>
      <w:r>
        <w:rPr>
          <w:spacing w:val="-1"/>
          <w:sz w:val="24"/>
        </w:rPr>
        <w:t xml:space="preserve"> </w:t>
      </w:r>
      <w:r>
        <w:rPr>
          <w:sz w:val="24"/>
        </w:rPr>
        <w:t xml:space="preserve">than midnight </w:t>
      </w:r>
      <w:r>
        <w:rPr>
          <w:spacing w:val="-2"/>
          <w:sz w:val="24"/>
        </w:rPr>
        <w:t>(UTC);</w:t>
      </w:r>
    </w:p>
    <w:p w14:paraId="4126006A" w14:textId="77777777" w:rsidR="00174F61" w:rsidRDefault="00174F61">
      <w:pPr>
        <w:pStyle w:val="BodyText"/>
        <w:spacing w:before="83"/>
        <w:ind w:left="0"/>
      </w:pPr>
    </w:p>
    <w:p w14:paraId="4126006B" w14:textId="77777777" w:rsidR="00174F61" w:rsidRDefault="00CB183E">
      <w:pPr>
        <w:pStyle w:val="ListParagraph"/>
        <w:numPr>
          <w:ilvl w:val="2"/>
          <w:numId w:val="93"/>
        </w:numPr>
        <w:tabs>
          <w:tab w:val="left" w:pos="2085"/>
        </w:tabs>
        <w:rPr>
          <w:sz w:val="24"/>
        </w:rPr>
      </w:pPr>
      <w:r>
        <w:rPr>
          <w:sz w:val="24"/>
        </w:rPr>
        <w:t>where</w:t>
      </w:r>
      <w:r>
        <w:rPr>
          <w:spacing w:val="-1"/>
          <w:sz w:val="24"/>
        </w:rPr>
        <w:t xml:space="preserve"> </w:t>
      </w:r>
      <w:r>
        <w:rPr>
          <w:sz w:val="24"/>
        </w:rPr>
        <w:t>any</w:t>
      </w:r>
      <w:r>
        <w:rPr>
          <w:spacing w:val="-1"/>
          <w:sz w:val="24"/>
        </w:rPr>
        <w:t xml:space="preserve"> </w:t>
      </w:r>
      <w:r>
        <w:rPr>
          <w:sz w:val="24"/>
        </w:rPr>
        <w:t>of the</w:t>
      </w:r>
      <w:r>
        <w:rPr>
          <w:spacing w:val="-1"/>
          <w:sz w:val="24"/>
        </w:rPr>
        <w:t xml:space="preserve"> </w:t>
      </w:r>
      <w:r>
        <w:rPr>
          <w:sz w:val="24"/>
        </w:rPr>
        <w:t>StartTimes</w:t>
      </w:r>
      <w:r>
        <w:rPr>
          <w:spacing w:val="-1"/>
          <w:sz w:val="24"/>
        </w:rPr>
        <w:t xml:space="preserve"> </w:t>
      </w:r>
      <w:r>
        <w:rPr>
          <w:sz w:val="24"/>
        </w:rPr>
        <w:t>(with their</w:t>
      </w:r>
      <w:r>
        <w:rPr>
          <w:spacing w:val="-1"/>
          <w:sz w:val="24"/>
        </w:rPr>
        <w:t xml:space="preserve"> </w:t>
      </w:r>
      <w:r>
        <w:rPr>
          <w:sz w:val="24"/>
        </w:rPr>
        <w:t>DUIS meanings)</w:t>
      </w:r>
      <w:r>
        <w:rPr>
          <w:spacing w:val="-1"/>
          <w:sz w:val="24"/>
        </w:rPr>
        <w:t xml:space="preserve"> </w:t>
      </w:r>
      <w:r>
        <w:rPr>
          <w:sz w:val="24"/>
        </w:rPr>
        <w:t>are</w:t>
      </w:r>
      <w:r>
        <w:rPr>
          <w:spacing w:val="-2"/>
          <w:sz w:val="24"/>
        </w:rPr>
        <w:t xml:space="preserve"> </w:t>
      </w:r>
      <w:r>
        <w:rPr>
          <w:sz w:val="24"/>
        </w:rPr>
        <w:t>not the</w:t>
      </w:r>
      <w:r>
        <w:rPr>
          <w:spacing w:val="-1"/>
          <w:sz w:val="24"/>
        </w:rPr>
        <w:t xml:space="preserve"> </w:t>
      </w:r>
      <w:r>
        <w:rPr>
          <w:sz w:val="24"/>
        </w:rPr>
        <w:t>start</w:t>
      </w:r>
      <w:r>
        <w:rPr>
          <w:spacing w:val="-2"/>
          <w:sz w:val="24"/>
        </w:rPr>
        <w:t xml:space="preserve"> </w:t>
      </w:r>
      <w:r>
        <w:rPr>
          <w:sz w:val="24"/>
        </w:rPr>
        <w:t>of minutes</w:t>
      </w:r>
      <w:r>
        <w:rPr>
          <w:spacing w:val="-1"/>
          <w:sz w:val="24"/>
        </w:rPr>
        <w:t xml:space="preserve"> </w:t>
      </w:r>
      <w:r>
        <w:rPr>
          <w:sz w:val="24"/>
        </w:rPr>
        <w:t>00 or</w:t>
      </w:r>
      <w:r>
        <w:rPr>
          <w:spacing w:val="-1"/>
          <w:sz w:val="24"/>
        </w:rPr>
        <w:t xml:space="preserve"> </w:t>
      </w:r>
      <w:r>
        <w:rPr>
          <w:sz w:val="24"/>
        </w:rPr>
        <w:t>30</w:t>
      </w:r>
      <w:r>
        <w:rPr>
          <w:spacing w:val="-1"/>
          <w:sz w:val="24"/>
        </w:rPr>
        <w:t xml:space="preserve"> </w:t>
      </w:r>
      <w:r>
        <w:rPr>
          <w:sz w:val="24"/>
        </w:rPr>
        <w:t>in any</w:t>
      </w:r>
      <w:r>
        <w:rPr>
          <w:spacing w:val="-1"/>
          <w:sz w:val="24"/>
        </w:rPr>
        <w:t xml:space="preserve"> </w:t>
      </w:r>
      <w:r>
        <w:rPr>
          <w:sz w:val="24"/>
        </w:rPr>
        <w:t>hour</w:t>
      </w:r>
      <w:r>
        <w:rPr>
          <w:spacing w:val="4"/>
          <w:sz w:val="24"/>
        </w:rPr>
        <w:t xml:space="preserve"> </w:t>
      </w:r>
      <w:r>
        <w:rPr>
          <w:spacing w:val="-5"/>
          <w:sz w:val="24"/>
        </w:rPr>
        <w:t>or</w:t>
      </w:r>
    </w:p>
    <w:p w14:paraId="4126006C" w14:textId="77777777" w:rsidR="00174F61" w:rsidRDefault="00174F61">
      <w:pPr>
        <w:pStyle w:val="BodyText"/>
        <w:spacing w:before="82"/>
        <w:ind w:left="0"/>
      </w:pPr>
    </w:p>
    <w:p w14:paraId="4126006D" w14:textId="77777777" w:rsidR="00174F61" w:rsidRDefault="00CB183E">
      <w:pPr>
        <w:pStyle w:val="ListParagraph"/>
        <w:numPr>
          <w:ilvl w:val="2"/>
          <w:numId w:val="93"/>
        </w:numPr>
        <w:tabs>
          <w:tab w:val="left" w:pos="2085"/>
        </w:tabs>
        <w:spacing w:line="360" w:lineRule="auto"/>
        <w:ind w:right="299"/>
        <w:rPr>
          <w:sz w:val="24"/>
        </w:rPr>
      </w:pPr>
      <w:r>
        <w:rPr>
          <w:sz w:val="24"/>
        </w:rPr>
        <w:t xml:space="preserve">the order of the XML elements within the Seasons XML element is other than in ascending order of the SeasonStartDate (with their DUIS </w:t>
      </w:r>
      <w:r>
        <w:rPr>
          <w:spacing w:val="-2"/>
          <w:sz w:val="24"/>
        </w:rPr>
        <w:t>meanings)</w:t>
      </w:r>
    </w:p>
    <w:p w14:paraId="4126006E" w14:textId="77777777" w:rsidR="00174F61" w:rsidRDefault="00CB183E">
      <w:pPr>
        <w:pStyle w:val="BodyText"/>
        <w:spacing w:before="220"/>
      </w:pPr>
      <w:r>
        <w:t>then</w:t>
      </w:r>
      <w:r>
        <w:rPr>
          <w:spacing w:val="-1"/>
        </w:rPr>
        <w:t xml:space="preserve"> </w:t>
      </w:r>
      <w:r>
        <w:t>the S1SP</w:t>
      </w:r>
      <w:r>
        <w:rPr>
          <w:spacing w:val="-1"/>
        </w:rPr>
        <w:t xml:space="preserve"> </w:t>
      </w:r>
      <w:r>
        <w:t>shall, where it</w:t>
      </w:r>
      <w:r>
        <w:rPr>
          <w:spacing w:val="-1"/>
        </w:rPr>
        <w:t xml:space="preserve"> </w:t>
      </w:r>
      <w:r>
        <w:t>receives a</w:t>
      </w:r>
      <w:r>
        <w:rPr>
          <w:spacing w:val="-1"/>
        </w:rPr>
        <w:t xml:space="preserve"> </w:t>
      </w:r>
      <w:r>
        <w:t>Service Request</w:t>
      </w:r>
      <w:r>
        <w:rPr>
          <w:spacing w:val="-1"/>
        </w:rPr>
        <w:t xml:space="preserve"> </w:t>
      </w:r>
      <w:r>
        <w:t>that</w:t>
      </w:r>
      <w:r>
        <w:rPr>
          <w:spacing w:val="-1"/>
        </w:rPr>
        <w:t xml:space="preserve"> </w:t>
      </w:r>
      <w:r>
        <w:t>does not meet</w:t>
      </w:r>
      <w:r>
        <w:rPr>
          <w:spacing w:val="-1"/>
        </w:rPr>
        <w:t xml:space="preserve"> </w:t>
      </w:r>
      <w:r>
        <w:t>these criteria,</w:t>
      </w:r>
      <w:r>
        <w:rPr>
          <w:spacing w:val="-1"/>
        </w:rPr>
        <w:t xml:space="preserve"> </w:t>
      </w:r>
      <w:r>
        <w:t>create a SMETS1</w:t>
      </w:r>
      <w:r>
        <w:rPr>
          <w:spacing w:val="-1"/>
        </w:rPr>
        <w:t xml:space="preserve"> </w:t>
      </w:r>
      <w:r>
        <w:t xml:space="preserve">Response indicating </w:t>
      </w:r>
      <w:r>
        <w:rPr>
          <w:spacing w:val="-2"/>
        </w:rPr>
        <w:t>failure.</w:t>
      </w:r>
    </w:p>
    <w:p w14:paraId="4126006F" w14:textId="77777777" w:rsidR="00174F61" w:rsidRDefault="00174F61">
      <w:pPr>
        <w:sectPr w:rsidR="00174F61">
          <w:pgSz w:w="16840" w:h="11910" w:orient="landscape"/>
          <w:pgMar w:top="900" w:right="420" w:bottom="280" w:left="620" w:header="371" w:footer="0" w:gutter="0"/>
          <w:cols w:space="720"/>
        </w:sectPr>
      </w:pPr>
    </w:p>
    <w:p w14:paraId="41260070" w14:textId="77777777" w:rsidR="00174F61" w:rsidRDefault="00CB183E">
      <w:pPr>
        <w:pStyle w:val="ListParagraph"/>
        <w:numPr>
          <w:ilvl w:val="1"/>
          <w:numId w:val="93"/>
        </w:numPr>
        <w:tabs>
          <w:tab w:val="left" w:pos="1518"/>
        </w:tabs>
        <w:spacing w:before="98"/>
        <w:ind w:hanging="709"/>
        <w:rPr>
          <w:sz w:val="24"/>
        </w:rPr>
      </w:pPr>
      <w:r>
        <w:rPr>
          <w:sz w:val="24"/>
        </w:rPr>
        <w:lastRenderedPageBreak/>
        <w:t>Where</w:t>
      </w:r>
      <w:r>
        <w:rPr>
          <w:spacing w:val="-4"/>
          <w:sz w:val="24"/>
        </w:rPr>
        <w:t xml:space="preserve"> </w:t>
      </w:r>
      <w:r>
        <w:rPr>
          <w:sz w:val="24"/>
        </w:rPr>
        <w:t>the target SMETS1 GSME</w:t>
      </w:r>
      <w:r>
        <w:rPr>
          <w:spacing w:val="-1"/>
          <w:sz w:val="24"/>
        </w:rPr>
        <w:t xml:space="preserve"> </w:t>
      </w:r>
      <w:r>
        <w:rPr>
          <w:sz w:val="24"/>
        </w:rPr>
        <w:t>does</w:t>
      </w:r>
      <w:r>
        <w:rPr>
          <w:spacing w:val="-1"/>
          <w:sz w:val="24"/>
        </w:rPr>
        <w:t xml:space="preserve"> </w:t>
      </w:r>
      <w:r>
        <w:rPr>
          <w:sz w:val="24"/>
        </w:rPr>
        <w:t>not support</w:t>
      </w:r>
      <w:r>
        <w:rPr>
          <w:spacing w:val="-1"/>
          <w:sz w:val="24"/>
        </w:rPr>
        <w:t xml:space="preserve"> </w:t>
      </w:r>
      <w:r>
        <w:rPr>
          <w:sz w:val="24"/>
        </w:rPr>
        <w:t>the setting</w:t>
      </w:r>
      <w:r>
        <w:rPr>
          <w:spacing w:val="-2"/>
          <w:sz w:val="24"/>
        </w:rPr>
        <w:t xml:space="preserve"> </w:t>
      </w:r>
      <w:r>
        <w:rPr>
          <w:sz w:val="24"/>
        </w:rPr>
        <w:t>of</w:t>
      </w:r>
      <w:r>
        <w:rPr>
          <w:spacing w:val="-1"/>
          <w:sz w:val="24"/>
        </w:rPr>
        <w:t xml:space="preserve"> </w:t>
      </w:r>
      <w:r>
        <w:rPr>
          <w:sz w:val="24"/>
        </w:rPr>
        <w:t xml:space="preserve">a tariff </w:t>
      </w:r>
      <w:r>
        <w:rPr>
          <w:spacing w:val="-2"/>
          <w:sz w:val="24"/>
        </w:rPr>
        <w:t>where:</w:t>
      </w:r>
    </w:p>
    <w:p w14:paraId="41260071" w14:textId="77777777" w:rsidR="00174F61" w:rsidRDefault="00174F61">
      <w:pPr>
        <w:pStyle w:val="BodyText"/>
        <w:spacing w:before="82"/>
        <w:ind w:left="0"/>
      </w:pPr>
    </w:p>
    <w:p w14:paraId="41260072"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SpecifiedYear;</w:t>
      </w:r>
    </w:p>
    <w:p w14:paraId="41260073" w14:textId="77777777" w:rsidR="00174F61" w:rsidRDefault="00174F61">
      <w:pPr>
        <w:pStyle w:val="BodyText"/>
        <w:spacing w:before="83"/>
        <w:ind w:left="0"/>
      </w:pPr>
    </w:p>
    <w:p w14:paraId="41260074"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NonSpecifiedMonth;</w:t>
      </w:r>
    </w:p>
    <w:p w14:paraId="41260075" w14:textId="77777777" w:rsidR="00174F61" w:rsidRDefault="00174F61">
      <w:pPr>
        <w:pStyle w:val="BodyText"/>
        <w:spacing w:before="81"/>
        <w:ind w:left="0"/>
      </w:pPr>
    </w:p>
    <w:p w14:paraId="41260076"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NonSpecifiedDayofMonth;</w:t>
      </w:r>
    </w:p>
    <w:p w14:paraId="41260077" w14:textId="77777777" w:rsidR="00174F61" w:rsidRDefault="00174F61">
      <w:pPr>
        <w:pStyle w:val="BodyText"/>
        <w:spacing w:before="82"/>
        <w:ind w:left="0"/>
      </w:pPr>
    </w:p>
    <w:p w14:paraId="41260078"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SpecifiedDayofWeek;</w:t>
      </w:r>
    </w:p>
    <w:p w14:paraId="41260079" w14:textId="77777777" w:rsidR="00174F61" w:rsidRDefault="00174F61">
      <w:pPr>
        <w:pStyle w:val="BodyText"/>
        <w:spacing w:before="82"/>
        <w:ind w:left="0"/>
      </w:pPr>
    </w:p>
    <w:p w14:paraId="4126007A" w14:textId="77777777" w:rsidR="00174F61" w:rsidRDefault="00CB183E">
      <w:pPr>
        <w:pStyle w:val="ListParagraph"/>
        <w:numPr>
          <w:ilvl w:val="2"/>
          <w:numId w:val="93"/>
        </w:numPr>
        <w:tabs>
          <w:tab w:val="left" w:pos="2085"/>
        </w:tabs>
        <w:rPr>
          <w:sz w:val="24"/>
        </w:rPr>
      </w:pPr>
      <w:r>
        <w:rPr>
          <w:sz w:val="24"/>
        </w:rPr>
        <w:t>any</w:t>
      </w:r>
      <w:r>
        <w:rPr>
          <w:spacing w:val="-3"/>
          <w:sz w:val="24"/>
        </w:rPr>
        <w:t xml:space="preserve"> </w:t>
      </w:r>
      <w:r>
        <w:rPr>
          <w:sz w:val="24"/>
        </w:rPr>
        <w:t>of the SpecialDays</w:t>
      </w:r>
      <w:r>
        <w:rPr>
          <w:spacing w:val="-2"/>
          <w:sz w:val="24"/>
        </w:rPr>
        <w:t xml:space="preserve"> </w:t>
      </w:r>
      <w:r>
        <w:rPr>
          <w:sz w:val="24"/>
        </w:rPr>
        <w:t xml:space="preserve">has a </w:t>
      </w:r>
      <w:r>
        <w:rPr>
          <w:spacing w:val="-2"/>
          <w:sz w:val="24"/>
        </w:rPr>
        <w:t>NonSpecifiedDayofMonth;</w:t>
      </w:r>
    </w:p>
    <w:p w14:paraId="4126007B" w14:textId="77777777" w:rsidR="00174F61" w:rsidRDefault="00174F61">
      <w:pPr>
        <w:pStyle w:val="BodyText"/>
        <w:spacing w:before="83"/>
        <w:ind w:left="0"/>
      </w:pPr>
    </w:p>
    <w:p w14:paraId="4126007C" w14:textId="77777777" w:rsidR="00174F61" w:rsidRDefault="00CB183E">
      <w:pPr>
        <w:pStyle w:val="ListParagraph"/>
        <w:numPr>
          <w:ilvl w:val="2"/>
          <w:numId w:val="93"/>
        </w:numPr>
        <w:tabs>
          <w:tab w:val="left" w:pos="2085"/>
        </w:tabs>
        <w:rPr>
          <w:sz w:val="24"/>
        </w:rPr>
      </w:pPr>
      <w:r>
        <w:rPr>
          <w:sz w:val="24"/>
        </w:rPr>
        <w:t>any</w:t>
      </w:r>
      <w:r>
        <w:rPr>
          <w:spacing w:val="-1"/>
          <w:sz w:val="24"/>
        </w:rPr>
        <w:t xml:space="preserve"> </w:t>
      </w:r>
      <w:r>
        <w:rPr>
          <w:sz w:val="24"/>
        </w:rPr>
        <w:t>of the SpecialDays</w:t>
      </w:r>
      <w:r>
        <w:rPr>
          <w:spacing w:val="-2"/>
          <w:sz w:val="24"/>
        </w:rPr>
        <w:t xml:space="preserve"> </w:t>
      </w:r>
      <w:r>
        <w:rPr>
          <w:sz w:val="24"/>
        </w:rPr>
        <w:t xml:space="preserve">has a </w:t>
      </w:r>
      <w:r>
        <w:rPr>
          <w:spacing w:val="-2"/>
          <w:sz w:val="24"/>
        </w:rPr>
        <w:t>NonSpecifiedMonth;</w:t>
      </w:r>
    </w:p>
    <w:p w14:paraId="4126007D" w14:textId="77777777" w:rsidR="00174F61" w:rsidRDefault="00174F61">
      <w:pPr>
        <w:pStyle w:val="BodyText"/>
        <w:spacing w:before="81"/>
        <w:ind w:left="0"/>
      </w:pPr>
    </w:p>
    <w:p w14:paraId="4126007E" w14:textId="77777777" w:rsidR="00174F61" w:rsidRDefault="00CB183E">
      <w:pPr>
        <w:pStyle w:val="ListParagraph"/>
        <w:numPr>
          <w:ilvl w:val="2"/>
          <w:numId w:val="93"/>
        </w:numPr>
        <w:tabs>
          <w:tab w:val="left" w:pos="2083"/>
        </w:tabs>
        <w:spacing w:before="1"/>
        <w:ind w:left="2083" w:hanging="565"/>
        <w:rPr>
          <w:sz w:val="24"/>
        </w:rPr>
      </w:pPr>
      <w:r>
        <w:rPr>
          <w:sz w:val="24"/>
        </w:rPr>
        <w:t>any</w:t>
      </w:r>
      <w:r>
        <w:rPr>
          <w:spacing w:val="-3"/>
          <w:sz w:val="24"/>
        </w:rPr>
        <w:t xml:space="preserve"> </w:t>
      </w:r>
      <w:r>
        <w:rPr>
          <w:sz w:val="24"/>
        </w:rPr>
        <w:t>of the SpecialDays</w:t>
      </w:r>
      <w:r>
        <w:rPr>
          <w:spacing w:val="-2"/>
          <w:sz w:val="24"/>
        </w:rPr>
        <w:t xml:space="preserve"> </w:t>
      </w:r>
      <w:r>
        <w:rPr>
          <w:sz w:val="24"/>
        </w:rPr>
        <w:t>has</w:t>
      </w:r>
      <w:r>
        <w:rPr>
          <w:spacing w:val="1"/>
          <w:sz w:val="24"/>
        </w:rPr>
        <w:t xml:space="preserve"> </w:t>
      </w:r>
      <w:r>
        <w:rPr>
          <w:sz w:val="24"/>
        </w:rPr>
        <w:t xml:space="preserve">a </w:t>
      </w:r>
      <w:r>
        <w:rPr>
          <w:spacing w:val="-2"/>
          <w:sz w:val="24"/>
        </w:rPr>
        <w:t>SpecifiedDayofWeek;</w:t>
      </w:r>
    </w:p>
    <w:p w14:paraId="4126007F" w14:textId="77777777" w:rsidR="00174F61" w:rsidRDefault="00174F61">
      <w:pPr>
        <w:pStyle w:val="BodyText"/>
        <w:spacing w:before="81"/>
        <w:ind w:left="0"/>
      </w:pPr>
    </w:p>
    <w:p w14:paraId="41260080" w14:textId="77777777" w:rsidR="00174F61" w:rsidRDefault="00CB183E">
      <w:pPr>
        <w:pStyle w:val="ListParagraph"/>
        <w:numPr>
          <w:ilvl w:val="2"/>
          <w:numId w:val="93"/>
        </w:numPr>
        <w:tabs>
          <w:tab w:val="left" w:pos="2083"/>
          <w:tab w:val="left" w:pos="2085"/>
        </w:tabs>
        <w:spacing w:line="360" w:lineRule="auto"/>
        <w:ind w:right="298"/>
        <w:rPr>
          <w:sz w:val="24"/>
        </w:rPr>
      </w:pPr>
      <w:r>
        <w:rPr>
          <w:sz w:val="24"/>
        </w:rPr>
        <w:t xml:space="preserve">the order of the XML elements within the Seasons XML element is other than in ascending order of the SeasonStartDate (with their DUIS </w:t>
      </w:r>
      <w:r>
        <w:rPr>
          <w:spacing w:val="-2"/>
          <w:sz w:val="24"/>
        </w:rPr>
        <w:t>meanings)</w:t>
      </w:r>
    </w:p>
    <w:p w14:paraId="41260081" w14:textId="77777777" w:rsidR="00174F61" w:rsidRDefault="00CB183E">
      <w:pPr>
        <w:pStyle w:val="BodyText"/>
        <w:spacing w:before="221"/>
      </w:pPr>
      <w:r>
        <w:t>then</w:t>
      </w:r>
      <w:r>
        <w:rPr>
          <w:spacing w:val="-1"/>
        </w:rPr>
        <w:t xml:space="preserve"> </w:t>
      </w:r>
      <w:r>
        <w:t>the</w:t>
      </w:r>
      <w:r>
        <w:rPr>
          <w:spacing w:val="-1"/>
        </w:rPr>
        <w:t xml:space="preserve"> </w:t>
      </w:r>
      <w:r>
        <w:t>S1SP shall,</w:t>
      </w:r>
      <w:r>
        <w:rPr>
          <w:spacing w:val="-1"/>
        </w:rPr>
        <w:t xml:space="preserve"> </w:t>
      </w:r>
      <w:r>
        <w:t>where it</w:t>
      </w:r>
      <w:r>
        <w:rPr>
          <w:spacing w:val="-1"/>
        </w:rPr>
        <w:t xml:space="preserve"> </w:t>
      </w:r>
      <w:r>
        <w:t>receives</w:t>
      </w:r>
      <w:r>
        <w:rPr>
          <w:spacing w:val="-1"/>
        </w:rPr>
        <w:t xml:space="preserve"> </w:t>
      </w:r>
      <w:r>
        <w:t>a</w:t>
      </w:r>
      <w:r>
        <w:rPr>
          <w:spacing w:val="-1"/>
        </w:rPr>
        <w:t xml:space="preserve"> </w:t>
      </w:r>
      <w:r>
        <w:t>Service Request</w:t>
      </w:r>
      <w:r>
        <w:rPr>
          <w:spacing w:val="-2"/>
        </w:rPr>
        <w:t xml:space="preserve"> </w:t>
      </w:r>
      <w:r>
        <w:t>that does</w:t>
      </w:r>
      <w:r>
        <w:rPr>
          <w:spacing w:val="-1"/>
        </w:rPr>
        <w:t xml:space="preserve"> </w:t>
      </w:r>
      <w:r>
        <w:t>not meet</w:t>
      </w:r>
      <w:r>
        <w:rPr>
          <w:spacing w:val="-1"/>
        </w:rPr>
        <w:t xml:space="preserve"> </w:t>
      </w:r>
      <w:r>
        <w:t>these criteria,</w:t>
      </w:r>
      <w:r>
        <w:rPr>
          <w:spacing w:val="-1"/>
        </w:rPr>
        <w:t xml:space="preserve"> </w:t>
      </w:r>
      <w:r>
        <w:t>create a</w:t>
      </w:r>
      <w:r>
        <w:rPr>
          <w:spacing w:val="-1"/>
        </w:rPr>
        <w:t xml:space="preserve"> </w:t>
      </w:r>
      <w:r>
        <w:t>SMETS1 Response</w:t>
      </w:r>
      <w:r>
        <w:rPr>
          <w:spacing w:val="-1"/>
        </w:rPr>
        <w:t xml:space="preserve"> </w:t>
      </w:r>
      <w:r>
        <w:t xml:space="preserve">indicating </w:t>
      </w:r>
      <w:r>
        <w:rPr>
          <w:spacing w:val="-2"/>
        </w:rPr>
        <w:t>failure.</w:t>
      </w:r>
    </w:p>
    <w:p w14:paraId="41260082" w14:textId="77777777" w:rsidR="00174F61" w:rsidRDefault="00174F61">
      <w:pPr>
        <w:sectPr w:rsidR="00174F61">
          <w:pgSz w:w="16840" w:h="11910" w:orient="landscape"/>
          <w:pgMar w:top="900" w:right="420" w:bottom="280" w:left="620" w:header="371" w:footer="0" w:gutter="0"/>
          <w:cols w:space="720"/>
        </w:sectPr>
      </w:pPr>
    </w:p>
    <w:p w14:paraId="41260083" w14:textId="77777777" w:rsidR="00174F61" w:rsidRDefault="00CB183E">
      <w:pPr>
        <w:pStyle w:val="ListParagraph"/>
        <w:numPr>
          <w:ilvl w:val="1"/>
          <w:numId w:val="93"/>
        </w:numPr>
        <w:tabs>
          <w:tab w:val="left" w:pos="1518"/>
        </w:tabs>
        <w:spacing w:before="98"/>
        <w:ind w:hanging="709"/>
        <w:rPr>
          <w:sz w:val="24"/>
        </w:rPr>
      </w:pPr>
      <w:r>
        <w:rPr>
          <w:sz w:val="24"/>
        </w:rPr>
        <w:lastRenderedPageBreak/>
        <w:t>Where</w:t>
      </w:r>
      <w:r>
        <w:rPr>
          <w:spacing w:val="-2"/>
          <w:sz w:val="24"/>
        </w:rPr>
        <w:t xml:space="preserve"> </w:t>
      </w:r>
      <w:r>
        <w:rPr>
          <w:sz w:val="24"/>
        </w:rPr>
        <w:t>the target</w:t>
      </w:r>
      <w:r>
        <w:rPr>
          <w:spacing w:val="1"/>
          <w:sz w:val="24"/>
        </w:rPr>
        <w:t xml:space="preserve"> </w:t>
      </w:r>
      <w:r>
        <w:rPr>
          <w:sz w:val="24"/>
        </w:rPr>
        <w:t>SMETS1</w:t>
      </w:r>
      <w:r>
        <w:rPr>
          <w:spacing w:val="-1"/>
          <w:sz w:val="24"/>
        </w:rPr>
        <w:t xml:space="preserve"> </w:t>
      </w:r>
      <w:r>
        <w:rPr>
          <w:sz w:val="24"/>
        </w:rPr>
        <w:t>ESME</w:t>
      </w:r>
      <w:r>
        <w:rPr>
          <w:spacing w:val="-2"/>
          <w:sz w:val="24"/>
        </w:rPr>
        <w:t xml:space="preserve"> </w:t>
      </w:r>
      <w:r>
        <w:rPr>
          <w:sz w:val="24"/>
        </w:rPr>
        <w:t>does not support the</w:t>
      </w:r>
      <w:r>
        <w:rPr>
          <w:spacing w:val="-1"/>
          <w:sz w:val="24"/>
        </w:rPr>
        <w:t xml:space="preserve"> </w:t>
      </w:r>
      <w:r>
        <w:rPr>
          <w:sz w:val="24"/>
        </w:rPr>
        <w:t>setting</w:t>
      </w:r>
      <w:r>
        <w:rPr>
          <w:spacing w:val="-1"/>
          <w:sz w:val="24"/>
        </w:rPr>
        <w:t xml:space="preserve"> </w:t>
      </w:r>
      <w:r>
        <w:rPr>
          <w:sz w:val="24"/>
        </w:rPr>
        <w:t xml:space="preserve">of a tariff </w:t>
      </w:r>
      <w:r>
        <w:rPr>
          <w:spacing w:val="-2"/>
          <w:sz w:val="24"/>
        </w:rPr>
        <w:t>where:</w:t>
      </w:r>
    </w:p>
    <w:p w14:paraId="41260084" w14:textId="77777777" w:rsidR="00174F61" w:rsidRDefault="00174F61">
      <w:pPr>
        <w:pStyle w:val="BodyText"/>
        <w:spacing w:before="82"/>
        <w:ind w:left="0"/>
      </w:pPr>
    </w:p>
    <w:p w14:paraId="41260085"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SpecifiedYear;</w:t>
      </w:r>
    </w:p>
    <w:p w14:paraId="41260086" w14:textId="77777777" w:rsidR="00174F61" w:rsidRDefault="00174F61">
      <w:pPr>
        <w:pStyle w:val="BodyText"/>
        <w:spacing w:before="83"/>
        <w:ind w:left="0"/>
      </w:pPr>
    </w:p>
    <w:p w14:paraId="41260087" w14:textId="77777777" w:rsidR="00174F61" w:rsidRDefault="00CB183E">
      <w:pPr>
        <w:pStyle w:val="ListParagraph"/>
        <w:numPr>
          <w:ilvl w:val="2"/>
          <w:numId w:val="93"/>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SpecifiedDayofWeek;</w:t>
      </w:r>
    </w:p>
    <w:p w14:paraId="41260088" w14:textId="77777777" w:rsidR="00174F61" w:rsidRDefault="00174F61">
      <w:pPr>
        <w:pStyle w:val="BodyText"/>
        <w:spacing w:before="81"/>
        <w:ind w:left="0"/>
      </w:pPr>
    </w:p>
    <w:p w14:paraId="41260089" w14:textId="77777777" w:rsidR="00174F61" w:rsidRDefault="00CB183E">
      <w:pPr>
        <w:pStyle w:val="BodyText"/>
        <w:spacing w:line="360" w:lineRule="auto"/>
        <w:ind w:left="1512" w:right="300"/>
      </w:pPr>
      <w:r>
        <w:t>then the S1SP shall discard any SpecifiedYear or SpecifiedDayofWeek values (with their DUIS meanings) and configure the Device as if those values were NonSpecifiedYear or NonSpecifiedDayofWeek.</w:t>
      </w:r>
    </w:p>
    <w:p w14:paraId="4126008A" w14:textId="77777777" w:rsidR="00174F61" w:rsidRDefault="00CB183E">
      <w:pPr>
        <w:pStyle w:val="ListParagraph"/>
        <w:numPr>
          <w:ilvl w:val="1"/>
          <w:numId w:val="93"/>
        </w:numPr>
        <w:tabs>
          <w:tab w:val="left" w:pos="1518"/>
        </w:tabs>
        <w:spacing w:before="220" w:line="360" w:lineRule="auto"/>
        <w:ind w:right="298"/>
        <w:rPr>
          <w:sz w:val="24"/>
        </w:rPr>
      </w:pPr>
      <w:bookmarkStart w:id="62" w:name="_bookmark60"/>
      <w:bookmarkEnd w:id="62"/>
      <w:r>
        <w:rPr>
          <w:sz w:val="24"/>
        </w:rPr>
        <w:t>For such SMETS1 ESME, the S1SP shall set any prices, not specified in whichever of BlockTariff or TOUTariff (with their DUIS meanings) is present in the Service Request, to zero in its instructions to the Device.</w:t>
      </w:r>
    </w:p>
    <w:p w14:paraId="4126008B" w14:textId="77777777" w:rsidR="00174F61" w:rsidRDefault="00CB183E">
      <w:pPr>
        <w:pStyle w:val="ListParagraph"/>
        <w:numPr>
          <w:ilvl w:val="1"/>
          <w:numId w:val="93"/>
        </w:numPr>
        <w:tabs>
          <w:tab w:val="left" w:pos="1518"/>
        </w:tabs>
        <w:spacing w:before="220" w:line="360" w:lineRule="auto"/>
        <w:ind w:right="300"/>
        <w:rPr>
          <w:sz w:val="24"/>
        </w:rPr>
      </w:pPr>
      <w:bookmarkStart w:id="63" w:name="_bookmark61"/>
      <w:bookmarkEnd w:id="63"/>
      <w:r>
        <w:rPr>
          <w:sz w:val="24"/>
        </w:rPr>
        <w:t>For</w:t>
      </w:r>
      <w:r>
        <w:rPr>
          <w:spacing w:val="24"/>
          <w:sz w:val="24"/>
        </w:rPr>
        <w:t xml:space="preserve"> </w:t>
      </w:r>
      <w:r>
        <w:rPr>
          <w:sz w:val="24"/>
        </w:rPr>
        <w:t>such</w:t>
      </w:r>
      <w:r>
        <w:rPr>
          <w:spacing w:val="24"/>
          <w:sz w:val="24"/>
        </w:rPr>
        <w:t xml:space="preserve"> </w:t>
      </w:r>
      <w:r>
        <w:rPr>
          <w:sz w:val="24"/>
        </w:rPr>
        <w:t>SMETS1</w:t>
      </w:r>
      <w:r>
        <w:rPr>
          <w:spacing w:val="24"/>
          <w:sz w:val="24"/>
        </w:rPr>
        <w:t xml:space="preserve"> </w:t>
      </w:r>
      <w:r>
        <w:rPr>
          <w:sz w:val="24"/>
        </w:rPr>
        <w:t>GSME,</w:t>
      </w:r>
      <w:r>
        <w:rPr>
          <w:spacing w:val="24"/>
          <w:sz w:val="24"/>
        </w:rPr>
        <w:t xml:space="preserve"> </w:t>
      </w:r>
      <w:r>
        <w:rPr>
          <w:sz w:val="24"/>
        </w:rPr>
        <w:t>the</w:t>
      </w:r>
      <w:r>
        <w:rPr>
          <w:spacing w:val="24"/>
          <w:sz w:val="24"/>
        </w:rPr>
        <w:t xml:space="preserve"> </w:t>
      </w:r>
      <w:r>
        <w:rPr>
          <w:sz w:val="24"/>
        </w:rPr>
        <w:t>S1SP</w:t>
      </w:r>
      <w:r>
        <w:rPr>
          <w:spacing w:val="23"/>
          <w:sz w:val="24"/>
        </w:rPr>
        <w:t xml:space="preserve"> </w:t>
      </w:r>
      <w:r>
        <w:rPr>
          <w:sz w:val="24"/>
        </w:rPr>
        <w:t>shall,</w:t>
      </w:r>
      <w:r>
        <w:rPr>
          <w:spacing w:val="24"/>
          <w:sz w:val="24"/>
        </w:rPr>
        <w:t xml:space="preserve"> </w:t>
      </w:r>
      <w:r>
        <w:rPr>
          <w:sz w:val="24"/>
        </w:rPr>
        <w:t>where</w:t>
      </w:r>
      <w:r>
        <w:rPr>
          <w:spacing w:val="24"/>
          <w:sz w:val="24"/>
        </w:rPr>
        <w:t xml:space="preserve"> </w:t>
      </w:r>
      <w:r>
        <w:rPr>
          <w:sz w:val="24"/>
        </w:rPr>
        <w:t>BlockTariff</w:t>
      </w:r>
      <w:r>
        <w:rPr>
          <w:spacing w:val="23"/>
          <w:sz w:val="24"/>
        </w:rPr>
        <w:t xml:space="preserve"> </w:t>
      </w:r>
      <w:r>
        <w:rPr>
          <w:sz w:val="24"/>
        </w:rPr>
        <w:t>(with</w:t>
      </w:r>
      <w:r>
        <w:rPr>
          <w:spacing w:val="24"/>
          <w:sz w:val="24"/>
        </w:rPr>
        <w:t xml:space="preserve"> </w:t>
      </w:r>
      <w:r>
        <w:rPr>
          <w:sz w:val="24"/>
        </w:rPr>
        <w:t>its</w:t>
      </w:r>
      <w:r>
        <w:rPr>
          <w:spacing w:val="24"/>
          <w:sz w:val="24"/>
        </w:rPr>
        <w:t xml:space="preserve"> </w:t>
      </w:r>
      <w:r>
        <w:rPr>
          <w:sz w:val="24"/>
        </w:rPr>
        <w:t>DUIS</w:t>
      </w:r>
      <w:r>
        <w:rPr>
          <w:spacing w:val="24"/>
          <w:sz w:val="24"/>
        </w:rPr>
        <w:t xml:space="preserve"> </w:t>
      </w:r>
      <w:r>
        <w:rPr>
          <w:sz w:val="24"/>
        </w:rPr>
        <w:t>meaning)</w:t>
      </w:r>
      <w:r>
        <w:rPr>
          <w:spacing w:val="29"/>
          <w:sz w:val="24"/>
        </w:rPr>
        <w:t xml:space="preserve"> </w:t>
      </w:r>
      <w:r>
        <w:rPr>
          <w:sz w:val="24"/>
        </w:rPr>
        <w:t>is</w:t>
      </w:r>
      <w:r>
        <w:rPr>
          <w:spacing w:val="24"/>
          <w:sz w:val="24"/>
        </w:rPr>
        <w:t xml:space="preserve"> </w:t>
      </w:r>
      <w:r>
        <w:rPr>
          <w:sz w:val="24"/>
        </w:rPr>
        <w:t>present</w:t>
      </w:r>
      <w:r>
        <w:rPr>
          <w:spacing w:val="24"/>
          <w:sz w:val="24"/>
        </w:rPr>
        <w:t xml:space="preserve"> </w:t>
      </w:r>
      <w:r>
        <w:rPr>
          <w:sz w:val="24"/>
        </w:rPr>
        <w:t>in</w:t>
      </w:r>
      <w:r>
        <w:rPr>
          <w:spacing w:val="23"/>
          <w:sz w:val="24"/>
        </w:rPr>
        <w:t xml:space="preserve"> </w:t>
      </w:r>
      <w:r>
        <w:rPr>
          <w:sz w:val="24"/>
        </w:rPr>
        <w:t>the</w:t>
      </w:r>
      <w:r>
        <w:rPr>
          <w:spacing w:val="23"/>
          <w:sz w:val="24"/>
        </w:rPr>
        <w:t xml:space="preserve"> </w:t>
      </w:r>
      <w:r>
        <w:rPr>
          <w:sz w:val="24"/>
        </w:rPr>
        <w:t>Service</w:t>
      </w:r>
      <w:r>
        <w:rPr>
          <w:spacing w:val="24"/>
          <w:sz w:val="24"/>
        </w:rPr>
        <w:t xml:space="preserve"> </w:t>
      </w:r>
      <w:r>
        <w:rPr>
          <w:sz w:val="24"/>
        </w:rPr>
        <w:t>Request,</w:t>
      </w:r>
      <w:r>
        <w:rPr>
          <w:spacing w:val="24"/>
          <w:sz w:val="24"/>
        </w:rPr>
        <w:t xml:space="preserve"> </w:t>
      </w:r>
      <w:r>
        <w:rPr>
          <w:sz w:val="24"/>
        </w:rPr>
        <w:t>set</w:t>
      </w:r>
      <w:r>
        <w:rPr>
          <w:spacing w:val="24"/>
          <w:sz w:val="24"/>
        </w:rPr>
        <w:t xml:space="preserve"> </w:t>
      </w:r>
      <w:r>
        <w:rPr>
          <w:sz w:val="24"/>
        </w:rPr>
        <w:t>any</w:t>
      </w:r>
      <w:r>
        <w:rPr>
          <w:spacing w:val="24"/>
          <w:sz w:val="24"/>
        </w:rPr>
        <w:t xml:space="preserve"> </w:t>
      </w:r>
      <w:r>
        <w:rPr>
          <w:sz w:val="24"/>
        </w:rPr>
        <w:t>prices,</w:t>
      </w:r>
      <w:r>
        <w:rPr>
          <w:spacing w:val="24"/>
          <w:sz w:val="24"/>
        </w:rPr>
        <w:t xml:space="preserve"> </w:t>
      </w:r>
      <w:r>
        <w:rPr>
          <w:sz w:val="24"/>
        </w:rPr>
        <w:t>not specified in the Service Request, to zero in its instructions to the Device.</w:t>
      </w:r>
    </w:p>
    <w:p w14:paraId="4126008C" w14:textId="77777777" w:rsidR="00174F61" w:rsidRDefault="00CB183E">
      <w:pPr>
        <w:pStyle w:val="ListParagraph"/>
        <w:numPr>
          <w:ilvl w:val="1"/>
          <w:numId w:val="93"/>
        </w:numPr>
        <w:tabs>
          <w:tab w:val="left" w:pos="1518"/>
        </w:tabs>
        <w:spacing w:before="221"/>
        <w:ind w:hanging="709"/>
        <w:rPr>
          <w:sz w:val="24"/>
        </w:rPr>
      </w:pPr>
      <w:bookmarkStart w:id="64" w:name="_bookmark62"/>
      <w:bookmarkEnd w:id="64"/>
      <w:r>
        <w:rPr>
          <w:sz w:val="24"/>
        </w:rPr>
        <w:t>Where</w:t>
      </w:r>
      <w:r>
        <w:rPr>
          <w:spacing w:val="-2"/>
          <w:sz w:val="24"/>
        </w:rPr>
        <w:t xml:space="preserve"> </w:t>
      </w:r>
      <w:r>
        <w:rPr>
          <w:sz w:val="24"/>
        </w:rPr>
        <w:t>the target</w:t>
      </w:r>
      <w:r>
        <w:rPr>
          <w:spacing w:val="-1"/>
          <w:sz w:val="24"/>
        </w:rPr>
        <w:t xml:space="preserve"> </w:t>
      </w:r>
      <w:r>
        <w:rPr>
          <w:sz w:val="24"/>
        </w:rPr>
        <w:t>SMETS1 GSME does</w:t>
      </w:r>
      <w:r>
        <w:rPr>
          <w:spacing w:val="-1"/>
          <w:sz w:val="24"/>
        </w:rPr>
        <w:t xml:space="preserve"> </w:t>
      </w:r>
      <w:r>
        <w:rPr>
          <w:sz w:val="24"/>
        </w:rPr>
        <w:t>not support</w:t>
      </w:r>
      <w:r>
        <w:rPr>
          <w:spacing w:val="-1"/>
          <w:sz w:val="24"/>
        </w:rPr>
        <w:t xml:space="preserve"> </w:t>
      </w:r>
      <w:r>
        <w:rPr>
          <w:sz w:val="24"/>
        </w:rPr>
        <w:t>the setting</w:t>
      </w:r>
      <w:r>
        <w:rPr>
          <w:spacing w:val="-2"/>
          <w:sz w:val="24"/>
        </w:rPr>
        <w:t xml:space="preserve"> </w:t>
      </w:r>
      <w:r>
        <w:rPr>
          <w:sz w:val="24"/>
        </w:rPr>
        <w:t>of</w:t>
      </w:r>
      <w:r>
        <w:rPr>
          <w:spacing w:val="-1"/>
          <w:sz w:val="24"/>
        </w:rPr>
        <w:t xml:space="preserve"> </w:t>
      </w:r>
      <w:r>
        <w:rPr>
          <w:sz w:val="24"/>
        </w:rPr>
        <w:t xml:space="preserve">a tariff </w:t>
      </w:r>
      <w:r>
        <w:rPr>
          <w:spacing w:val="-2"/>
          <w:sz w:val="24"/>
        </w:rPr>
        <w:t>where:</w:t>
      </w:r>
    </w:p>
    <w:p w14:paraId="4126008D" w14:textId="77777777" w:rsidR="00174F61" w:rsidRDefault="00174F61">
      <w:pPr>
        <w:pStyle w:val="BodyText"/>
        <w:spacing w:before="81"/>
        <w:ind w:left="0"/>
      </w:pPr>
    </w:p>
    <w:p w14:paraId="4126008E" w14:textId="77777777" w:rsidR="00174F61" w:rsidRDefault="00CB183E">
      <w:pPr>
        <w:pStyle w:val="ListParagraph"/>
        <w:numPr>
          <w:ilvl w:val="2"/>
          <w:numId w:val="93"/>
        </w:numPr>
        <w:tabs>
          <w:tab w:val="left" w:pos="2085"/>
        </w:tabs>
        <w:spacing w:before="1"/>
        <w:rPr>
          <w:sz w:val="24"/>
        </w:rPr>
      </w:pPr>
      <w:r>
        <w:rPr>
          <w:sz w:val="24"/>
        </w:rPr>
        <w:t>the</w:t>
      </w:r>
      <w:r>
        <w:rPr>
          <w:spacing w:val="-3"/>
          <w:sz w:val="24"/>
        </w:rPr>
        <w:t xml:space="preserve"> </w:t>
      </w:r>
      <w:r>
        <w:rPr>
          <w:sz w:val="24"/>
        </w:rPr>
        <w:t>SeasonStartDate has</w:t>
      </w:r>
      <w:r>
        <w:rPr>
          <w:spacing w:val="-1"/>
          <w:sz w:val="24"/>
        </w:rPr>
        <w:t xml:space="preserve"> </w:t>
      </w:r>
      <w:r>
        <w:rPr>
          <w:sz w:val="24"/>
        </w:rPr>
        <w:t xml:space="preserve">a </w:t>
      </w:r>
      <w:r>
        <w:rPr>
          <w:spacing w:val="-2"/>
          <w:sz w:val="24"/>
        </w:rPr>
        <w:t>NonSpecifiedYear;</w:t>
      </w:r>
    </w:p>
    <w:p w14:paraId="4126008F" w14:textId="77777777" w:rsidR="00174F61" w:rsidRDefault="00174F61">
      <w:pPr>
        <w:pStyle w:val="BodyText"/>
        <w:spacing w:before="81"/>
        <w:ind w:left="0"/>
      </w:pPr>
    </w:p>
    <w:p w14:paraId="41260090" w14:textId="77777777" w:rsidR="00174F61" w:rsidRDefault="00CB183E">
      <w:pPr>
        <w:pStyle w:val="ListParagraph"/>
        <w:numPr>
          <w:ilvl w:val="2"/>
          <w:numId w:val="93"/>
        </w:numPr>
        <w:tabs>
          <w:tab w:val="left" w:pos="2085"/>
        </w:tabs>
        <w:rPr>
          <w:sz w:val="24"/>
        </w:rPr>
      </w:pPr>
      <w:r>
        <w:rPr>
          <w:sz w:val="24"/>
        </w:rPr>
        <w:t>SeasonStartDate</w:t>
      </w:r>
      <w:r>
        <w:rPr>
          <w:spacing w:val="-1"/>
          <w:sz w:val="24"/>
        </w:rPr>
        <w:t xml:space="preserve"> </w:t>
      </w:r>
      <w:r>
        <w:rPr>
          <w:sz w:val="24"/>
        </w:rPr>
        <w:t>has</w:t>
      </w:r>
      <w:r>
        <w:rPr>
          <w:spacing w:val="-2"/>
          <w:sz w:val="24"/>
        </w:rPr>
        <w:t xml:space="preserve"> </w:t>
      </w:r>
      <w:r>
        <w:rPr>
          <w:sz w:val="24"/>
        </w:rPr>
        <w:t>a</w:t>
      </w:r>
      <w:r>
        <w:rPr>
          <w:spacing w:val="-1"/>
          <w:sz w:val="24"/>
        </w:rPr>
        <w:t xml:space="preserve"> </w:t>
      </w:r>
      <w:r>
        <w:rPr>
          <w:spacing w:val="-2"/>
          <w:sz w:val="24"/>
        </w:rPr>
        <w:t>NonSpecifiedMonth;</w:t>
      </w:r>
    </w:p>
    <w:p w14:paraId="41260091" w14:textId="77777777" w:rsidR="00174F61" w:rsidRDefault="00174F61">
      <w:pPr>
        <w:pStyle w:val="BodyText"/>
        <w:spacing w:before="83"/>
        <w:ind w:left="0"/>
      </w:pPr>
    </w:p>
    <w:p w14:paraId="41260092" w14:textId="77777777" w:rsidR="00174F61" w:rsidRDefault="00CB183E">
      <w:pPr>
        <w:pStyle w:val="ListParagraph"/>
        <w:numPr>
          <w:ilvl w:val="2"/>
          <w:numId w:val="93"/>
        </w:numPr>
        <w:tabs>
          <w:tab w:val="left" w:pos="2085"/>
        </w:tabs>
        <w:spacing w:before="1"/>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NonSpecifiedDayOfMonth;</w:t>
      </w:r>
    </w:p>
    <w:p w14:paraId="41260093" w14:textId="77777777" w:rsidR="00174F61" w:rsidRDefault="00174F61">
      <w:pPr>
        <w:pStyle w:val="BodyText"/>
        <w:spacing w:before="81"/>
        <w:ind w:left="0"/>
      </w:pPr>
    </w:p>
    <w:p w14:paraId="41260094" w14:textId="77777777" w:rsidR="00174F61" w:rsidRDefault="00CB183E">
      <w:pPr>
        <w:pStyle w:val="BodyText"/>
      </w:pPr>
      <w:r>
        <w:t>then</w:t>
      </w:r>
      <w:r>
        <w:rPr>
          <w:spacing w:val="-1"/>
        </w:rPr>
        <w:t xml:space="preserve"> </w:t>
      </w:r>
      <w:r>
        <w:t>the</w:t>
      </w:r>
      <w:r>
        <w:rPr>
          <w:spacing w:val="-1"/>
        </w:rPr>
        <w:t xml:space="preserve"> </w:t>
      </w:r>
      <w:r>
        <w:t>S1SP shall,</w:t>
      </w:r>
      <w:r>
        <w:rPr>
          <w:spacing w:val="-1"/>
        </w:rPr>
        <w:t xml:space="preserve"> </w:t>
      </w:r>
      <w:r>
        <w:t>where it</w:t>
      </w:r>
      <w:r>
        <w:rPr>
          <w:spacing w:val="-1"/>
        </w:rPr>
        <w:t xml:space="preserve"> </w:t>
      </w:r>
      <w:r>
        <w:t>receives a</w:t>
      </w:r>
      <w:r>
        <w:rPr>
          <w:spacing w:val="-1"/>
        </w:rPr>
        <w:t xml:space="preserve"> </w:t>
      </w:r>
      <w:r>
        <w:t>Service Request</w:t>
      </w:r>
      <w:r>
        <w:rPr>
          <w:spacing w:val="-2"/>
        </w:rPr>
        <w:t xml:space="preserve"> </w:t>
      </w:r>
      <w:r>
        <w:t>that does</w:t>
      </w:r>
      <w:r>
        <w:rPr>
          <w:spacing w:val="-1"/>
        </w:rPr>
        <w:t xml:space="preserve"> </w:t>
      </w:r>
      <w:r>
        <w:t>not meet</w:t>
      </w:r>
      <w:r>
        <w:rPr>
          <w:spacing w:val="-1"/>
        </w:rPr>
        <w:t xml:space="preserve"> </w:t>
      </w:r>
      <w:r>
        <w:t>these criteria,</w:t>
      </w:r>
      <w:r>
        <w:rPr>
          <w:spacing w:val="-1"/>
        </w:rPr>
        <w:t xml:space="preserve"> </w:t>
      </w:r>
      <w:r>
        <w:t>create a</w:t>
      </w:r>
      <w:r>
        <w:rPr>
          <w:spacing w:val="-1"/>
        </w:rPr>
        <w:t xml:space="preserve"> </w:t>
      </w:r>
      <w:r>
        <w:t>SMETS1 Response</w:t>
      </w:r>
      <w:r>
        <w:rPr>
          <w:spacing w:val="-1"/>
        </w:rPr>
        <w:t xml:space="preserve"> </w:t>
      </w:r>
      <w:r>
        <w:t xml:space="preserve">indicating </w:t>
      </w:r>
      <w:r>
        <w:rPr>
          <w:spacing w:val="-2"/>
        </w:rPr>
        <w:t>failure.</w:t>
      </w:r>
    </w:p>
    <w:p w14:paraId="41260095" w14:textId="77777777" w:rsidR="00174F61" w:rsidRDefault="00174F61">
      <w:pPr>
        <w:pStyle w:val="BodyText"/>
        <w:spacing w:before="82"/>
        <w:ind w:left="0"/>
      </w:pPr>
    </w:p>
    <w:p w14:paraId="41260096" w14:textId="77777777" w:rsidR="00174F61" w:rsidRDefault="00CB183E">
      <w:pPr>
        <w:pStyle w:val="ListParagraph"/>
        <w:numPr>
          <w:ilvl w:val="1"/>
          <w:numId w:val="93"/>
        </w:numPr>
        <w:tabs>
          <w:tab w:val="left" w:pos="1518"/>
        </w:tabs>
        <w:spacing w:line="360" w:lineRule="auto"/>
        <w:ind w:right="297"/>
        <w:rPr>
          <w:sz w:val="24"/>
        </w:rPr>
      </w:pPr>
      <w:bookmarkStart w:id="65" w:name="_bookmark63"/>
      <w:bookmarkEnd w:id="65"/>
      <w:r>
        <w:rPr>
          <w:sz w:val="24"/>
        </w:rPr>
        <w:t>Where the StandingChargeScale is different to the PriceScale (with their DUIS meanings) and the SMETS1 ESME does not correctly share that difference with HAN Devices then any HAN Device will incorrectly display the Standing Charge (with its SMETS1 meaning).</w:t>
      </w:r>
    </w:p>
    <w:p w14:paraId="41260097" w14:textId="77777777" w:rsidR="00174F61" w:rsidRDefault="00CB183E">
      <w:pPr>
        <w:pStyle w:val="ListParagraph"/>
        <w:numPr>
          <w:ilvl w:val="1"/>
          <w:numId w:val="93"/>
        </w:numPr>
        <w:tabs>
          <w:tab w:val="left" w:pos="1518"/>
        </w:tabs>
        <w:spacing w:before="221"/>
        <w:ind w:hanging="709"/>
        <w:rPr>
          <w:sz w:val="24"/>
        </w:rPr>
      </w:pPr>
      <w:r>
        <w:rPr>
          <w:sz w:val="24"/>
        </w:rPr>
        <w:t>Where</w:t>
      </w:r>
      <w:r>
        <w:rPr>
          <w:spacing w:val="13"/>
          <w:sz w:val="24"/>
        </w:rPr>
        <w:t xml:space="preserve"> </w:t>
      </w:r>
      <w:r>
        <w:rPr>
          <w:sz w:val="24"/>
        </w:rPr>
        <w:t>the</w:t>
      </w:r>
      <w:r>
        <w:rPr>
          <w:spacing w:val="15"/>
          <w:sz w:val="24"/>
        </w:rPr>
        <w:t xml:space="preserve"> </w:t>
      </w:r>
      <w:r>
        <w:rPr>
          <w:sz w:val="24"/>
        </w:rPr>
        <w:t>target</w:t>
      </w:r>
      <w:r>
        <w:rPr>
          <w:spacing w:val="15"/>
          <w:sz w:val="24"/>
        </w:rPr>
        <w:t xml:space="preserve"> </w:t>
      </w:r>
      <w:r>
        <w:rPr>
          <w:sz w:val="24"/>
        </w:rPr>
        <w:t>SMETS1</w:t>
      </w:r>
      <w:r>
        <w:rPr>
          <w:spacing w:val="14"/>
          <w:sz w:val="24"/>
        </w:rPr>
        <w:t xml:space="preserve"> </w:t>
      </w:r>
      <w:r>
        <w:rPr>
          <w:sz w:val="24"/>
        </w:rPr>
        <w:t>ESME</w:t>
      </w:r>
      <w:r>
        <w:rPr>
          <w:spacing w:val="17"/>
          <w:sz w:val="24"/>
        </w:rPr>
        <w:t xml:space="preserve"> </w:t>
      </w:r>
      <w:r>
        <w:rPr>
          <w:sz w:val="24"/>
        </w:rPr>
        <w:t>stores</w:t>
      </w:r>
      <w:r>
        <w:rPr>
          <w:spacing w:val="14"/>
          <w:sz w:val="24"/>
        </w:rPr>
        <w:t xml:space="preserve"> </w:t>
      </w:r>
      <w:r>
        <w:rPr>
          <w:sz w:val="24"/>
        </w:rPr>
        <w:t>the</w:t>
      </w:r>
      <w:r>
        <w:rPr>
          <w:spacing w:val="15"/>
          <w:sz w:val="24"/>
        </w:rPr>
        <w:t xml:space="preserve"> </w:t>
      </w:r>
      <w:r>
        <w:rPr>
          <w:sz w:val="24"/>
        </w:rPr>
        <w:t>Tariff</w:t>
      </w:r>
      <w:r>
        <w:rPr>
          <w:spacing w:val="16"/>
          <w:sz w:val="24"/>
        </w:rPr>
        <w:t xml:space="preserve"> </w:t>
      </w:r>
      <w:r>
        <w:rPr>
          <w:sz w:val="24"/>
        </w:rPr>
        <w:t>Switching</w:t>
      </w:r>
      <w:r>
        <w:rPr>
          <w:spacing w:val="13"/>
          <w:sz w:val="24"/>
        </w:rPr>
        <w:t xml:space="preserve"> </w:t>
      </w:r>
      <w:r>
        <w:rPr>
          <w:sz w:val="24"/>
        </w:rPr>
        <w:t>Table</w:t>
      </w:r>
      <w:r>
        <w:rPr>
          <w:spacing w:val="15"/>
          <w:sz w:val="24"/>
        </w:rPr>
        <w:t xml:space="preserve"> </w:t>
      </w:r>
      <w:r>
        <w:rPr>
          <w:sz w:val="24"/>
        </w:rPr>
        <w:t>and</w:t>
      </w:r>
      <w:r>
        <w:rPr>
          <w:spacing w:val="13"/>
          <w:sz w:val="24"/>
        </w:rPr>
        <w:t xml:space="preserve"> </w:t>
      </w:r>
      <w:r>
        <w:rPr>
          <w:sz w:val="24"/>
        </w:rPr>
        <w:t>the</w:t>
      </w:r>
      <w:r>
        <w:rPr>
          <w:spacing w:val="16"/>
          <w:sz w:val="24"/>
        </w:rPr>
        <w:t xml:space="preserve"> </w:t>
      </w:r>
      <w:r>
        <w:rPr>
          <w:sz w:val="24"/>
        </w:rPr>
        <w:t>Non-Disablement</w:t>
      </w:r>
      <w:r>
        <w:rPr>
          <w:spacing w:val="15"/>
          <w:sz w:val="24"/>
        </w:rPr>
        <w:t xml:space="preserve"> </w:t>
      </w:r>
      <w:r>
        <w:rPr>
          <w:sz w:val="24"/>
        </w:rPr>
        <w:t>Calendar</w:t>
      </w:r>
      <w:r>
        <w:rPr>
          <w:spacing w:val="14"/>
          <w:sz w:val="24"/>
        </w:rPr>
        <w:t xml:space="preserve"> </w:t>
      </w:r>
      <w:r>
        <w:rPr>
          <w:sz w:val="24"/>
        </w:rPr>
        <w:t>(with</w:t>
      </w:r>
      <w:r>
        <w:rPr>
          <w:spacing w:val="15"/>
          <w:sz w:val="24"/>
        </w:rPr>
        <w:t xml:space="preserve"> </w:t>
      </w:r>
      <w:r>
        <w:rPr>
          <w:sz w:val="24"/>
        </w:rPr>
        <w:t>their</w:t>
      </w:r>
      <w:r>
        <w:rPr>
          <w:spacing w:val="14"/>
          <w:sz w:val="24"/>
        </w:rPr>
        <w:t xml:space="preserve"> </w:t>
      </w:r>
      <w:r>
        <w:rPr>
          <w:sz w:val="24"/>
        </w:rPr>
        <w:t>SMETS1</w:t>
      </w:r>
      <w:r>
        <w:rPr>
          <w:spacing w:val="15"/>
          <w:sz w:val="24"/>
        </w:rPr>
        <w:t xml:space="preserve"> </w:t>
      </w:r>
      <w:r>
        <w:rPr>
          <w:sz w:val="24"/>
        </w:rPr>
        <w:t>meanings)</w:t>
      </w:r>
      <w:r>
        <w:rPr>
          <w:spacing w:val="14"/>
          <w:sz w:val="24"/>
        </w:rPr>
        <w:t xml:space="preserve"> </w:t>
      </w:r>
      <w:r>
        <w:rPr>
          <w:sz w:val="24"/>
        </w:rPr>
        <w:t>as</w:t>
      </w:r>
      <w:r>
        <w:rPr>
          <w:spacing w:val="15"/>
          <w:sz w:val="24"/>
        </w:rPr>
        <w:t xml:space="preserve"> </w:t>
      </w:r>
      <w:r>
        <w:rPr>
          <w:spacing w:val="-5"/>
          <w:sz w:val="24"/>
        </w:rPr>
        <w:t>one</w:t>
      </w:r>
    </w:p>
    <w:p w14:paraId="41260098" w14:textId="77777777" w:rsidR="00174F61" w:rsidRDefault="00174F61">
      <w:pPr>
        <w:rPr>
          <w:sz w:val="24"/>
        </w:rPr>
        <w:sectPr w:rsidR="00174F61">
          <w:pgSz w:w="16840" w:h="11910" w:orient="landscape"/>
          <w:pgMar w:top="900" w:right="420" w:bottom="280" w:left="620" w:header="371" w:footer="0" w:gutter="0"/>
          <w:cols w:space="720"/>
        </w:sectPr>
      </w:pPr>
    </w:p>
    <w:p w14:paraId="41260099" w14:textId="77777777" w:rsidR="00174F61" w:rsidRDefault="00CB183E">
      <w:pPr>
        <w:pStyle w:val="BodyText"/>
        <w:spacing w:before="98" w:line="360" w:lineRule="auto"/>
        <w:ind w:right="298"/>
        <w:jc w:val="both"/>
      </w:pPr>
      <w:r>
        <w:lastRenderedPageBreak/>
        <w:t>object</w:t>
      </w:r>
      <w:r>
        <w:rPr>
          <w:spacing w:val="-3"/>
        </w:rPr>
        <w:t xml:space="preserve"> </w:t>
      </w:r>
      <w:r>
        <w:t>whose</w:t>
      </w:r>
      <w:r>
        <w:rPr>
          <w:spacing w:val="-3"/>
        </w:rPr>
        <w:t xml:space="preserve"> </w:t>
      </w:r>
      <w:r>
        <w:t>capacity</w:t>
      </w:r>
      <w:r>
        <w:rPr>
          <w:spacing w:val="-4"/>
        </w:rPr>
        <w:t xml:space="preserve"> </w:t>
      </w:r>
      <w:r>
        <w:t>would</w:t>
      </w:r>
      <w:r>
        <w:rPr>
          <w:spacing w:val="-4"/>
        </w:rPr>
        <w:t xml:space="preserve"> </w:t>
      </w:r>
      <w:r>
        <w:t>be</w:t>
      </w:r>
      <w:r>
        <w:rPr>
          <w:spacing w:val="-3"/>
        </w:rPr>
        <w:t xml:space="preserve"> </w:t>
      </w:r>
      <w:r>
        <w:t>breached</w:t>
      </w:r>
      <w:r>
        <w:rPr>
          <w:spacing w:val="-3"/>
        </w:rPr>
        <w:t xml:space="preserve"> </w:t>
      </w:r>
      <w:r>
        <w:t>if</w:t>
      </w:r>
      <w:r>
        <w:rPr>
          <w:spacing w:val="-3"/>
        </w:rPr>
        <w:t xml:space="preserve"> </w:t>
      </w:r>
      <w:r>
        <w:t>the</w:t>
      </w:r>
      <w:r>
        <w:rPr>
          <w:spacing w:val="-2"/>
        </w:rPr>
        <w:t xml:space="preserve"> </w:t>
      </w:r>
      <w:r>
        <w:t>SwitchingTable</w:t>
      </w:r>
      <w:r>
        <w:rPr>
          <w:spacing w:val="-2"/>
        </w:rPr>
        <w:t xml:space="preserve"> </w:t>
      </w:r>
      <w:r>
        <w:t>(with</w:t>
      </w:r>
      <w:r>
        <w:rPr>
          <w:spacing w:val="-3"/>
        </w:rPr>
        <w:t xml:space="preserve"> </w:t>
      </w:r>
      <w:r>
        <w:t>its</w:t>
      </w:r>
      <w:r>
        <w:rPr>
          <w:spacing w:val="-4"/>
        </w:rPr>
        <w:t xml:space="preserve"> </w:t>
      </w:r>
      <w:r>
        <w:t>DUIS</w:t>
      </w:r>
      <w:r>
        <w:rPr>
          <w:spacing w:val="-3"/>
        </w:rPr>
        <w:t xml:space="preserve"> </w:t>
      </w:r>
      <w:r>
        <w:t>meaning)</w:t>
      </w:r>
      <w:r>
        <w:rPr>
          <w:spacing w:val="-3"/>
        </w:rPr>
        <w:t xml:space="preserve"> </w:t>
      </w:r>
      <w:r>
        <w:t>in</w:t>
      </w:r>
      <w:r>
        <w:rPr>
          <w:spacing w:val="-3"/>
        </w:rPr>
        <w:t xml:space="preserve"> </w:t>
      </w:r>
      <w:r>
        <w:t>the</w:t>
      </w:r>
      <w:r>
        <w:rPr>
          <w:spacing w:val="-2"/>
        </w:rPr>
        <w:t xml:space="preserve"> </w:t>
      </w:r>
      <w:r>
        <w:t>Service</w:t>
      </w:r>
      <w:r>
        <w:rPr>
          <w:spacing w:val="-3"/>
        </w:rPr>
        <w:t xml:space="preserve"> </w:t>
      </w:r>
      <w:r>
        <w:t>Request</w:t>
      </w:r>
      <w:r>
        <w:rPr>
          <w:spacing w:val="-2"/>
        </w:rPr>
        <w:t xml:space="preserve"> </w:t>
      </w:r>
      <w:r>
        <w:t>were</w:t>
      </w:r>
      <w:r>
        <w:rPr>
          <w:spacing w:val="-3"/>
        </w:rPr>
        <w:t xml:space="preserve"> </w:t>
      </w:r>
      <w:r>
        <w:t>to</w:t>
      </w:r>
      <w:r>
        <w:rPr>
          <w:spacing w:val="-3"/>
        </w:rPr>
        <w:t xml:space="preserve"> </w:t>
      </w:r>
      <w:r>
        <w:t>be</w:t>
      </w:r>
      <w:r>
        <w:rPr>
          <w:spacing w:val="-5"/>
        </w:rPr>
        <w:t xml:space="preserve"> </w:t>
      </w:r>
      <w:r>
        <w:t>stored,</w:t>
      </w:r>
      <w:r>
        <w:rPr>
          <w:spacing w:val="-4"/>
        </w:rPr>
        <w:t xml:space="preserve"> </w:t>
      </w:r>
      <w:r>
        <w:t>the</w:t>
      </w:r>
      <w:r>
        <w:rPr>
          <w:spacing w:val="-4"/>
        </w:rPr>
        <w:t xml:space="preserve"> </w:t>
      </w:r>
      <w:r>
        <w:t>S1SP</w:t>
      </w:r>
      <w:r>
        <w:rPr>
          <w:spacing w:val="-4"/>
        </w:rPr>
        <w:t xml:space="preserve"> </w:t>
      </w:r>
      <w:r>
        <w:t xml:space="preserve">shall create a SMETS1 Response indicating failure. This failure state may be resolved by resetting the Non-Disablement Calendar (with its SMETS1 meaning) as specified in clause </w:t>
      </w:r>
      <w:hyperlink w:anchor="_bookmark67" w:history="1">
        <w:r>
          <w:t>18.5(dd)</w:t>
        </w:r>
      </w:hyperlink>
      <w:r>
        <w:t>.</w:t>
      </w:r>
    </w:p>
    <w:p w14:paraId="4126009A" w14:textId="77777777" w:rsidR="00174F61" w:rsidRDefault="00CB183E">
      <w:pPr>
        <w:pStyle w:val="ListParagraph"/>
        <w:numPr>
          <w:ilvl w:val="1"/>
          <w:numId w:val="93"/>
        </w:numPr>
        <w:tabs>
          <w:tab w:val="left" w:pos="1516"/>
          <w:tab w:val="left" w:pos="1518"/>
        </w:tabs>
        <w:spacing w:before="220" w:line="360" w:lineRule="auto"/>
        <w:ind w:right="297"/>
        <w:jc w:val="both"/>
        <w:rPr>
          <w:sz w:val="24"/>
        </w:rPr>
      </w:pPr>
      <w:r>
        <w:rPr>
          <w:sz w:val="24"/>
        </w:rPr>
        <w:t>Where a SpecifiedDayofWeek is not supported by the target SMETS1 GSME the S1SP shall set a NonSpecifiedDayOfWeek in all SeasonStartDates and SpecialDay elements, where either a SpecifiedDayOfWeek or a NonSpecifiedDayOfWeek (with their DUIS meanings) is specified in the Service Request.</w:t>
      </w:r>
    </w:p>
    <w:p w14:paraId="4126009B" w14:textId="77777777" w:rsidR="00174F61" w:rsidRDefault="00CB183E">
      <w:pPr>
        <w:pStyle w:val="ListParagraph"/>
        <w:numPr>
          <w:ilvl w:val="1"/>
          <w:numId w:val="93"/>
        </w:numPr>
        <w:tabs>
          <w:tab w:val="left" w:pos="1518"/>
        </w:tabs>
        <w:spacing w:before="220"/>
        <w:ind w:hanging="709"/>
        <w:rPr>
          <w:sz w:val="24"/>
        </w:rPr>
      </w:pPr>
      <w:r>
        <w:rPr>
          <w:sz w:val="24"/>
        </w:rPr>
        <w:t xml:space="preserve">Not </w:t>
      </w:r>
      <w:r>
        <w:rPr>
          <w:spacing w:val="-2"/>
          <w:sz w:val="24"/>
        </w:rPr>
        <w:t>Used.</w:t>
      </w:r>
    </w:p>
    <w:p w14:paraId="4126009C" w14:textId="77777777" w:rsidR="00174F61" w:rsidRDefault="00174F61">
      <w:pPr>
        <w:pStyle w:val="BodyText"/>
        <w:spacing w:before="83"/>
        <w:ind w:left="0"/>
      </w:pPr>
    </w:p>
    <w:p w14:paraId="4126009D" w14:textId="77777777" w:rsidR="00174F61" w:rsidRDefault="00CB183E">
      <w:pPr>
        <w:pStyle w:val="ListParagraph"/>
        <w:numPr>
          <w:ilvl w:val="1"/>
          <w:numId w:val="93"/>
        </w:numPr>
        <w:tabs>
          <w:tab w:val="left" w:pos="1518"/>
        </w:tabs>
        <w:spacing w:line="360" w:lineRule="auto"/>
        <w:ind w:right="297"/>
        <w:jc w:val="both"/>
        <w:rPr>
          <w:sz w:val="24"/>
        </w:rPr>
      </w:pPr>
      <w:r>
        <w:rPr>
          <w:sz w:val="24"/>
        </w:rPr>
        <w:t>Where,</w:t>
      </w:r>
      <w:r>
        <w:rPr>
          <w:spacing w:val="-4"/>
          <w:sz w:val="24"/>
        </w:rPr>
        <w:t xml:space="preserve"> </w:t>
      </w:r>
      <w:r>
        <w:rPr>
          <w:sz w:val="24"/>
        </w:rPr>
        <w:t>during</w:t>
      </w:r>
      <w:r>
        <w:rPr>
          <w:spacing w:val="-5"/>
          <w:sz w:val="24"/>
        </w:rPr>
        <w:t xml:space="preserve"> </w:t>
      </w:r>
      <w:r>
        <w:rPr>
          <w:sz w:val="24"/>
        </w:rPr>
        <w:t>the</w:t>
      </w:r>
      <w:r>
        <w:rPr>
          <w:spacing w:val="-4"/>
          <w:sz w:val="24"/>
        </w:rPr>
        <w:t xml:space="preserve"> </w:t>
      </w:r>
      <w:r>
        <w:rPr>
          <w:sz w:val="24"/>
        </w:rPr>
        <w:t>period</w:t>
      </w:r>
      <w:r>
        <w:rPr>
          <w:spacing w:val="-5"/>
          <w:sz w:val="24"/>
        </w:rPr>
        <w:t xml:space="preserve"> </w:t>
      </w:r>
      <w:r>
        <w:rPr>
          <w:sz w:val="24"/>
        </w:rPr>
        <w:t>of</w:t>
      </w:r>
      <w:r>
        <w:rPr>
          <w:spacing w:val="-4"/>
          <w:sz w:val="24"/>
        </w:rPr>
        <w:t xml:space="preserve"> </w:t>
      </w:r>
      <w:r>
        <w:rPr>
          <w:sz w:val="24"/>
        </w:rPr>
        <w:t>British</w:t>
      </w:r>
      <w:r>
        <w:rPr>
          <w:spacing w:val="-6"/>
          <w:sz w:val="24"/>
        </w:rPr>
        <w:t xml:space="preserve"> </w:t>
      </w:r>
      <w:r>
        <w:rPr>
          <w:sz w:val="24"/>
        </w:rPr>
        <w:t>Summer</w:t>
      </w:r>
      <w:r>
        <w:rPr>
          <w:spacing w:val="-4"/>
          <w:sz w:val="24"/>
        </w:rPr>
        <w:t xml:space="preserve"> </w:t>
      </w:r>
      <w:r>
        <w:rPr>
          <w:sz w:val="24"/>
        </w:rPr>
        <w:t>Time</w:t>
      </w:r>
      <w:r>
        <w:rPr>
          <w:spacing w:val="-4"/>
          <w:sz w:val="24"/>
        </w:rPr>
        <w:t xml:space="preserve"> </w:t>
      </w:r>
      <w:r>
        <w:rPr>
          <w:sz w:val="24"/>
        </w:rPr>
        <w:t>the</w:t>
      </w:r>
      <w:r>
        <w:rPr>
          <w:spacing w:val="-5"/>
          <w:sz w:val="24"/>
        </w:rPr>
        <w:t xml:space="preserve"> </w:t>
      </w:r>
      <w:r>
        <w:rPr>
          <w:sz w:val="24"/>
        </w:rPr>
        <w:t>target</w:t>
      </w:r>
      <w:r>
        <w:rPr>
          <w:spacing w:val="-4"/>
          <w:sz w:val="24"/>
        </w:rPr>
        <w:t xml:space="preserve"> </w:t>
      </w:r>
      <w:r>
        <w:rPr>
          <w:sz w:val="24"/>
        </w:rPr>
        <w:t>SMETS1</w:t>
      </w:r>
      <w:r>
        <w:rPr>
          <w:spacing w:val="-5"/>
          <w:sz w:val="24"/>
        </w:rPr>
        <w:t xml:space="preserve"> </w:t>
      </w:r>
      <w:r>
        <w:rPr>
          <w:sz w:val="24"/>
        </w:rPr>
        <w:t>ESME</w:t>
      </w:r>
      <w:r>
        <w:rPr>
          <w:spacing w:val="-5"/>
          <w:sz w:val="24"/>
        </w:rPr>
        <w:t xml:space="preserve"> </w:t>
      </w:r>
      <w:r>
        <w:rPr>
          <w:sz w:val="24"/>
        </w:rPr>
        <w:t>is</w:t>
      </w:r>
      <w:r>
        <w:rPr>
          <w:spacing w:val="-4"/>
          <w:sz w:val="24"/>
        </w:rPr>
        <w:t xml:space="preserve"> </w:t>
      </w:r>
      <w:r>
        <w:rPr>
          <w:sz w:val="24"/>
        </w:rPr>
        <w:t>configured</w:t>
      </w:r>
      <w:r>
        <w:rPr>
          <w:spacing w:val="-5"/>
          <w:sz w:val="24"/>
        </w:rPr>
        <w:t xml:space="preserve"> </w:t>
      </w:r>
      <w:r>
        <w:rPr>
          <w:sz w:val="24"/>
        </w:rPr>
        <w:t>so</w:t>
      </w:r>
      <w:r>
        <w:rPr>
          <w:spacing w:val="-6"/>
          <w:sz w:val="24"/>
        </w:rPr>
        <w:t xml:space="preserve"> </w:t>
      </w:r>
      <w:r>
        <w:rPr>
          <w:sz w:val="24"/>
        </w:rPr>
        <w:t>that</w:t>
      </w:r>
      <w:r>
        <w:rPr>
          <w:spacing w:val="-4"/>
          <w:sz w:val="24"/>
        </w:rPr>
        <w:t xml:space="preserve"> </w:t>
      </w:r>
      <w:r>
        <w:rPr>
          <w:sz w:val="24"/>
        </w:rPr>
        <w:t>each</w:t>
      </w:r>
      <w:r>
        <w:rPr>
          <w:spacing w:val="-5"/>
          <w:sz w:val="24"/>
        </w:rPr>
        <w:t xml:space="preserve"> </w:t>
      </w:r>
      <w:r>
        <w:rPr>
          <w:sz w:val="24"/>
        </w:rPr>
        <w:t>StartTime</w:t>
      </w:r>
      <w:r>
        <w:rPr>
          <w:spacing w:val="-4"/>
          <w:sz w:val="24"/>
        </w:rPr>
        <w:t xml:space="preserve"> </w:t>
      </w:r>
      <w:r>
        <w:rPr>
          <w:sz w:val="24"/>
        </w:rPr>
        <w:t>(with</w:t>
      </w:r>
      <w:r>
        <w:rPr>
          <w:spacing w:val="-4"/>
          <w:sz w:val="24"/>
        </w:rPr>
        <w:t xml:space="preserve"> </w:t>
      </w:r>
      <w:r>
        <w:rPr>
          <w:sz w:val="24"/>
        </w:rPr>
        <w:t>its</w:t>
      </w:r>
      <w:r>
        <w:rPr>
          <w:spacing w:val="-5"/>
          <w:sz w:val="24"/>
        </w:rPr>
        <w:t xml:space="preserve"> </w:t>
      </w:r>
      <w:r>
        <w:rPr>
          <w:sz w:val="24"/>
        </w:rPr>
        <w:t>DUIS</w:t>
      </w:r>
      <w:r>
        <w:rPr>
          <w:spacing w:val="-5"/>
          <w:sz w:val="24"/>
        </w:rPr>
        <w:t xml:space="preserve"> </w:t>
      </w:r>
      <w:r>
        <w:rPr>
          <w:sz w:val="24"/>
        </w:rPr>
        <w:t>meaning)</w:t>
      </w:r>
      <w:r>
        <w:rPr>
          <w:spacing w:val="-6"/>
          <w:sz w:val="24"/>
        </w:rPr>
        <w:t xml:space="preserve"> </w:t>
      </w:r>
      <w:r>
        <w:rPr>
          <w:sz w:val="24"/>
        </w:rPr>
        <w:t>is</w:t>
      </w:r>
      <w:r>
        <w:rPr>
          <w:spacing w:val="-5"/>
          <w:sz w:val="24"/>
        </w:rPr>
        <w:t xml:space="preserve"> </w:t>
      </w:r>
      <w:r>
        <w:rPr>
          <w:sz w:val="24"/>
        </w:rPr>
        <w:t>one hour</w:t>
      </w:r>
      <w:r>
        <w:rPr>
          <w:spacing w:val="-1"/>
          <w:sz w:val="24"/>
        </w:rPr>
        <w:t xml:space="preserve"> </w:t>
      </w:r>
      <w:r>
        <w:rPr>
          <w:sz w:val="24"/>
        </w:rPr>
        <w:t>earlier</w:t>
      </w:r>
      <w:r>
        <w:rPr>
          <w:spacing w:val="-1"/>
          <w:sz w:val="24"/>
        </w:rPr>
        <w:t xml:space="preserve"> </w:t>
      </w:r>
      <w:r>
        <w:rPr>
          <w:sz w:val="24"/>
        </w:rPr>
        <w:t>than</w:t>
      </w:r>
      <w:r>
        <w:rPr>
          <w:spacing w:val="-1"/>
          <w:sz w:val="24"/>
        </w:rPr>
        <w:t xml:space="preserve"> </w:t>
      </w:r>
      <w:r>
        <w:rPr>
          <w:sz w:val="24"/>
        </w:rPr>
        <w:t>that</w:t>
      </w:r>
      <w:r>
        <w:rPr>
          <w:spacing w:val="-2"/>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Service</w:t>
      </w:r>
      <w:r>
        <w:rPr>
          <w:spacing w:val="-1"/>
          <w:sz w:val="24"/>
        </w:rPr>
        <w:t xml:space="preserve"> </w:t>
      </w:r>
      <w:r>
        <w:rPr>
          <w:sz w:val="24"/>
        </w:rPr>
        <w:t>Request,</w:t>
      </w:r>
      <w:r>
        <w:rPr>
          <w:spacing w:val="-2"/>
          <w:sz w:val="24"/>
        </w:rPr>
        <w:t xml:space="preserve"> </w:t>
      </w:r>
      <w:r>
        <w:rPr>
          <w:sz w:val="24"/>
        </w:rPr>
        <w:t>the</w:t>
      </w:r>
      <w:r>
        <w:rPr>
          <w:spacing w:val="-1"/>
          <w:sz w:val="24"/>
        </w:rPr>
        <w:t xml:space="preserve"> </w:t>
      </w:r>
      <w:r>
        <w:rPr>
          <w:sz w:val="24"/>
        </w:rPr>
        <w:t>switches</w:t>
      </w:r>
      <w:r>
        <w:rPr>
          <w:spacing w:val="-1"/>
          <w:sz w:val="24"/>
        </w:rPr>
        <w:t xml:space="preserve"> </w:t>
      </w:r>
      <w:r>
        <w:rPr>
          <w:sz w:val="24"/>
        </w:rPr>
        <w:t>between</w:t>
      </w:r>
      <w:r>
        <w:rPr>
          <w:spacing w:val="-1"/>
          <w:sz w:val="24"/>
        </w:rPr>
        <w:t xml:space="preserve"> </w:t>
      </w:r>
      <w:r>
        <w:rPr>
          <w:sz w:val="24"/>
        </w:rPr>
        <w:t>Tariff</w:t>
      </w:r>
      <w:r>
        <w:rPr>
          <w:spacing w:val="-2"/>
          <w:sz w:val="24"/>
        </w:rPr>
        <w:t xml:space="preserve"> </w:t>
      </w:r>
      <w:r>
        <w:rPr>
          <w:sz w:val="24"/>
        </w:rPr>
        <w:t>Registers (with</w:t>
      </w:r>
      <w:r>
        <w:rPr>
          <w:spacing w:val="-2"/>
          <w:sz w:val="24"/>
        </w:rPr>
        <w:t xml:space="preserve"> </w:t>
      </w:r>
      <w:r>
        <w:rPr>
          <w:sz w:val="24"/>
        </w:rPr>
        <w:t>its</w:t>
      </w:r>
      <w:r>
        <w:rPr>
          <w:spacing w:val="-1"/>
          <w:sz w:val="24"/>
        </w:rPr>
        <w:t xml:space="preserve"> </w:t>
      </w:r>
      <w:r>
        <w:rPr>
          <w:sz w:val="24"/>
        </w:rPr>
        <w:t>SMETS1</w:t>
      </w:r>
      <w:r>
        <w:rPr>
          <w:spacing w:val="-2"/>
          <w:sz w:val="24"/>
        </w:rPr>
        <w:t xml:space="preserve"> </w:t>
      </w:r>
      <w:r>
        <w:rPr>
          <w:sz w:val="24"/>
        </w:rPr>
        <w:t>meaning) will</w:t>
      </w:r>
      <w:r>
        <w:rPr>
          <w:spacing w:val="-1"/>
          <w:sz w:val="24"/>
        </w:rPr>
        <w:t xml:space="preserve"> </w:t>
      </w:r>
      <w:r>
        <w:rPr>
          <w:sz w:val="24"/>
        </w:rPr>
        <w:t>be</w:t>
      </w:r>
      <w:r>
        <w:rPr>
          <w:spacing w:val="-1"/>
          <w:sz w:val="24"/>
        </w:rPr>
        <w:t xml:space="preserve"> </w:t>
      </w:r>
      <w:r>
        <w:rPr>
          <w:sz w:val="24"/>
        </w:rPr>
        <w:t>one</w:t>
      </w:r>
      <w:r>
        <w:rPr>
          <w:spacing w:val="-2"/>
          <w:sz w:val="24"/>
        </w:rPr>
        <w:t xml:space="preserve"> </w:t>
      </w:r>
      <w:r>
        <w:rPr>
          <w:sz w:val="24"/>
        </w:rPr>
        <w:t>hour</w:t>
      </w:r>
      <w:r>
        <w:rPr>
          <w:spacing w:val="-1"/>
          <w:sz w:val="24"/>
        </w:rPr>
        <w:t xml:space="preserve"> </w:t>
      </w:r>
      <w:r>
        <w:rPr>
          <w:sz w:val="24"/>
        </w:rPr>
        <w:t>earlier than specified in the Service Request.</w:t>
      </w:r>
    </w:p>
    <w:p w14:paraId="4126009E" w14:textId="77777777" w:rsidR="00174F61" w:rsidRDefault="00CB183E">
      <w:pPr>
        <w:pStyle w:val="ListParagraph"/>
        <w:numPr>
          <w:ilvl w:val="1"/>
          <w:numId w:val="93"/>
        </w:numPr>
        <w:tabs>
          <w:tab w:val="left" w:pos="1516"/>
          <w:tab w:val="left" w:pos="1518"/>
        </w:tabs>
        <w:spacing w:before="220" w:line="360" w:lineRule="auto"/>
        <w:ind w:right="297"/>
        <w:jc w:val="both"/>
        <w:rPr>
          <w:sz w:val="24"/>
        </w:rPr>
      </w:pPr>
      <w:bookmarkStart w:id="66" w:name="_bookmark64"/>
      <w:bookmarkEnd w:id="66"/>
      <w:r>
        <w:rPr>
          <w:sz w:val="24"/>
        </w:rPr>
        <w:t>Where</w:t>
      </w:r>
      <w:r>
        <w:rPr>
          <w:spacing w:val="-3"/>
          <w:sz w:val="24"/>
        </w:rPr>
        <w:t xml:space="preserve"> </w:t>
      </w:r>
      <w:r>
        <w:rPr>
          <w:sz w:val="24"/>
        </w:rPr>
        <w:t>the</w:t>
      </w:r>
      <w:r>
        <w:rPr>
          <w:spacing w:val="-2"/>
          <w:sz w:val="24"/>
        </w:rPr>
        <w:t xml:space="preserve"> </w:t>
      </w:r>
      <w:r>
        <w:rPr>
          <w:sz w:val="24"/>
        </w:rPr>
        <w:t>PriceScale</w:t>
      </w:r>
      <w:r>
        <w:rPr>
          <w:spacing w:val="-3"/>
          <w:sz w:val="24"/>
        </w:rPr>
        <w:t xml:space="preserve"> </w:t>
      </w:r>
      <w:r>
        <w:rPr>
          <w:sz w:val="24"/>
        </w:rPr>
        <w:t>(with</w:t>
      </w:r>
      <w:r>
        <w:rPr>
          <w:spacing w:val="-4"/>
          <w:sz w:val="24"/>
        </w:rPr>
        <w:t xml:space="preserve"> </w:t>
      </w:r>
      <w:r>
        <w:rPr>
          <w:sz w:val="24"/>
        </w:rPr>
        <w:t>its</w:t>
      </w:r>
      <w:r>
        <w:rPr>
          <w:spacing w:val="-4"/>
          <w:sz w:val="24"/>
        </w:rPr>
        <w:t xml:space="preserve"> </w:t>
      </w:r>
      <w:r>
        <w:rPr>
          <w:sz w:val="24"/>
        </w:rPr>
        <w:t>DUIS</w:t>
      </w:r>
      <w:r>
        <w:rPr>
          <w:spacing w:val="-2"/>
          <w:sz w:val="24"/>
        </w:rPr>
        <w:t xml:space="preserve"> </w:t>
      </w:r>
      <w:r>
        <w:rPr>
          <w:sz w:val="24"/>
        </w:rPr>
        <w:t>meaning)</w:t>
      </w:r>
      <w:r>
        <w:rPr>
          <w:spacing w:val="-3"/>
          <w:sz w:val="24"/>
        </w:rPr>
        <w:t xml:space="preserve"> </w:t>
      </w:r>
      <w:r>
        <w:rPr>
          <w:sz w:val="24"/>
        </w:rPr>
        <w:t>is</w:t>
      </w:r>
      <w:r>
        <w:rPr>
          <w:spacing w:val="-4"/>
          <w:sz w:val="24"/>
        </w:rPr>
        <w:t xml:space="preserve"> </w:t>
      </w:r>
      <w:r>
        <w:rPr>
          <w:sz w:val="24"/>
        </w:rPr>
        <w:t>different</w:t>
      </w:r>
      <w:r>
        <w:rPr>
          <w:spacing w:val="-3"/>
          <w:sz w:val="24"/>
        </w:rPr>
        <w:t xml:space="preserve"> </w:t>
      </w:r>
      <w:r>
        <w:rPr>
          <w:sz w:val="24"/>
        </w:rPr>
        <w:t>to</w:t>
      </w:r>
      <w:r>
        <w:rPr>
          <w:spacing w:val="-3"/>
          <w:sz w:val="24"/>
        </w:rPr>
        <w:t xml:space="preserve"> </w:t>
      </w:r>
      <w:r>
        <w:rPr>
          <w:sz w:val="24"/>
        </w:rPr>
        <w:t>any configured</w:t>
      </w:r>
      <w:r>
        <w:rPr>
          <w:spacing w:val="-3"/>
          <w:sz w:val="24"/>
        </w:rPr>
        <w:t xml:space="preserve"> </w:t>
      </w:r>
      <w:r>
        <w:rPr>
          <w:sz w:val="24"/>
        </w:rPr>
        <w:t>Debt</w:t>
      </w:r>
      <w:r>
        <w:rPr>
          <w:spacing w:val="-3"/>
          <w:sz w:val="24"/>
        </w:rPr>
        <w:t xml:space="preserve"> </w:t>
      </w:r>
      <w:r>
        <w:rPr>
          <w:sz w:val="24"/>
        </w:rPr>
        <w:t>Recover</w:t>
      </w:r>
      <w:r>
        <w:rPr>
          <w:spacing w:val="-2"/>
          <w:sz w:val="24"/>
        </w:rPr>
        <w:t xml:space="preserve"> </w:t>
      </w:r>
      <w:r>
        <w:rPr>
          <w:sz w:val="24"/>
        </w:rPr>
        <w:t>Rates</w:t>
      </w:r>
      <w:r>
        <w:rPr>
          <w:spacing w:val="-3"/>
          <w:sz w:val="24"/>
        </w:rPr>
        <w:t xml:space="preserve"> </w:t>
      </w:r>
      <w:r>
        <w:rPr>
          <w:sz w:val="24"/>
        </w:rPr>
        <w:t>[1..2]</w:t>
      </w:r>
      <w:r>
        <w:rPr>
          <w:spacing w:val="-3"/>
          <w:sz w:val="24"/>
        </w:rPr>
        <w:t xml:space="preserve"> </w:t>
      </w:r>
      <w:r>
        <w:rPr>
          <w:sz w:val="24"/>
        </w:rPr>
        <w:t>scale</w:t>
      </w:r>
      <w:r>
        <w:rPr>
          <w:spacing w:val="-3"/>
          <w:sz w:val="24"/>
        </w:rPr>
        <w:t xml:space="preserve"> </w:t>
      </w:r>
      <w:r>
        <w:rPr>
          <w:sz w:val="24"/>
        </w:rPr>
        <w:t>(with</w:t>
      </w:r>
      <w:r>
        <w:rPr>
          <w:spacing w:val="-4"/>
          <w:sz w:val="24"/>
        </w:rPr>
        <w:t xml:space="preserve"> </w:t>
      </w:r>
      <w:r>
        <w:rPr>
          <w:sz w:val="24"/>
        </w:rPr>
        <w:t>its</w:t>
      </w:r>
      <w:r>
        <w:rPr>
          <w:spacing w:val="-3"/>
          <w:sz w:val="24"/>
        </w:rPr>
        <w:t xml:space="preserve"> </w:t>
      </w:r>
      <w:r>
        <w:rPr>
          <w:sz w:val="24"/>
        </w:rPr>
        <w:t>SMETS1</w:t>
      </w:r>
      <w:r>
        <w:rPr>
          <w:spacing w:val="-4"/>
          <w:sz w:val="24"/>
        </w:rPr>
        <w:t xml:space="preserve"> </w:t>
      </w:r>
      <w:r>
        <w:rPr>
          <w:sz w:val="24"/>
        </w:rPr>
        <w:t>meaning)</w:t>
      </w:r>
      <w:r>
        <w:rPr>
          <w:spacing w:val="-3"/>
          <w:sz w:val="24"/>
        </w:rPr>
        <w:t xml:space="preserve"> </w:t>
      </w:r>
      <w:r>
        <w:rPr>
          <w:sz w:val="24"/>
        </w:rPr>
        <w:t>and</w:t>
      </w:r>
      <w:r>
        <w:rPr>
          <w:spacing w:val="-3"/>
          <w:sz w:val="24"/>
        </w:rPr>
        <w:t xml:space="preserve"> </w:t>
      </w:r>
      <w:r>
        <w:rPr>
          <w:sz w:val="24"/>
        </w:rPr>
        <w:t>the SMETS1 ESME does not correctly share that difference with HAN Devices, then any HAN Device will incorrectly display any of the Debt Recovery Rates [1..2] (with its SMETS1 meaning) where there is a difference.</w:t>
      </w:r>
    </w:p>
    <w:p w14:paraId="4126009F" w14:textId="77777777" w:rsidR="00174F61" w:rsidRDefault="00CB183E">
      <w:pPr>
        <w:pStyle w:val="ListParagraph"/>
        <w:numPr>
          <w:ilvl w:val="1"/>
          <w:numId w:val="93"/>
        </w:numPr>
        <w:tabs>
          <w:tab w:val="left" w:pos="1516"/>
          <w:tab w:val="left" w:pos="1518"/>
        </w:tabs>
        <w:spacing w:before="219" w:line="360" w:lineRule="auto"/>
        <w:ind w:right="296"/>
        <w:jc w:val="both"/>
        <w:rPr>
          <w:sz w:val="24"/>
        </w:rPr>
      </w:pPr>
      <w:r>
        <w:rPr>
          <w:sz w:val="24"/>
        </w:rPr>
        <w:t>Where</w:t>
      </w:r>
      <w:r>
        <w:rPr>
          <w:spacing w:val="-15"/>
          <w:sz w:val="24"/>
        </w:rPr>
        <w:t xml:space="preserve"> </w:t>
      </w:r>
      <w:r>
        <w:rPr>
          <w:sz w:val="24"/>
        </w:rPr>
        <w:t>the</w:t>
      </w:r>
      <w:r>
        <w:rPr>
          <w:spacing w:val="-14"/>
          <w:sz w:val="24"/>
        </w:rPr>
        <w:t xml:space="preserve"> </w:t>
      </w:r>
      <w:r>
        <w:rPr>
          <w:sz w:val="24"/>
        </w:rPr>
        <w:t>PriceScale</w:t>
      </w:r>
      <w:r>
        <w:rPr>
          <w:spacing w:val="-15"/>
          <w:sz w:val="24"/>
        </w:rPr>
        <w:t xml:space="preserve"> </w:t>
      </w:r>
      <w:r>
        <w:rPr>
          <w:sz w:val="24"/>
        </w:rPr>
        <w:t>(with</w:t>
      </w:r>
      <w:r>
        <w:rPr>
          <w:spacing w:val="-14"/>
          <w:sz w:val="24"/>
        </w:rPr>
        <w:t xml:space="preserve"> </w:t>
      </w:r>
      <w:r>
        <w:rPr>
          <w:sz w:val="24"/>
        </w:rPr>
        <w:t>its</w:t>
      </w:r>
      <w:r>
        <w:rPr>
          <w:spacing w:val="-14"/>
          <w:sz w:val="24"/>
        </w:rPr>
        <w:t xml:space="preserve"> </w:t>
      </w:r>
      <w:r>
        <w:rPr>
          <w:sz w:val="24"/>
        </w:rPr>
        <w:t>DUIS</w:t>
      </w:r>
      <w:r>
        <w:rPr>
          <w:spacing w:val="-15"/>
          <w:sz w:val="24"/>
        </w:rPr>
        <w:t xml:space="preserve"> </w:t>
      </w:r>
      <w:r>
        <w:rPr>
          <w:sz w:val="24"/>
        </w:rPr>
        <w:t>meanings)</w:t>
      </w:r>
      <w:r>
        <w:rPr>
          <w:spacing w:val="-15"/>
          <w:sz w:val="24"/>
        </w:rPr>
        <w:t xml:space="preserve"> </w:t>
      </w:r>
      <w:r>
        <w:rPr>
          <w:sz w:val="24"/>
        </w:rPr>
        <w:t>is</w:t>
      </w:r>
      <w:r>
        <w:rPr>
          <w:spacing w:val="-15"/>
          <w:sz w:val="24"/>
        </w:rPr>
        <w:t xml:space="preserve"> </w:t>
      </w:r>
      <w:r>
        <w:rPr>
          <w:sz w:val="24"/>
        </w:rPr>
        <w:t>set</w:t>
      </w:r>
      <w:r>
        <w:rPr>
          <w:spacing w:val="-15"/>
          <w:sz w:val="24"/>
        </w:rPr>
        <w:t xml:space="preserve"> </w:t>
      </w:r>
      <w:r>
        <w:rPr>
          <w:sz w:val="24"/>
        </w:rPr>
        <w:t>to</w:t>
      </w:r>
      <w:r>
        <w:rPr>
          <w:spacing w:val="-14"/>
          <w:sz w:val="24"/>
        </w:rPr>
        <w:t xml:space="preserve"> </w:t>
      </w:r>
      <w:r>
        <w:rPr>
          <w:sz w:val="24"/>
        </w:rPr>
        <w:t>a</w:t>
      </w:r>
      <w:r>
        <w:rPr>
          <w:spacing w:val="-15"/>
          <w:sz w:val="24"/>
        </w:rPr>
        <w:t xml:space="preserve"> </w:t>
      </w:r>
      <w:r>
        <w:rPr>
          <w:sz w:val="24"/>
        </w:rPr>
        <w:t>value</w:t>
      </w:r>
      <w:r>
        <w:rPr>
          <w:spacing w:val="-15"/>
          <w:sz w:val="24"/>
        </w:rPr>
        <w:t xml:space="preserve"> </w:t>
      </w:r>
      <w:r>
        <w:rPr>
          <w:sz w:val="24"/>
        </w:rPr>
        <w:t>other</w:t>
      </w:r>
      <w:r>
        <w:rPr>
          <w:spacing w:val="-14"/>
          <w:sz w:val="24"/>
        </w:rPr>
        <w:t xml:space="preserve"> </w:t>
      </w:r>
      <w:r>
        <w:rPr>
          <w:sz w:val="24"/>
        </w:rPr>
        <w:t>than</w:t>
      </w:r>
      <w:r>
        <w:rPr>
          <w:spacing w:val="-15"/>
          <w:sz w:val="24"/>
        </w:rPr>
        <w:t xml:space="preserve"> </w:t>
      </w:r>
      <w:r>
        <w:rPr>
          <w:sz w:val="24"/>
        </w:rPr>
        <w:t>-5</w:t>
      </w:r>
      <w:r>
        <w:rPr>
          <w:spacing w:val="-14"/>
          <w:sz w:val="24"/>
        </w:rPr>
        <w:t xml:space="preserve"> </w:t>
      </w:r>
      <w:r>
        <w:rPr>
          <w:sz w:val="24"/>
        </w:rPr>
        <w:t>and</w:t>
      </w:r>
      <w:r>
        <w:rPr>
          <w:spacing w:val="-15"/>
          <w:sz w:val="24"/>
        </w:rPr>
        <w:t xml:space="preserve"> </w:t>
      </w:r>
      <w:r>
        <w:rPr>
          <w:sz w:val="24"/>
        </w:rPr>
        <w:t>the</w:t>
      </w:r>
      <w:r>
        <w:rPr>
          <w:spacing w:val="-14"/>
          <w:sz w:val="24"/>
        </w:rPr>
        <w:t xml:space="preserve"> </w:t>
      </w:r>
      <w:r>
        <w:rPr>
          <w:sz w:val="24"/>
        </w:rPr>
        <w:t>SMETS1</w:t>
      </w:r>
      <w:r>
        <w:rPr>
          <w:spacing w:val="-15"/>
          <w:sz w:val="24"/>
        </w:rPr>
        <w:t xml:space="preserve"> </w:t>
      </w:r>
      <w:r>
        <w:rPr>
          <w:sz w:val="24"/>
        </w:rPr>
        <w:t>ESME</w:t>
      </w:r>
      <w:r>
        <w:rPr>
          <w:spacing w:val="-15"/>
          <w:sz w:val="24"/>
        </w:rPr>
        <w:t xml:space="preserve"> </w:t>
      </w:r>
      <w:r>
        <w:rPr>
          <w:sz w:val="24"/>
        </w:rPr>
        <w:t>does</w:t>
      </w:r>
      <w:r>
        <w:rPr>
          <w:spacing w:val="-14"/>
          <w:sz w:val="24"/>
        </w:rPr>
        <w:t xml:space="preserve"> </w:t>
      </w:r>
      <w:r>
        <w:rPr>
          <w:sz w:val="24"/>
        </w:rPr>
        <w:t>not</w:t>
      </w:r>
      <w:r>
        <w:rPr>
          <w:spacing w:val="-15"/>
          <w:sz w:val="24"/>
        </w:rPr>
        <w:t xml:space="preserve"> </w:t>
      </w:r>
      <w:r>
        <w:rPr>
          <w:sz w:val="24"/>
        </w:rPr>
        <w:t>correctly</w:t>
      </w:r>
      <w:r>
        <w:rPr>
          <w:spacing w:val="-14"/>
          <w:sz w:val="24"/>
        </w:rPr>
        <w:t xml:space="preserve"> </w:t>
      </w:r>
      <w:r>
        <w:rPr>
          <w:sz w:val="24"/>
        </w:rPr>
        <w:t>share</w:t>
      </w:r>
      <w:r>
        <w:rPr>
          <w:spacing w:val="-14"/>
          <w:sz w:val="24"/>
        </w:rPr>
        <w:t xml:space="preserve"> </w:t>
      </w:r>
      <w:r>
        <w:rPr>
          <w:sz w:val="24"/>
        </w:rPr>
        <w:t>financial</w:t>
      </w:r>
      <w:r>
        <w:rPr>
          <w:spacing w:val="-15"/>
          <w:sz w:val="24"/>
        </w:rPr>
        <w:t xml:space="preserve"> </w:t>
      </w:r>
      <w:r>
        <w:rPr>
          <w:sz w:val="24"/>
        </w:rPr>
        <w:t xml:space="preserve">information with HAN Devices in such situations then, any HAN Device will incorrectly display Meter Balance, Time Debt Register[1...2], Payment Debt Register, Emergency Credit Balance, Emergency Credit Limit, Accumulated Debt and Emergency Credit Threshold (with their SMETS1 </w:t>
      </w:r>
      <w:r>
        <w:rPr>
          <w:spacing w:val="-2"/>
          <w:sz w:val="24"/>
        </w:rPr>
        <w:t>meanings).</w:t>
      </w:r>
    </w:p>
    <w:p w14:paraId="412600A0"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0A1" w14:textId="77777777" w:rsidR="00174F61" w:rsidRDefault="00CB183E">
      <w:pPr>
        <w:pStyle w:val="ListParagraph"/>
        <w:numPr>
          <w:ilvl w:val="1"/>
          <w:numId w:val="93"/>
        </w:numPr>
        <w:tabs>
          <w:tab w:val="left" w:pos="1518"/>
        </w:tabs>
        <w:spacing w:before="98"/>
        <w:ind w:hanging="709"/>
        <w:rPr>
          <w:sz w:val="24"/>
        </w:rPr>
      </w:pPr>
      <w:r>
        <w:rPr>
          <w:sz w:val="24"/>
        </w:rPr>
        <w:lastRenderedPageBreak/>
        <w:t>For</w:t>
      </w:r>
      <w:r>
        <w:rPr>
          <w:spacing w:val="-1"/>
          <w:sz w:val="24"/>
        </w:rPr>
        <w:t xml:space="preserve"> </w:t>
      </w:r>
      <w:r>
        <w:rPr>
          <w:sz w:val="24"/>
        </w:rPr>
        <w:t xml:space="preserve">such SMETS1 ESME, </w:t>
      </w:r>
      <w:r>
        <w:rPr>
          <w:spacing w:val="-2"/>
          <w:sz w:val="24"/>
        </w:rPr>
        <w:t>where:</w:t>
      </w:r>
    </w:p>
    <w:p w14:paraId="412600A2" w14:textId="77777777" w:rsidR="00174F61" w:rsidRDefault="00174F61">
      <w:pPr>
        <w:pStyle w:val="BodyText"/>
        <w:spacing w:before="82"/>
        <w:ind w:left="0"/>
      </w:pPr>
    </w:p>
    <w:p w14:paraId="412600A3" w14:textId="77777777" w:rsidR="00174F61" w:rsidRDefault="00CB183E">
      <w:pPr>
        <w:pStyle w:val="ListParagraph"/>
        <w:numPr>
          <w:ilvl w:val="2"/>
          <w:numId w:val="93"/>
        </w:numPr>
        <w:tabs>
          <w:tab w:val="left" w:pos="2083"/>
          <w:tab w:val="left" w:pos="2085"/>
        </w:tabs>
        <w:spacing w:line="360" w:lineRule="auto"/>
        <w:ind w:right="308"/>
        <w:jc w:val="both"/>
        <w:rPr>
          <w:sz w:val="24"/>
        </w:rPr>
      </w:pPr>
      <w:r>
        <w:rPr>
          <w:sz w:val="24"/>
        </w:rPr>
        <w:t>the Service Request only contains TOUPrices with an Index less than or equal to 15 then the S1SP shall set TOUPrice with Index 1 to 15, not specified in the TOUTariff (with their DUIS meanings), to zero in its instructions to the Device; or</w:t>
      </w:r>
    </w:p>
    <w:p w14:paraId="412600A4" w14:textId="77777777" w:rsidR="00174F61" w:rsidRDefault="00CB183E">
      <w:pPr>
        <w:pStyle w:val="ListParagraph"/>
        <w:numPr>
          <w:ilvl w:val="2"/>
          <w:numId w:val="93"/>
        </w:numPr>
        <w:tabs>
          <w:tab w:val="left" w:pos="2083"/>
          <w:tab w:val="left" w:pos="2085"/>
        </w:tabs>
        <w:spacing w:before="221" w:line="360" w:lineRule="auto"/>
        <w:ind w:right="295"/>
        <w:jc w:val="both"/>
        <w:rPr>
          <w:sz w:val="24"/>
        </w:rPr>
      </w:pPr>
      <w:r>
        <w:rPr>
          <w:sz w:val="24"/>
        </w:rPr>
        <w:t>the</w:t>
      </w:r>
      <w:r>
        <w:rPr>
          <w:spacing w:val="-4"/>
          <w:sz w:val="24"/>
        </w:rPr>
        <w:t xml:space="preserve"> </w:t>
      </w:r>
      <w:r>
        <w:rPr>
          <w:sz w:val="24"/>
        </w:rPr>
        <w:t>Service</w:t>
      </w:r>
      <w:r>
        <w:rPr>
          <w:spacing w:val="-6"/>
          <w:sz w:val="24"/>
        </w:rPr>
        <w:t xml:space="preserve"> </w:t>
      </w:r>
      <w:r>
        <w:rPr>
          <w:sz w:val="24"/>
        </w:rPr>
        <w:t>Request</w:t>
      </w:r>
      <w:r>
        <w:rPr>
          <w:spacing w:val="-5"/>
          <w:sz w:val="24"/>
        </w:rPr>
        <w:t xml:space="preserve"> </w:t>
      </w:r>
      <w:r>
        <w:rPr>
          <w:sz w:val="24"/>
        </w:rPr>
        <w:t>contains</w:t>
      </w:r>
      <w:r>
        <w:rPr>
          <w:spacing w:val="-5"/>
          <w:sz w:val="24"/>
        </w:rPr>
        <w:t xml:space="preserve"> </w:t>
      </w:r>
      <w:r>
        <w:rPr>
          <w:sz w:val="24"/>
        </w:rPr>
        <w:t>TOUPrices</w:t>
      </w:r>
      <w:r>
        <w:rPr>
          <w:spacing w:val="-5"/>
          <w:sz w:val="24"/>
        </w:rPr>
        <w:t xml:space="preserve"> </w:t>
      </w:r>
      <w:r>
        <w:rPr>
          <w:sz w:val="24"/>
        </w:rPr>
        <w:t>with</w:t>
      </w:r>
      <w:r>
        <w:rPr>
          <w:spacing w:val="-6"/>
          <w:sz w:val="24"/>
        </w:rPr>
        <w:t xml:space="preserve"> </w:t>
      </w:r>
      <w:r>
        <w:rPr>
          <w:sz w:val="24"/>
        </w:rPr>
        <w:t>an</w:t>
      </w:r>
      <w:r>
        <w:rPr>
          <w:spacing w:val="-6"/>
          <w:sz w:val="24"/>
        </w:rPr>
        <w:t xml:space="preserve"> </w:t>
      </w:r>
      <w:r>
        <w:rPr>
          <w:sz w:val="24"/>
        </w:rPr>
        <w:t>Index</w:t>
      </w:r>
      <w:r>
        <w:rPr>
          <w:spacing w:val="-5"/>
          <w:sz w:val="24"/>
        </w:rPr>
        <w:t xml:space="preserve"> </w:t>
      </w:r>
      <w:r>
        <w:rPr>
          <w:sz w:val="24"/>
        </w:rPr>
        <w:t>greater</w:t>
      </w:r>
      <w:r>
        <w:rPr>
          <w:spacing w:val="-5"/>
          <w:sz w:val="24"/>
        </w:rPr>
        <w:t xml:space="preserve"> </w:t>
      </w:r>
      <w:r>
        <w:rPr>
          <w:sz w:val="24"/>
        </w:rPr>
        <w:t>than</w:t>
      </w:r>
      <w:r>
        <w:rPr>
          <w:spacing w:val="-4"/>
          <w:sz w:val="24"/>
        </w:rPr>
        <w:t xml:space="preserve"> </w:t>
      </w:r>
      <w:r>
        <w:rPr>
          <w:sz w:val="24"/>
        </w:rPr>
        <w:t>15</w:t>
      </w:r>
      <w:r>
        <w:rPr>
          <w:spacing w:val="-5"/>
          <w:sz w:val="24"/>
        </w:rPr>
        <w:t xml:space="preserve"> </w:t>
      </w:r>
      <w:r>
        <w:rPr>
          <w:sz w:val="24"/>
        </w:rPr>
        <w:t>then</w:t>
      </w:r>
      <w:r>
        <w:rPr>
          <w:spacing w:val="-5"/>
          <w:sz w:val="24"/>
        </w:rPr>
        <w:t xml:space="preserve"> </w:t>
      </w:r>
      <w:r>
        <w:rPr>
          <w:sz w:val="24"/>
        </w:rPr>
        <w:t>the</w:t>
      </w:r>
      <w:r>
        <w:rPr>
          <w:spacing w:val="-4"/>
          <w:sz w:val="24"/>
        </w:rPr>
        <w:t xml:space="preserve"> </w:t>
      </w:r>
      <w:r>
        <w:rPr>
          <w:sz w:val="24"/>
        </w:rPr>
        <w:t>S1SP</w:t>
      </w:r>
      <w:r>
        <w:rPr>
          <w:spacing w:val="-6"/>
          <w:sz w:val="24"/>
        </w:rPr>
        <w:t xml:space="preserve"> </w:t>
      </w:r>
      <w:r>
        <w:rPr>
          <w:sz w:val="24"/>
        </w:rPr>
        <w:t>shall</w:t>
      </w:r>
      <w:r>
        <w:rPr>
          <w:spacing w:val="-5"/>
          <w:sz w:val="24"/>
        </w:rPr>
        <w:t xml:space="preserve"> </w:t>
      </w:r>
      <w:r>
        <w:rPr>
          <w:sz w:val="24"/>
        </w:rPr>
        <w:t>set</w:t>
      </w:r>
      <w:r>
        <w:rPr>
          <w:spacing w:val="-5"/>
          <w:sz w:val="24"/>
        </w:rPr>
        <w:t xml:space="preserve"> </w:t>
      </w:r>
      <w:r>
        <w:rPr>
          <w:sz w:val="24"/>
        </w:rPr>
        <w:t>TOUPrice</w:t>
      </w:r>
      <w:r>
        <w:rPr>
          <w:spacing w:val="-5"/>
          <w:sz w:val="24"/>
        </w:rPr>
        <w:t xml:space="preserve"> </w:t>
      </w:r>
      <w:r>
        <w:rPr>
          <w:sz w:val="24"/>
        </w:rPr>
        <w:t>with</w:t>
      </w:r>
      <w:r>
        <w:rPr>
          <w:spacing w:val="-6"/>
          <w:sz w:val="24"/>
        </w:rPr>
        <w:t xml:space="preserve"> </w:t>
      </w:r>
      <w:r>
        <w:rPr>
          <w:sz w:val="24"/>
        </w:rPr>
        <w:t>Index</w:t>
      </w:r>
      <w:r>
        <w:rPr>
          <w:spacing w:val="-5"/>
          <w:sz w:val="24"/>
        </w:rPr>
        <w:t xml:space="preserve"> </w:t>
      </w:r>
      <w:r>
        <w:rPr>
          <w:sz w:val="24"/>
        </w:rPr>
        <w:t>1</w:t>
      </w:r>
      <w:r>
        <w:rPr>
          <w:spacing w:val="-5"/>
          <w:sz w:val="24"/>
        </w:rPr>
        <w:t xml:space="preserve"> </w:t>
      </w:r>
      <w:r>
        <w:rPr>
          <w:sz w:val="24"/>
        </w:rPr>
        <w:t>to</w:t>
      </w:r>
      <w:r>
        <w:rPr>
          <w:spacing w:val="-5"/>
          <w:sz w:val="24"/>
        </w:rPr>
        <w:t xml:space="preserve"> </w:t>
      </w:r>
      <w:r>
        <w:rPr>
          <w:sz w:val="24"/>
        </w:rPr>
        <w:t>48,</w:t>
      </w:r>
      <w:r>
        <w:rPr>
          <w:spacing w:val="-5"/>
          <w:sz w:val="24"/>
        </w:rPr>
        <w:t xml:space="preserve"> </w:t>
      </w:r>
      <w:r>
        <w:rPr>
          <w:sz w:val="24"/>
        </w:rPr>
        <w:t>not</w:t>
      </w:r>
      <w:r>
        <w:rPr>
          <w:spacing w:val="-1"/>
          <w:sz w:val="24"/>
        </w:rPr>
        <w:t xml:space="preserve"> </w:t>
      </w:r>
      <w:r>
        <w:rPr>
          <w:sz w:val="24"/>
        </w:rPr>
        <w:t>specified</w:t>
      </w:r>
      <w:r>
        <w:rPr>
          <w:spacing w:val="-4"/>
          <w:sz w:val="24"/>
        </w:rPr>
        <w:t xml:space="preserve"> </w:t>
      </w:r>
      <w:r>
        <w:rPr>
          <w:sz w:val="24"/>
        </w:rPr>
        <w:t xml:space="preserve">in the TOUTariff (with their DUIS meanings) to zero in its instructions to the Device and any HAN Device may incorrectly display any </w:t>
      </w:r>
      <w:r>
        <w:rPr>
          <w:spacing w:val="-2"/>
          <w:sz w:val="24"/>
        </w:rPr>
        <w:t>information.</w:t>
      </w:r>
    </w:p>
    <w:p w14:paraId="412600A5" w14:textId="77777777" w:rsidR="00174F61" w:rsidRDefault="00CB183E">
      <w:pPr>
        <w:pStyle w:val="BodyText"/>
        <w:spacing w:before="219" w:line="360" w:lineRule="auto"/>
        <w:ind w:right="298" w:hanging="710"/>
        <w:jc w:val="both"/>
      </w:pPr>
      <w:r>
        <w:t>(aa)</w:t>
      </w:r>
      <w:r>
        <w:rPr>
          <w:spacing w:val="80"/>
        </w:rPr>
        <w:t xml:space="preserve">  </w:t>
      </w:r>
      <w:r>
        <w:t>Where</w:t>
      </w:r>
      <w:r>
        <w:rPr>
          <w:spacing w:val="-10"/>
        </w:rPr>
        <w:t xml:space="preserve"> </w:t>
      </w:r>
      <w:r>
        <w:t>the</w:t>
      </w:r>
      <w:r>
        <w:rPr>
          <w:spacing w:val="-8"/>
        </w:rPr>
        <w:t xml:space="preserve"> </w:t>
      </w:r>
      <w:r>
        <w:t>PriceScale</w:t>
      </w:r>
      <w:r>
        <w:rPr>
          <w:spacing w:val="-9"/>
        </w:rPr>
        <w:t xml:space="preserve"> </w:t>
      </w:r>
      <w:r>
        <w:t>(with</w:t>
      </w:r>
      <w:r>
        <w:rPr>
          <w:spacing w:val="-9"/>
        </w:rPr>
        <w:t xml:space="preserve"> </w:t>
      </w:r>
      <w:r>
        <w:t>its</w:t>
      </w:r>
      <w:r>
        <w:rPr>
          <w:spacing w:val="-9"/>
        </w:rPr>
        <w:t xml:space="preserve"> </w:t>
      </w:r>
      <w:r>
        <w:t>DUIS</w:t>
      </w:r>
      <w:r>
        <w:rPr>
          <w:spacing w:val="-8"/>
        </w:rPr>
        <w:t xml:space="preserve"> </w:t>
      </w:r>
      <w:r>
        <w:t>meanings)</w:t>
      </w:r>
      <w:r>
        <w:rPr>
          <w:spacing w:val="-8"/>
        </w:rPr>
        <w:t xml:space="preserve"> </w:t>
      </w:r>
      <w:r>
        <w:t>is</w:t>
      </w:r>
      <w:r>
        <w:rPr>
          <w:spacing w:val="-10"/>
        </w:rPr>
        <w:t xml:space="preserve"> </w:t>
      </w:r>
      <w:r>
        <w:t>set</w:t>
      </w:r>
      <w:r>
        <w:rPr>
          <w:spacing w:val="-8"/>
        </w:rPr>
        <w:t xml:space="preserve"> </w:t>
      </w:r>
      <w:r>
        <w:t>to</w:t>
      </w:r>
      <w:r>
        <w:rPr>
          <w:spacing w:val="-9"/>
        </w:rPr>
        <w:t xml:space="preserve"> </w:t>
      </w:r>
      <w:r>
        <w:t>a</w:t>
      </w:r>
      <w:r>
        <w:rPr>
          <w:spacing w:val="-8"/>
        </w:rPr>
        <w:t xml:space="preserve"> </w:t>
      </w:r>
      <w:r>
        <w:t>value</w:t>
      </w:r>
      <w:r>
        <w:rPr>
          <w:spacing w:val="-9"/>
        </w:rPr>
        <w:t xml:space="preserve"> </w:t>
      </w:r>
      <w:r>
        <w:t>other</w:t>
      </w:r>
      <w:r>
        <w:rPr>
          <w:spacing w:val="-9"/>
        </w:rPr>
        <w:t xml:space="preserve"> </w:t>
      </w:r>
      <w:r>
        <w:t>than</w:t>
      </w:r>
      <w:r>
        <w:rPr>
          <w:spacing w:val="-6"/>
        </w:rPr>
        <w:t xml:space="preserve"> </w:t>
      </w:r>
      <w:r>
        <w:t>-5</w:t>
      </w:r>
      <w:r>
        <w:rPr>
          <w:spacing w:val="-9"/>
        </w:rPr>
        <w:t xml:space="preserve"> </w:t>
      </w:r>
      <w:r>
        <w:t>or</w:t>
      </w:r>
      <w:r>
        <w:rPr>
          <w:spacing w:val="-8"/>
        </w:rPr>
        <w:t xml:space="preserve"> </w:t>
      </w:r>
      <w:r>
        <w:t>the</w:t>
      </w:r>
      <w:r>
        <w:rPr>
          <w:spacing w:val="-8"/>
        </w:rPr>
        <w:t xml:space="preserve"> </w:t>
      </w:r>
      <w:r>
        <w:t>StandingCharge</w:t>
      </w:r>
      <w:r>
        <w:rPr>
          <w:spacing w:val="-9"/>
        </w:rPr>
        <w:t xml:space="preserve"> </w:t>
      </w:r>
      <w:r>
        <w:t>is</w:t>
      </w:r>
      <w:r>
        <w:rPr>
          <w:spacing w:val="-8"/>
        </w:rPr>
        <w:t xml:space="preserve"> </w:t>
      </w:r>
      <w:r>
        <w:t>set</w:t>
      </w:r>
      <w:r>
        <w:rPr>
          <w:spacing w:val="-8"/>
        </w:rPr>
        <w:t xml:space="preserve"> </w:t>
      </w:r>
      <w:r>
        <w:t>to</w:t>
      </w:r>
      <w:r>
        <w:rPr>
          <w:spacing w:val="-9"/>
        </w:rPr>
        <w:t xml:space="preserve"> </w:t>
      </w:r>
      <w:r>
        <w:t>a</w:t>
      </w:r>
      <w:r>
        <w:rPr>
          <w:spacing w:val="-8"/>
        </w:rPr>
        <w:t xml:space="preserve"> </w:t>
      </w:r>
      <w:r>
        <w:t>value</w:t>
      </w:r>
      <w:r>
        <w:rPr>
          <w:spacing w:val="-8"/>
        </w:rPr>
        <w:t xml:space="preserve"> </w:t>
      </w:r>
      <w:r>
        <w:t>other</w:t>
      </w:r>
      <w:r>
        <w:rPr>
          <w:spacing w:val="-9"/>
        </w:rPr>
        <w:t xml:space="preserve"> </w:t>
      </w:r>
      <w:r>
        <w:t>than</w:t>
      </w:r>
      <w:r>
        <w:rPr>
          <w:spacing w:val="-7"/>
        </w:rPr>
        <w:t xml:space="preserve"> </w:t>
      </w:r>
      <w:r>
        <w:t>-4</w:t>
      </w:r>
      <w:r>
        <w:rPr>
          <w:spacing w:val="-9"/>
        </w:rPr>
        <w:t xml:space="preserve"> </w:t>
      </w:r>
      <w:r>
        <w:t>and</w:t>
      </w:r>
      <w:r>
        <w:rPr>
          <w:spacing w:val="-8"/>
        </w:rPr>
        <w:t xml:space="preserve"> </w:t>
      </w:r>
      <w:r>
        <w:t>the</w:t>
      </w:r>
      <w:r>
        <w:rPr>
          <w:spacing w:val="-10"/>
        </w:rPr>
        <w:t xml:space="preserve"> </w:t>
      </w:r>
      <w:r>
        <w:t>SMETS1 ESME does not correctly share financial information with HAN Devices in such situations then, any HAN Device will incorrectly display Meter Balance, Time Debt Register[1...2], Payment Debt Register, Emergency Credit Balance, Emergency Credit Limit, Accumulated Debt and Emergency Credit Threshold (with their SMETS1 meanings).</w:t>
      </w:r>
    </w:p>
    <w:p w14:paraId="412600A6" w14:textId="77777777" w:rsidR="00174F61" w:rsidRDefault="00174F61">
      <w:pPr>
        <w:spacing w:line="360" w:lineRule="auto"/>
        <w:jc w:val="both"/>
        <w:sectPr w:rsidR="00174F61">
          <w:pgSz w:w="16840" w:h="11910" w:orient="landscape"/>
          <w:pgMar w:top="900" w:right="420" w:bottom="280" w:left="620" w:header="371" w:footer="0" w:gutter="0"/>
          <w:cols w:space="720"/>
        </w:sectPr>
      </w:pPr>
    </w:p>
    <w:p w14:paraId="412600A7" w14:textId="77777777" w:rsidR="00174F61" w:rsidRDefault="00CB183E">
      <w:pPr>
        <w:pStyle w:val="BodyText"/>
        <w:tabs>
          <w:tab w:val="left" w:pos="1518"/>
        </w:tabs>
        <w:spacing w:before="98" w:line="360" w:lineRule="auto"/>
        <w:ind w:right="300" w:hanging="710"/>
      </w:pPr>
      <w:r>
        <w:rPr>
          <w:spacing w:val="-4"/>
        </w:rPr>
        <w:lastRenderedPageBreak/>
        <w:t>(bb)</w:t>
      </w:r>
      <w:r>
        <w:tab/>
        <w:t>Where</w:t>
      </w:r>
      <w:r>
        <w:rPr>
          <w:spacing w:val="-12"/>
        </w:rPr>
        <w:t xml:space="preserve"> </w:t>
      </w:r>
      <w:r>
        <w:t>the</w:t>
      </w:r>
      <w:r>
        <w:rPr>
          <w:spacing w:val="-12"/>
        </w:rPr>
        <w:t xml:space="preserve"> </w:t>
      </w:r>
      <w:r>
        <w:t>target</w:t>
      </w:r>
      <w:r>
        <w:rPr>
          <w:spacing w:val="-12"/>
        </w:rPr>
        <w:t xml:space="preserve"> </w:t>
      </w:r>
      <w:r>
        <w:t>SMETS1</w:t>
      </w:r>
      <w:r>
        <w:rPr>
          <w:spacing w:val="-12"/>
        </w:rPr>
        <w:t xml:space="preserve"> </w:t>
      </w:r>
      <w:r>
        <w:t>ESME</w:t>
      </w:r>
      <w:r>
        <w:rPr>
          <w:spacing w:val="-13"/>
        </w:rPr>
        <w:t xml:space="preserve"> </w:t>
      </w:r>
      <w:r>
        <w:t>does</w:t>
      </w:r>
      <w:r>
        <w:rPr>
          <w:spacing w:val="-12"/>
        </w:rPr>
        <w:t xml:space="preserve"> </w:t>
      </w:r>
      <w:r>
        <w:t>not</w:t>
      </w:r>
      <w:r>
        <w:rPr>
          <w:spacing w:val="-12"/>
        </w:rPr>
        <w:t xml:space="preserve"> </w:t>
      </w:r>
      <w:r>
        <w:t>accept</w:t>
      </w:r>
      <w:r>
        <w:rPr>
          <w:spacing w:val="-13"/>
        </w:rPr>
        <w:t xml:space="preserve"> </w:t>
      </w:r>
      <w:r>
        <w:t>non-zero</w:t>
      </w:r>
      <w:r>
        <w:rPr>
          <w:spacing w:val="-12"/>
        </w:rPr>
        <w:t xml:space="preserve"> </w:t>
      </w:r>
      <w:r>
        <w:t>Thresholds</w:t>
      </w:r>
      <w:r>
        <w:rPr>
          <w:spacing w:val="-13"/>
        </w:rPr>
        <w:t xml:space="preserve"> </w:t>
      </w:r>
      <w:r>
        <w:t>(with</w:t>
      </w:r>
      <w:r>
        <w:rPr>
          <w:spacing w:val="-12"/>
        </w:rPr>
        <w:t xml:space="preserve"> </w:t>
      </w:r>
      <w:r>
        <w:t>its</w:t>
      </w:r>
      <w:r>
        <w:rPr>
          <w:spacing w:val="-12"/>
        </w:rPr>
        <w:t xml:space="preserve"> </w:t>
      </w:r>
      <w:r>
        <w:t>DUIS</w:t>
      </w:r>
      <w:r>
        <w:rPr>
          <w:spacing w:val="-13"/>
        </w:rPr>
        <w:t xml:space="preserve"> </w:t>
      </w:r>
      <w:r>
        <w:t>meaning)</w:t>
      </w:r>
      <w:r>
        <w:rPr>
          <w:spacing w:val="-12"/>
        </w:rPr>
        <w:t xml:space="preserve"> </w:t>
      </w:r>
      <w:r>
        <w:t>when</w:t>
      </w:r>
      <w:r>
        <w:rPr>
          <w:spacing w:val="-12"/>
        </w:rPr>
        <w:t xml:space="preserve"> </w:t>
      </w:r>
      <w:r>
        <w:t>being</w:t>
      </w:r>
      <w:r>
        <w:rPr>
          <w:spacing w:val="-11"/>
        </w:rPr>
        <w:t xml:space="preserve"> </w:t>
      </w:r>
      <w:r>
        <w:t>configured</w:t>
      </w:r>
      <w:r>
        <w:rPr>
          <w:spacing w:val="-13"/>
        </w:rPr>
        <w:t xml:space="preserve"> </w:t>
      </w:r>
      <w:r>
        <w:t>to</w:t>
      </w:r>
      <w:r>
        <w:rPr>
          <w:spacing w:val="-12"/>
        </w:rPr>
        <w:t xml:space="preserve"> </w:t>
      </w:r>
      <w:r>
        <w:t>use</w:t>
      </w:r>
      <w:r>
        <w:rPr>
          <w:spacing w:val="-12"/>
        </w:rPr>
        <w:t xml:space="preserve"> </w:t>
      </w:r>
      <w:r>
        <w:t>Time-of-use</w:t>
      </w:r>
      <w:r>
        <w:rPr>
          <w:spacing w:val="-12"/>
        </w:rPr>
        <w:t xml:space="preserve"> </w:t>
      </w:r>
      <w:r>
        <w:t>Pricing (with its SMETS meaning); and</w:t>
      </w:r>
    </w:p>
    <w:p w14:paraId="412600A8" w14:textId="77777777" w:rsidR="00174F61" w:rsidRDefault="00CB183E">
      <w:pPr>
        <w:pStyle w:val="ListParagraph"/>
        <w:numPr>
          <w:ilvl w:val="0"/>
          <w:numId w:val="57"/>
        </w:numPr>
        <w:tabs>
          <w:tab w:val="left" w:pos="2085"/>
        </w:tabs>
        <w:spacing w:before="220" w:line="360" w:lineRule="auto"/>
        <w:ind w:right="299"/>
        <w:rPr>
          <w:sz w:val="24"/>
        </w:rPr>
      </w:pPr>
      <w:r>
        <w:rPr>
          <w:sz w:val="24"/>
        </w:rPr>
        <w:t>The</w:t>
      </w:r>
      <w:r>
        <w:rPr>
          <w:spacing w:val="22"/>
          <w:sz w:val="24"/>
        </w:rPr>
        <w:t xml:space="preserve"> </w:t>
      </w:r>
      <w:r>
        <w:rPr>
          <w:sz w:val="24"/>
        </w:rPr>
        <w:t>Thresholds</w:t>
      </w:r>
      <w:r>
        <w:rPr>
          <w:spacing w:val="23"/>
          <w:sz w:val="24"/>
        </w:rPr>
        <w:t xml:space="preserve"> </w:t>
      </w:r>
      <w:r>
        <w:rPr>
          <w:sz w:val="24"/>
        </w:rPr>
        <w:t>(with</w:t>
      </w:r>
      <w:r>
        <w:rPr>
          <w:spacing w:val="23"/>
          <w:sz w:val="24"/>
        </w:rPr>
        <w:t xml:space="preserve"> </w:t>
      </w:r>
      <w:r>
        <w:rPr>
          <w:sz w:val="24"/>
        </w:rPr>
        <w:t>its</w:t>
      </w:r>
      <w:r>
        <w:rPr>
          <w:spacing w:val="23"/>
          <w:sz w:val="24"/>
        </w:rPr>
        <w:t xml:space="preserve"> </w:t>
      </w:r>
      <w:r>
        <w:rPr>
          <w:sz w:val="24"/>
        </w:rPr>
        <w:t>DUIS</w:t>
      </w:r>
      <w:r>
        <w:rPr>
          <w:spacing w:val="23"/>
          <w:sz w:val="24"/>
        </w:rPr>
        <w:t xml:space="preserve"> </w:t>
      </w:r>
      <w:r>
        <w:rPr>
          <w:sz w:val="24"/>
        </w:rPr>
        <w:t>meaning)</w:t>
      </w:r>
      <w:r>
        <w:rPr>
          <w:spacing w:val="23"/>
          <w:sz w:val="24"/>
        </w:rPr>
        <w:t xml:space="preserve"> </w:t>
      </w:r>
      <w:r>
        <w:rPr>
          <w:sz w:val="24"/>
        </w:rPr>
        <w:t>provided</w:t>
      </w:r>
      <w:r>
        <w:rPr>
          <w:spacing w:val="23"/>
          <w:sz w:val="24"/>
        </w:rPr>
        <w:t xml:space="preserve"> </w:t>
      </w:r>
      <w:r>
        <w:rPr>
          <w:sz w:val="24"/>
        </w:rPr>
        <w:t>in</w:t>
      </w:r>
      <w:r>
        <w:rPr>
          <w:spacing w:val="23"/>
          <w:sz w:val="24"/>
        </w:rPr>
        <w:t xml:space="preserve"> </w:t>
      </w:r>
      <w:r>
        <w:rPr>
          <w:sz w:val="24"/>
        </w:rPr>
        <w:t>the</w:t>
      </w:r>
      <w:r>
        <w:rPr>
          <w:spacing w:val="23"/>
          <w:sz w:val="24"/>
        </w:rPr>
        <w:t xml:space="preserve"> </w:t>
      </w:r>
      <w:r>
        <w:rPr>
          <w:sz w:val="24"/>
        </w:rPr>
        <w:t>Service</w:t>
      </w:r>
      <w:r>
        <w:rPr>
          <w:spacing w:val="23"/>
          <w:sz w:val="24"/>
        </w:rPr>
        <w:t xml:space="preserve"> </w:t>
      </w:r>
      <w:r>
        <w:rPr>
          <w:sz w:val="24"/>
        </w:rPr>
        <w:t>Request</w:t>
      </w:r>
      <w:r>
        <w:rPr>
          <w:spacing w:val="23"/>
          <w:sz w:val="24"/>
        </w:rPr>
        <w:t xml:space="preserve"> </w:t>
      </w:r>
      <w:r>
        <w:rPr>
          <w:sz w:val="24"/>
        </w:rPr>
        <w:t>are</w:t>
      </w:r>
      <w:r>
        <w:rPr>
          <w:spacing w:val="22"/>
          <w:sz w:val="24"/>
        </w:rPr>
        <w:t xml:space="preserve"> </w:t>
      </w:r>
      <w:r>
        <w:rPr>
          <w:sz w:val="24"/>
        </w:rPr>
        <w:t>non-zero,</w:t>
      </w:r>
      <w:r>
        <w:rPr>
          <w:spacing w:val="22"/>
          <w:sz w:val="24"/>
        </w:rPr>
        <w:t xml:space="preserve"> </w:t>
      </w:r>
      <w:r>
        <w:rPr>
          <w:sz w:val="24"/>
        </w:rPr>
        <w:t>then</w:t>
      </w:r>
      <w:r>
        <w:rPr>
          <w:spacing w:val="22"/>
          <w:sz w:val="24"/>
        </w:rPr>
        <w:t xml:space="preserve"> </w:t>
      </w:r>
      <w:r>
        <w:rPr>
          <w:sz w:val="24"/>
        </w:rPr>
        <w:t>the</w:t>
      </w:r>
      <w:r>
        <w:rPr>
          <w:spacing w:val="23"/>
          <w:sz w:val="24"/>
        </w:rPr>
        <w:t xml:space="preserve"> </w:t>
      </w:r>
      <w:r>
        <w:rPr>
          <w:sz w:val="24"/>
        </w:rPr>
        <w:t>S1SP</w:t>
      </w:r>
      <w:r>
        <w:rPr>
          <w:spacing w:val="22"/>
          <w:sz w:val="24"/>
        </w:rPr>
        <w:t xml:space="preserve"> </w:t>
      </w:r>
      <w:r>
        <w:rPr>
          <w:sz w:val="24"/>
        </w:rPr>
        <w:t>shall</w:t>
      </w:r>
      <w:r>
        <w:rPr>
          <w:spacing w:val="22"/>
          <w:sz w:val="24"/>
        </w:rPr>
        <w:t xml:space="preserve"> </w:t>
      </w:r>
      <w:r>
        <w:rPr>
          <w:sz w:val="24"/>
        </w:rPr>
        <w:t>send</w:t>
      </w:r>
      <w:r>
        <w:rPr>
          <w:spacing w:val="23"/>
          <w:sz w:val="24"/>
        </w:rPr>
        <w:t xml:space="preserve"> </w:t>
      </w:r>
      <w:r>
        <w:rPr>
          <w:sz w:val="24"/>
        </w:rPr>
        <w:t>a</w:t>
      </w:r>
      <w:r>
        <w:rPr>
          <w:spacing w:val="23"/>
          <w:sz w:val="24"/>
        </w:rPr>
        <w:t xml:space="preserve"> </w:t>
      </w:r>
      <w:r>
        <w:rPr>
          <w:sz w:val="24"/>
        </w:rPr>
        <w:t>SMETS1</w:t>
      </w:r>
      <w:r>
        <w:rPr>
          <w:spacing w:val="22"/>
          <w:sz w:val="24"/>
        </w:rPr>
        <w:t xml:space="preserve"> </w:t>
      </w:r>
      <w:r>
        <w:rPr>
          <w:sz w:val="24"/>
        </w:rPr>
        <w:t>Response indicating failure; or</w:t>
      </w:r>
    </w:p>
    <w:p w14:paraId="412600A9" w14:textId="77777777" w:rsidR="00174F61" w:rsidRDefault="00CB183E">
      <w:pPr>
        <w:pStyle w:val="ListParagraph"/>
        <w:numPr>
          <w:ilvl w:val="0"/>
          <w:numId w:val="57"/>
        </w:numPr>
        <w:tabs>
          <w:tab w:val="left" w:pos="2085"/>
        </w:tabs>
        <w:spacing w:before="221" w:line="360" w:lineRule="auto"/>
        <w:ind w:right="299"/>
        <w:rPr>
          <w:sz w:val="24"/>
        </w:rPr>
      </w:pPr>
      <w:r>
        <w:rPr>
          <w:sz w:val="24"/>
        </w:rPr>
        <w:t>The</w:t>
      </w:r>
      <w:r>
        <w:rPr>
          <w:spacing w:val="-4"/>
          <w:sz w:val="24"/>
        </w:rPr>
        <w:t xml:space="preserve"> </w:t>
      </w:r>
      <w:r>
        <w:rPr>
          <w:sz w:val="24"/>
        </w:rPr>
        <w:t>Thresholds</w:t>
      </w:r>
      <w:r>
        <w:rPr>
          <w:spacing w:val="-2"/>
          <w:sz w:val="24"/>
        </w:rPr>
        <w:t xml:space="preserve"> </w:t>
      </w:r>
      <w:r>
        <w:rPr>
          <w:sz w:val="24"/>
        </w:rPr>
        <w:t>are</w:t>
      </w:r>
      <w:r>
        <w:rPr>
          <w:spacing w:val="-2"/>
          <w:sz w:val="24"/>
        </w:rPr>
        <w:t xml:space="preserve"> </w:t>
      </w:r>
      <w:r>
        <w:rPr>
          <w:sz w:val="24"/>
        </w:rPr>
        <w:t>not</w:t>
      </w:r>
      <w:r>
        <w:rPr>
          <w:spacing w:val="-3"/>
          <w:sz w:val="24"/>
        </w:rPr>
        <w:t xml:space="preserve"> </w:t>
      </w:r>
      <w:r>
        <w:rPr>
          <w:sz w:val="24"/>
        </w:rPr>
        <w:t>provided</w:t>
      </w:r>
      <w:r>
        <w:rPr>
          <w:spacing w:val="-5"/>
          <w:sz w:val="24"/>
        </w:rPr>
        <w:t xml:space="preserve"> </w:t>
      </w:r>
      <w:r>
        <w:rPr>
          <w:sz w:val="24"/>
        </w:rPr>
        <w:t>in</w:t>
      </w:r>
      <w:r>
        <w:rPr>
          <w:spacing w:val="-4"/>
          <w:sz w:val="24"/>
        </w:rPr>
        <w:t xml:space="preserve"> </w:t>
      </w:r>
      <w:r>
        <w:rPr>
          <w:sz w:val="24"/>
        </w:rPr>
        <w:t>the</w:t>
      </w:r>
      <w:r>
        <w:rPr>
          <w:spacing w:val="-3"/>
          <w:sz w:val="24"/>
        </w:rPr>
        <w:t xml:space="preserve"> </w:t>
      </w:r>
      <w:r>
        <w:rPr>
          <w:sz w:val="24"/>
        </w:rPr>
        <w:t>Service</w:t>
      </w:r>
      <w:r>
        <w:rPr>
          <w:spacing w:val="-3"/>
          <w:sz w:val="24"/>
        </w:rPr>
        <w:t xml:space="preserve"> </w:t>
      </w:r>
      <w:r>
        <w:rPr>
          <w:sz w:val="24"/>
        </w:rPr>
        <w:t>Request,</w:t>
      </w:r>
      <w:r>
        <w:rPr>
          <w:spacing w:val="-5"/>
          <w:sz w:val="24"/>
        </w:rPr>
        <w:t xml:space="preserve"> </w:t>
      </w:r>
      <w:r>
        <w:rPr>
          <w:sz w:val="24"/>
        </w:rPr>
        <w:t>then</w:t>
      </w:r>
      <w:r>
        <w:rPr>
          <w:spacing w:val="-4"/>
          <w:sz w:val="24"/>
        </w:rPr>
        <w:t xml:space="preserve"> </w:t>
      </w:r>
      <w:r>
        <w:rPr>
          <w:sz w:val="24"/>
        </w:rPr>
        <w:t>the</w:t>
      </w:r>
      <w:r>
        <w:rPr>
          <w:spacing w:val="-3"/>
          <w:sz w:val="24"/>
        </w:rPr>
        <w:t xml:space="preserve"> </w:t>
      </w:r>
      <w:r>
        <w:rPr>
          <w:sz w:val="24"/>
        </w:rPr>
        <w:t>S1SP</w:t>
      </w:r>
      <w:r>
        <w:rPr>
          <w:spacing w:val="-4"/>
          <w:sz w:val="24"/>
        </w:rPr>
        <w:t xml:space="preserve"> </w:t>
      </w:r>
      <w:r>
        <w:rPr>
          <w:sz w:val="24"/>
        </w:rPr>
        <w:t>shall</w:t>
      </w:r>
      <w:r>
        <w:rPr>
          <w:spacing w:val="-3"/>
          <w:sz w:val="24"/>
        </w:rPr>
        <w:t xml:space="preserve"> </w:t>
      </w:r>
      <w:r>
        <w:rPr>
          <w:sz w:val="24"/>
        </w:rPr>
        <w:t>configure</w:t>
      </w:r>
      <w:r>
        <w:rPr>
          <w:spacing w:val="-4"/>
          <w:sz w:val="24"/>
        </w:rPr>
        <w:t xml:space="preserve"> </w:t>
      </w:r>
      <w:r>
        <w:rPr>
          <w:sz w:val="24"/>
        </w:rPr>
        <w:t>the</w:t>
      </w:r>
      <w:r>
        <w:rPr>
          <w:spacing w:val="-2"/>
          <w:sz w:val="24"/>
        </w:rPr>
        <w:t xml:space="preserve"> </w:t>
      </w:r>
      <w:r>
        <w:rPr>
          <w:sz w:val="24"/>
        </w:rPr>
        <w:t>Device</w:t>
      </w:r>
      <w:r>
        <w:rPr>
          <w:spacing w:val="-5"/>
          <w:sz w:val="24"/>
        </w:rPr>
        <w:t xml:space="preserve"> </w:t>
      </w:r>
      <w:r>
        <w:rPr>
          <w:sz w:val="24"/>
        </w:rPr>
        <w:t>to</w:t>
      </w:r>
      <w:r>
        <w:rPr>
          <w:spacing w:val="-4"/>
          <w:sz w:val="24"/>
        </w:rPr>
        <w:t xml:space="preserve"> </w:t>
      </w:r>
      <w:r>
        <w:rPr>
          <w:sz w:val="24"/>
        </w:rPr>
        <w:t>apply</w:t>
      </w:r>
      <w:r>
        <w:rPr>
          <w:spacing w:val="-4"/>
          <w:sz w:val="24"/>
        </w:rPr>
        <w:t xml:space="preserve"> </w:t>
      </w:r>
      <w:r>
        <w:rPr>
          <w:sz w:val="24"/>
        </w:rPr>
        <w:t>zero</w:t>
      </w:r>
      <w:r>
        <w:rPr>
          <w:spacing w:val="-5"/>
          <w:sz w:val="24"/>
        </w:rPr>
        <w:t xml:space="preserve"> </w:t>
      </w:r>
      <w:r>
        <w:rPr>
          <w:sz w:val="24"/>
        </w:rPr>
        <w:t>to</w:t>
      </w:r>
      <w:r>
        <w:rPr>
          <w:spacing w:val="-3"/>
          <w:sz w:val="24"/>
        </w:rPr>
        <w:t xml:space="preserve"> </w:t>
      </w:r>
      <w:r>
        <w:rPr>
          <w:sz w:val="24"/>
        </w:rPr>
        <w:t>all</w:t>
      </w:r>
      <w:r>
        <w:rPr>
          <w:spacing w:val="-4"/>
          <w:sz w:val="24"/>
        </w:rPr>
        <w:t xml:space="preserve"> </w:t>
      </w:r>
      <w:r>
        <w:rPr>
          <w:sz w:val="24"/>
        </w:rPr>
        <w:t>Thresholds</w:t>
      </w:r>
      <w:r>
        <w:rPr>
          <w:spacing w:val="-2"/>
          <w:sz w:val="24"/>
        </w:rPr>
        <w:t xml:space="preserve"> </w:t>
      </w:r>
      <w:r>
        <w:rPr>
          <w:sz w:val="24"/>
        </w:rPr>
        <w:t>(with</w:t>
      </w:r>
      <w:r>
        <w:rPr>
          <w:spacing w:val="-4"/>
          <w:sz w:val="24"/>
        </w:rPr>
        <w:t xml:space="preserve"> </w:t>
      </w:r>
      <w:r>
        <w:rPr>
          <w:sz w:val="24"/>
        </w:rPr>
        <w:t>their DUIS meanings)</w:t>
      </w:r>
    </w:p>
    <w:p w14:paraId="412600AA" w14:textId="77777777" w:rsidR="00174F61" w:rsidRDefault="00CB183E">
      <w:pPr>
        <w:pStyle w:val="BodyText"/>
        <w:tabs>
          <w:tab w:val="left" w:pos="1518"/>
        </w:tabs>
        <w:spacing w:before="219"/>
        <w:ind w:left="809"/>
      </w:pPr>
      <w:r>
        <w:rPr>
          <w:spacing w:val="-4"/>
        </w:rPr>
        <w:t>(cc)</w:t>
      </w:r>
      <w:r>
        <w:tab/>
        <w:t>Where</w:t>
      </w:r>
      <w:r>
        <w:rPr>
          <w:spacing w:val="-4"/>
        </w:rPr>
        <w:t xml:space="preserve"> </w:t>
      </w:r>
      <w:r>
        <w:t>the target</w:t>
      </w:r>
      <w:r>
        <w:rPr>
          <w:spacing w:val="1"/>
        </w:rPr>
        <w:t xml:space="preserve"> </w:t>
      </w:r>
      <w:r>
        <w:t>SMETS1 ESME</w:t>
      </w:r>
      <w:r>
        <w:rPr>
          <w:spacing w:val="-2"/>
        </w:rPr>
        <w:t xml:space="preserve"> </w:t>
      </w:r>
      <w:r>
        <w:t>does not support the</w:t>
      </w:r>
      <w:r>
        <w:rPr>
          <w:spacing w:val="-1"/>
        </w:rPr>
        <w:t xml:space="preserve"> </w:t>
      </w:r>
      <w:r>
        <w:t>setting</w:t>
      </w:r>
      <w:r>
        <w:rPr>
          <w:spacing w:val="-1"/>
        </w:rPr>
        <w:t xml:space="preserve"> </w:t>
      </w:r>
      <w:r>
        <w:t xml:space="preserve">of a tariff </w:t>
      </w:r>
      <w:r>
        <w:rPr>
          <w:spacing w:val="-2"/>
        </w:rPr>
        <w:t>where:</w:t>
      </w:r>
    </w:p>
    <w:p w14:paraId="412600AB" w14:textId="77777777" w:rsidR="00174F61" w:rsidRDefault="00174F61">
      <w:pPr>
        <w:pStyle w:val="BodyText"/>
        <w:spacing w:before="82"/>
        <w:ind w:left="0"/>
      </w:pPr>
    </w:p>
    <w:p w14:paraId="412600AC" w14:textId="77777777" w:rsidR="00174F61" w:rsidRDefault="00CB183E">
      <w:pPr>
        <w:pStyle w:val="ListParagraph"/>
        <w:numPr>
          <w:ilvl w:val="0"/>
          <w:numId w:val="56"/>
        </w:numPr>
        <w:tabs>
          <w:tab w:val="left" w:pos="2085"/>
        </w:tabs>
        <w:spacing w:before="1"/>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NonSpecifiedMonth;</w:t>
      </w:r>
    </w:p>
    <w:p w14:paraId="412600AD" w14:textId="77777777" w:rsidR="00174F61" w:rsidRDefault="00174F61">
      <w:pPr>
        <w:pStyle w:val="BodyText"/>
        <w:spacing w:before="81"/>
        <w:ind w:left="0"/>
      </w:pPr>
    </w:p>
    <w:p w14:paraId="412600AE" w14:textId="77777777" w:rsidR="00174F61" w:rsidRDefault="00CB183E">
      <w:pPr>
        <w:pStyle w:val="ListParagraph"/>
        <w:numPr>
          <w:ilvl w:val="0"/>
          <w:numId w:val="56"/>
        </w:numPr>
        <w:tabs>
          <w:tab w:val="left" w:pos="2085"/>
        </w:tabs>
        <w:rPr>
          <w:sz w:val="24"/>
        </w:rPr>
      </w:pPr>
      <w:r>
        <w:rPr>
          <w:sz w:val="24"/>
        </w:rPr>
        <w:t>the</w:t>
      </w:r>
      <w:r>
        <w:rPr>
          <w:spacing w:val="-1"/>
          <w:sz w:val="24"/>
        </w:rPr>
        <w:t xml:space="preserve"> </w:t>
      </w:r>
      <w:r>
        <w:rPr>
          <w:sz w:val="24"/>
        </w:rPr>
        <w:t>SeasonStartDate has</w:t>
      </w:r>
      <w:r>
        <w:rPr>
          <w:spacing w:val="-1"/>
          <w:sz w:val="24"/>
        </w:rPr>
        <w:t xml:space="preserve"> </w:t>
      </w:r>
      <w:r>
        <w:rPr>
          <w:sz w:val="24"/>
        </w:rPr>
        <w:t xml:space="preserve">a </w:t>
      </w:r>
      <w:r>
        <w:rPr>
          <w:spacing w:val="-2"/>
          <w:sz w:val="24"/>
        </w:rPr>
        <w:t>NonSpecifiedDayofWeek;</w:t>
      </w:r>
    </w:p>
    <w:p w14:paraId="412600AF" w14:textId="77777777" w:rsidR="00174F61" w:rsidRDefault="00174F61">
      <w:pPr>
        <w:pStyle w:val="BodyText"/>
        <w:spacing w:before="83"/>
        <w:ind w:left="0"/>
      </w:pPr>
    </w:p>
    <w:p w14:paraId="412600B0" w14:textId="77777777" w:rsidR="00174F61" w:rsidRDefault="00CB183E">
      <w:pPr>
        <w:pStyle w:val="BodyText"/>
        <w:ind w:left="1512"/>
      </w:pPr>
      <w:r>
        <w:t>(with</w:t>
      </w:r>
      <w:r>
        <w:rPr>
          <w:spacing w:val="-3"/>
        </w:rPr>
        <w:t xml:space="preserve"> </w:t>
      </w:r>
      <w:r>
        <w:t>their</w:t>
      </w:r>
      <w:r>
        <w:rPr>
          <w:spacing w:val="-2"/>
        </w:rPr>
        <w:t xml:space="preserve"> </w:t>
      </w:r>
      <w:r>
        <w:t>DUIS meanings)</w:t>
      </w:r>
      <w:r>
        <w:rPr>
          <w:spacing w:val="-1"/>
        </w:rPr>
        <w:t xml:space="preserve"> </w:t>
      </w:r>
      <w:r>
        <w:t>then</w:t>
      </w:r>
      <w:r>
        <w:rPr>
          <w:spacing w:val="-1"/>
        </w:rPr>
        <w:t xml:space="preserve"> </w:t>
      </w:r>
      <w:r>
        <w:t>the S1SP</w:t>
      </w:r>
      <w:r>
        <w:rPr>
          <w:spacing w:val="-1"/>
        </w:rPr>
        <w:t xml:space="preserve"> </w:t>
      </w:r>
      <w:r>
        <w:t>shall</w:t>
      </w:r>
      <w:r>
        <w:rPr>
          <w:spacing w:val="-1"/>
        </w:rPr>
        <w:t xml:space="preserve"> </w:t>
      </w:r>
      <w:r>
        <w:t>create a</w:t>
      </w:r>
      <w:r>
        <w:rPr>
          <w:spacing w:val="-1"/>
        </w:rPr>
        <w:t xml:space="preserve"> </w:t>
      </w:r>
      <w:r>
        <w:t>SMETS1 response</w:t>
      </w:r>
      <w:r>
        <w:rPr>
          <w:spacing w:val="-1"/>
        </w:rPr>
        <w:t xml:space="preserve"> </w:t>
      </w:r>
      <w:r>
        <w:t xml:space="preserve">indicating </w:t>
      </w:r>
      <w:r>
        <w:rPr>
          <w:spacing w:val="-2"/>
        </w:rPr>
        <w:t>failure.</w:t>
      </w:r>
    </w:p>
    <w:p w14:paraId="412600B1" w14:textId="77777777" w:rsidR="00174F61" w:rsidRDefault="00174F61">
      <w:pPr>
        <w:pStyle w:val="BodyText"/>
        <w:spacing w:before="81"/>
        <w:ind w:left="0"/>
      </w:pPr>
    </w:p>
    <w:p w14:paraId="412600B2" w14:textId="77777777" w:rsidR="00174F61" w:rsidRDefault="00CB183E">
      <w:pPr>
        <w:pStyle w:val="BodyText"/>
        <w:tabs>
          <w:tab w:val="left" w:pos="1518"/>
        </w:tabs>
        <w:spacing w:before="1" w:line="360" w:lineRule="auto"/>
        <w:ind w:right="300" w:hanging="710"/>
      </w:pPr>
      <w:bookmarkStart w:id="67" w:name="_bookmark65"/>
      <w:bookmarkEnd w:id="67"/>
      <w:r>
        <w:rPr>
          <w:spacing w:val="-4"/>
        </w:rPr>
        <w:t>(dd)</w:t>
      </w:r>
      <w:r>
        <w:tab/>
        <w:t>Where the target SMETS1 ESME does not support the setting of a tariff where any SpecialDays has a SpecifiedDayOfWeek then the S1SP will replace any SpecifiedDayOfWeek with a NonSpecifiedDayOfWeek when configuring the Device.</w:t>
      </w:r>
    </w:p>
    <w:p w14:paraId="412600B3" w14:textId="77777777" w:rsidR="00174F61" w:rsidRDefault="00CB183E">
      <w:pPr>
        <w:pStyle w:val="Heading1"/>
        <w:tabs>
          <w:tab w:val="left" w:pos="809"/>
        </w:tabs>
        <w:spacing w:before="215"/>
        <w:ind w:left="132"/>
        <w:rPr>
          <w:u w:val="none"/>
        </w:rPr>
      </w:pPr>
      <w:r>
        <w:rPr>
          <w:b w:val="0"/>
          <w:noProof/>
          <w:u w:val="none"/>
        </w:rPr>
        <w:drawing>
          <wp:inline distT="0" distB="0" distL="0" distR="0" wp14:anchorId="412604B2" wp14:editId="412604B3">
            <wp:extent cx="241482" cy="104228"/>
            <wp:effectExtent l="0" t="0" r="0" b="0"/>
            <wp:docPr id="104" name="Image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115" cstate="print"/>
                    <a:stretch>
                      <a:fillRect/>
                    </a:stretch>
                  </pic:blipFill>
                  <pic:spPr>
                    <a:xfrm>
                      <a:off x="0" y="0"/>
                      <a:ext cx="241482" cy="104228"/>
                    </a:xfrm>
                    <a:prstGeom prst="rect">
                      <a:avLst/>
                    </a:prstGeom>
                  </pic:spPr>
                </pic:pic>
              </a:graphicData>
            </a:graphic>
          </wp:inline>
        </w:drawing>
      </w:r>
      <w:r>
        <w:rPr>
          <w:b w:val="0"/>
          <w:position w:val="1"/>
          <w:sz w:val="20"/>
          <w:u w:val="none"/>
        </w:rPr>
        <w:tab/>
      </w:r>
      <w:r>
        <w:rPr>
          <w:position w:val="1"/>
        </w:rPr>
        <w:t>Update</w:t>
      </w:r>
      <w:r>
        <w:rPr>
          <w:spacing w:val="-3"/>
          <w:position w:val="1"/>
        </w:rPr>
        <w:t xml:space="preserve"> </w:t>
      </w:r>
      <w:r>
        <w:rPr>
          <w:position w:val="1"/>
        </w:rPr>
        <w:t>Price</w:t>
      </w:r>
      <w:r>
        <w:rPr>
          <w:spacing w:val="-1"/>
          <w:position w:val="1"/>
        </w:rPr>
        <w:t xml:space="preserve"> </w:t>
      </w:r>
      <w:r>
        <w:rPr>
          <w:position w:val="1"/>
        </w:rPr>
        <w:t>(Primary</w:t>
      </w:r>
      <w:r>
        <w:rPr>
          <w:spacing w:val="-2"/>
          <w:position w:val="1"/>
        </w:rPr>
        <w:t xml:space="preserve"> </w:t>
      </w:r>
      <w:r>
        <w:rPr>
          <w:position w:val="1"/>
        </w:rPr>
        <w:t>Element)</w:t>
      </w:r>
      <w:r>
        <w:rPr>
          <w:spacing w:val="-2"/>
          <w:position w:val="1"/>
        </w:rPr>
        <w:t xml:space="preserve"> </w:t>
      </w:r>
      <w:r>
        <w:rPr>
          <w:position w:val="1"/>
        </w:rPr>
        <w:t xml:space="preserve">(SRV </w:t>
      </w:r>
      <w:r>
        <w:rPr>
          <w:spacing w:val="-2"/>
          <w:position w:val="1"/>
        </w:rPr>
        <w:t>1.2.1)</w:t>
      </w:r>
    </w:p>
    <w:p w14:paraId="412600B4" w14:textId="77777777" w:rsidR="00174F61" w:rsidRDefault="00174F61">
      <w:pPr>
        <w:pStyle w:val="BodyText"/>
        <w:spacing w:before="107"/>
        <w:ind w:left="0"/>
        <w:rPr>
          <w:b/>
        </w:rPr>
      </w:pPr>
    </w:p>
    <w:p w14:paraId="412600B5" w14:textId="77777777" w:rsidR="00174F61" w:rsidRDefault="00CB183E">
      <w:pPr>
        <w:pStyle w:val="ListParagraph"/>
        <w:numPr>
          <w:ilvl w:val="0"/>
          <w:numId w:val="55"/>
        </w:numPr>
        <w:tabs>
          <w:tab w:val="left" w:pos="1518"/>
        </w:tabs>
        <w:ind w:hanging="709"/>
        <w:rPr>
          <w:sz w:val="24"/>
        </w:rPr>
      </w:pPr>
      <w:r>
        <w:rPr>
          <w:sz w:val="24"/>
        </w:rPr>
        <w:t>The</w:t>
      </w:r>
      <w:r>
        <w:rPr>
          <w:spacing w:val="-1"/>
          <w:sz w:val="24"/>
        </w:rPr>
        <w:t xml:space="preserve"> </w:t>
      </w:r>
      <w:r>
        <w:rPr>
          <w:sz w:val="24"/>
        </w:rPr>
        <w:t>provision of</w:t>
      </w:r>
      <w:r>
        <w:rPr>
          <w:spacing w:val="-1"/>
          <w:sz w:val="24"/>
        </w:rPr>
        <w:t xml:space="preserve"> </w:t>
      </w:r>
      <w:r>
        <w:rPr>
          <w:sz w:val="24"/>
        </w:rPr>
        <w:t xml:space="preserve">Clauses </w:t>
      </w:r>
      <w:hyperlink w:anchor="_bookmark57" w:history="1">
        <w:r>
          <w:rPr>
            <w:sz w:val="24"/>
          </w:rPr>
          <w:t>18.1</w:t>
        </w:r>
      </w:hyperlink>
      <w:r>
        <w:rPr>
          <w:sz w:val="24"/>
        </w:rPr>
        <w:t>(a) to</w:t>
      </w:r>
      <w:r>
        <w:rPr>
          <w:spacing w:val="-1"/>
          <w:sz w:val="24"/>
        </w:rPr>
        <w:t xml:space="preserve"> </w:t>
      </w:r>
      <w:r>
        <w:rPr>
          <w:sz w:val="24"/>
        </w:rPr>
        <w:t xml:space="preserve">18.1(j), </w:t>
      </w:r>
      <w:hyperlink w:anchor="_bookmark60" w:history="1">
        <w:r>
          <w:rPr>
            <w:sz w:val="24"/>
          </w:rPr>
          <w:t>18.1(p)</w:t>
        </w:r>
      </w:hyperlink>
      <w:r>
        <w:rPr>
          <w:sz w:val="24"/>
        </w:rPr>
        <w:t>,</w:t>
      </w:r>
      <w:r>
        <w:rPr>
          <w:spacing w:val="-1"/>
          <w:sz w:val="24"/>
        </w:rPr>
        <w:t xml:space="preserve"> </w:t>
      </w:r>
      <w:hyperlink w:anchor="_bookmark61" w:history="1">
        <w:r>
          <w:rPr>
            <w:sz w:val="24"/>
          </w:rPr>
          <w:t>18.1(q)</w:t>
        </w:r>
      </w:hyperlink>
      <w:r>
        <w:rPr>
          <w:sz w:val="24"/>
        </w:rPr>
        <w:t>,</w:t>
      </w:r>
      <w:r>
        <w:rPr>
          <w:spacing w:val="-2"/>
          <w:sz w:val="24"/>
        </w:rPr>
        <w:t xml:space="preserve"> </w:t>
      </w:r>
      <w:hyperlink w:anchor="_bookmark63" w:history="1">
        <w:r>
          <w:rPr>
            <w:sz w:val="24"/>
          </w:rPr>
          <w:t>18.1(s)</w:t>
        </w:r>
      </w:hyperlink>
      <w:r>
        <w:rPr>
          <w:spacing w:val="1"/>
          <w:sz w:val="24"/>
        </w:rPr>
        <w:t xml:space="preserve"> </w:t>
      </w:r>
      <w:r>
        <w:rPr>
          <w:sz w:val="24"/>
        </w:rPr>
        <w:t>and</w:t>
      </w:r>
      <w:r>
        <w:rPr>
          <w:spacing w:val="-2"/>
          <w:sz w:val="24"/>
        </w:rPr>
        <w:t xml:space="preserve"> </w:t>
      </w:r>
      <w:hyperlink w:anchor="_bookmark64" w:history="1">
        <w:r>
          <w:rPr>
            <w:sz w:val="24"/>
          </w:rPr>
          <w:t>18.1(x)</w:t>
        </w:r>
      </w:hyperlink>
      <w:r>
        <w:rPr>
          <w:sz w:val="24"/>
        </w:rPr>
        <w:t xml:space="preserve"> apply</w:t>
      </w:r>
      <w:r>
        <w:rPr>
          <w:spacing w:val="-1"/>
          <w:sz w:val="24"/>
        </w:rPr>
        <w:t xml:space="preserve"> </w:t>
      </w:r>
      <w:r>
        <w:rPr>
          <w:sz w:val="24"/>
        </w:rPr>
        <w:t>to this</w:t>
      </w:r>
      <w:r>
        <w:rPr>
          <w:spacing w:val="-1"/>
          <w:sz w:val="24"/>
        </w:rPr>
        <w:t xml:space="preserve"> </w:t>
      </w:r>
      <w:r>
        <w:rPr>
          <w:sz w:val="24"/>
        </w:rPr>
        <w:t xml:space="preserve">Service </w:t>
      </w:r>
      <w:r>
        <w:rPr>
          <w:spacing w:val="-2"/>
          <w:sz w:val="24"/>
        </w:rPr>
        <w:t>Request.</w:t>
      </w:r>
    </w:p>
    <w:p w14:paraId="412600B6" w14:textId="77777777" w:rsidR="00174F61" w:rsidRDefault="00174F61">
      <w:pPr>
        <w:pStyle w:val="BodyText"/>
        <w:spacing w:before="82"/>
        <w:ind w:left="0"/>
      </w:pPr>
    </w:p>
    <w:p w14:paraId="412600B7" w14:textId="77777777" w:rsidR="00174F61" w:rsidRDefault="00CB183E">
      <w:pPr>
        <w:pStyle w:val="ListParagraph"/>
        <w:numPr>
          <w:ilvl w:val="0"/>
          <w:numId w:val="55"/>
        </w:numPr>
        <w:tabs>
          <w:tab w:val="left" w:pos="1516"/>
          <w:tab w:val="left" w:pos="1518"/>
        </w:tabs>
        <w:spacing w:before="1" w:line="360" w:lineRule="auto"/>
        <w:ind w:right="297"/>
        <w:jc w:val="both"/>
        <w:rPr>
          <w:sz w:val="24"/>
        </w:rPr>
      </w:pPr>
      <w:r>
        <w:rPr>
          <w:sz w:val="24"/>
        </w:rPr>
        <w:t>Where</w:t>
      </w:r>
      <w:r>
        <w:rPr>
          <w:spacing w:val="-1"/>
          <w:sz w:val="24"/>
        </w:rPr>
        <w:t xml:space="preserve"> </w:t>
      </w:r>
      <w:r>
        <w:rPr>
          <w:sz w:val="24"/>
        </w:rPr>
        <w:t>the</w:t>
      </w:r>
      <w:r>
        <w:rPr>
          <w:spacing w:val="-1"/>
          <w:sz w:val="24"/>
        </w:rPr>
        <w:t xml:space="preserve"> </w:t>
      </w:r>
      <w:r>
        <w:rPr>
          <w:sz w:val="24"/>
        </w:rPr>
        <w:t>SMETS1</w:t>
      </w:r>
      <w:r>
        <w:rPr>
          <w:spacing w:val="-2"/>
          <w:sz w:val="24"/>
        </w:rPr>
        <w:t xml:space="preserve"> </w:t>
      </w:r>
      <w:r>
        <w:rPr>
          <w:sz w:val="24"/>
        </w:rPr>
        <w:t>ESME</w:t>
      </w:r>
      <w:r>
        <w:rPr>
          <w:spacing w:val="-1"/>
          <w:sz w:val="24"/>
        </w:rPr>
        <w:t xml:space="preserve"> </w:t>
      </w:r>
      <w:r>
        <w:rPr>
          <w:sz w:val="24"/>
        </w:rPr>
        <w:t>or</w:t>
      </w:r>
      <w:r>
        <w:rPr>
          <w:spacing w:val="-1"/>
          <w:sz w:val="24"/>
        </w:rPr>
        <w:t xml:space="preserve"> </w:t>
      </w:r>
      <w:r>
        <w:rPr>
          <w:sz w:val="24"/>
        </w:rPr>
        <w:t>SMETS1</w:t>
      </w:r>
      <w:r>
        <w:rPr>
          <w:spacing w:val="-2"/>
          <w:sz w:val="24"/>
        </w:rPr>
        <w:t xml:space="preserve"> </w:t>
      </w:r>
      <w:r>
        <w:rPr>
          <w:sz w:val="24"/>
        </w:rPr>
        <w:t>GSME does</w:t>
      </w:r>
      <w:r>
        <w:rPr>
          <w:spacing w:val="-1"/>
          <w:sz w:val="24"/>
        </w:rPr>
        <w:t xml:space="preserve"> </w:t>
      </w:r>
      <w:r>
        <w:rPr>
          <w:sz w:val="24"/>
        </w:rPr>
        <w:t>not</w:t>
      </w:r>
      <w:r>
        <w:rPr>
          <w:spacing w:val="-1"/>
          <w:sz w:val="24"/>
        </w:rPr>
        <w:t xml:space="preserve"> </w:t>
      </w:r>
      <w:r>
        <w:rPr>
          <w:sz w:val="24"/>
        </w:rPr>
        <w:t>reliably</w:t>
      </w:r>
      <w:r>
        <w:rPr>
          <w:spacing w:val="-1"/>
          <w:sz w:val="24"/>
        </w:rPr>
        <w:t xml:space="preserve"> </w:t>
      </w:r>
      <w:r>
        <w:rPr>
          <w:sz w:val="24"/>
        </w:rPr>
        <w:t>process</w:t>
      </w:r>
      <w:r>
        <w:rPr>
          <w:spacing w:val="-3"/>
          <w:sz w:val="24"/>
        </w:rPr>
        <w:t xml:space="preserve"> </w:t>
      </w:r>
      <w:r>
        <w:rPr>
          <w:sz w:val="24"/>
        </w:rPr>
        <w:t>instructions</w:t>
      </w:r>
      <w:r>
        <w:rPr>
          <w:spacing w:val="-2"/>
          <w:sz w:val="24"/>
        </w:rPr>
        <w:t xml:space="preserve"> </w:t>
      </w:r>
      <w:r>
        <w:rPr>
          <w:sz w:val="24"/>
        </w:rPr>
        <w:t>from</w:t>
      </w:r>
      <w:r>
        <w:rPr>
          <w:spacing w:val="-1"/>
          <w:sz w:val="24"/>
        </w:rPr>
        <w:t xml:space="preserve"> </w:t>
      </w:r>
      <w:r>
        <w:rPr>
          <w:sz w:val="24"/>
        </w:rPr>
        <w:t>an</w:t>
      </w:r>
      <w:r>
        <w:rPr>
          <w:spacing w:val="-1"/>
          <w:sz w:val="24"/>
        </w:rPr>
        <w:t xml:space="preserve"> </w:t>
      </w:r>
      <w:r>
        <w:rPr>
          <w:sz w:val="24"/>
        </w:rPr>
        <w:t>‘Update</w:t>
      </w:r>
      <w:r>
        <w:rPr>
          <w:spacing w:val="-1"/>
          <w:sz w:val="24"/>
        </w:rPr>
        <w:t xml:space="preserve"> </w:t>
      </w:r>
      <w:r>
        <w:rPr>
          <w:sz w:val="24"/>
        </w:rPr>
        <w:t>Price</w:t>
      </w:r>
      <w:r>
        <w:rPr>
          <w:spacing w:val="-1"/>
          <w:sz w:val="24"/>
        </w:rPr>
        <w:t xml:space="preserve"> </w:t>
      </w:r>
      <w:r>
        <w:rPr>
          <w:sz w:val="24"/>
        </w:rPr>
        <w:t>(Primary</w:t>
      </w:r>
      <w:r>
        <w:rPr>
          <w:spacing w:val="-2"/>
          <w:sz w:val="24"/>
        </w:rPr>
        <w:t xml:space="preserve"> </w:t>
      </w:r>
      <w:r>
        <w:rPr>
          <w:sz w:val="24"/>
        </w:rPr>
        <w:t>Element)’</w:t>
      </w:r>
      <w:r>
        <w:rPr>
          <w:spacing w:val="-1"/>
          <w:sz w:val="24"/>
        </w:rPr>
        <w:t xml:space="preserve"> </w:t>
      </w:r>
      <w:r>
        <w:rPr>
          <w:sz w:val="24"/>
        </w:rPr>
        <w:t>Service Request unless it has previously successfully processed instructions from an ‘Update Tariff (Primary Element)’ Service Request, the Device may, if no such prior ‘Update Tariff (Primary Element)’ Service Request has been processed, reject the Service Request leading to a SMETS1 Response indicating failure.</w:t>
      </w:r>
    </w:p>
    <w:p w14:paraId="412600B8"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0B9" w14:textId="77777777" w:rsidR="00174F61" w:rsidRDefault="00CB183E">
      <w:pPr>
        <w:pStyle w:val="ListParagraph"/>
        <w:numPr>
          <w:ilvl w:val="0"/>
          <w:numId w:val="55"/>
        </w:numPr>
        <w:tabs>
          <w:tab w:val="left" w:pos="1518"/>
        </w:tabs>
        <w:spacing w:before="98"/>
        <w:ind w:hanging="709"/>
        <w:rPr>
          <w:sz w:val="24"/>
        </w:rPr>
      </w:pPr>
      <w:r>
        <w:rPr>
          <w:sz w:val="24"/>
        </w:rPr>
        <w:lastRenderedPageBreak/>
        <w:t>For</w:t>
      </w:r>
      <w:r>
        <w:rPr>
          <w:spacing w:val="-1"/>
          <w:sz w:val="24"/>
        </w:rPr>
        <w:t xml:space="preserve"> </w:t>
      </w:r>
      <w:r>
        <w:rPr>
          <w:sz w:val="24"/>
        </w:rPr>
        <w:t xml:space="preserve">such SMETS1 ESME, </w:t>
      </w:r>
      <w:r>
        <w:rPr>
          <w:spacing w:val="-2"/>
          <w:sz w:val="24"/>
        </w:rPr>
        <w:t>where:</w:t>
      </w:r>
    </w:p>
    <w:p w14:paraId="412600BA" w14:textId="77777777" w:rsidR="00174F61" w:rsidRDefault="00174F61">
      <w:pPr>
        <w:pStyle w:val="BodyText"/>
        <w:spacing w:before="82"/>
        <w:ind w:left="0"/>
      </w:pPr>
    </w:p>
    <w:p w14:paraId="412600BB" w14:textId="77777777" w:rsidR="00174F61" w:rsidRDefault="00CB183E">
      <w:pPr>
        <w:pStyle w:val="ListParagraph"/>
        <w:numPr>
          <w:ilvl w:val="1"/>
          <w:numId w:val="55"/>
        </w:numPr>
        <w:tabs>
          <w:tab w:val="left" w:pos="2085"/>
        </w:tabs>
        <w:spacing w:line="360" w:lineRule="auto"/>
        <w:ind w:right="298"/>
        <w:rPr>
          <w:sz w:val="24"/>
        </w:rPr>
      </w:pPr>
      <w:r>
        <w:rPr>
          <w:sz w:val="24"/>
        </w:rPr>
        <w:t>the</w:t>
      </w:r>
      <w:r>
        <w:rPr>
          <w:spacing w:val="-1"/>
          <w:sz w:val="24"/>
        </w:rPr>
        <w:t xml:space="preserve"> </w:t>
      </w:r>
      <w:r>
        <w:rPr>
          <w:sz w:val="24"/>
        </w:rPr>
        <w:t>Service</w:t>
      </w:r>
      <w:r>
        <w:rPr>
          <w:spacing w:val="-3"/>
          <w:sz w:val="24"/>
        </w:rPr>
        <w:t xml:space="preserve"> </w:t>
      </w:r>
      <w:r>
        <w:rPr>
          <w:sz w:val="24"/>
        </w:rPr>
        <w:t>Request</w:t>
      </w:r>
      <w:r>
        <w:rPr>
          <w:spacing w:val="-1"/>
          <w:sz w:val="24"/>
        </w:rPr>
        <w:t xml:space="preserve"> </w:t>
      </w:r>
      <w:r>
        <w:rPr>
          <w:sz w:val="24"/>
        </w:rPr>
        <w:t>contains</w:t>
      </w:r>
      <w:r>
        <w:rPr>
          <w:spacing w:val="-2"/>
          <w:sz w:val="24"/>
        </w:rPr>
        <w:t xml:space="preserve"> </w:t>
      </w:r>
      <w:r>
        <w:rPr>
          <w:sz w:val="24"/>
        </w:rPr>
        <w:t>TOUPrices</w:t>
      </w:r>
      <w:r>
        <w:rPr>
          <w:spacing w:val="-1"/>
          <w:sz w:val="24"/>
        </w:rPr>
        <w:t xml:space="preserve"> </w:t>
      </w:r>
      <w:r>
        <w:rPr>
          <w:sz w:val="24"/>
        </w:rPr>
        <w:t>with</w:t>
      </w:r>
      <w:r>
        <w:rPr>
          <w:spacing w:val="-1"/>
          <w:sz w:val="24"/>
        </w:rPr>
        <w:t xml:space="preserve"> </w:t>
      </w:r>
      <w:r>
        <w:rPr>
          <w:sz w:val="24"/>
        </w:rPr>
        <w:t>an</w:t>
      </w:r>
      <w:r>
        <w:rPr>
          <w:spacing w:val="-3"/>
          <w:sz w:val="24"/>
        </w:rPr>
        <w:t xml:space="preserve"> </w:t>
      </w:r>
      <w:r>
        <w:rPr>
          <w:sz w:val="24"/>
        </w:rPr>
        <w:t>Index</w:t>
      </w:r>
      <w:r>
        <w:rPr>
          <w:spacing w:val="-2"/>
          <w:sz w:val="24"/>
        </w:rPr>
        <w:t xml:space="preserve"> </w:t>
      </w:r>
      <w:r>
        <w:rPr>
          <w:sz w:val="24"/>
        </w:rPr>
        <w:t>greater</w:t>
      </w:r>
      <w:r>
        <w:rPr>
          <w:spacing w:val="-1"/>
          <w:sz w:val="24"/>
        </w:rPr>
        <w:t xml:space="preserve"> </w:t>
      </w:r>
      <w:r>
        <w:rPr>
          <w:sz w:val="24"/>
        </w:rPr>
        <w:t>than</w:t>
      </w:r>
      <w:r>
        <w:rPr>
          <w:spacing w:val="-2"/>
          <w:sz w:val="24"/>
        </w:rPr>
        <w:t xml:space="preserve"> </w:t>
      </w:r>
      <w:r>
        <w:rPr>
          <w:sz w:val="24"/>
        </w:rPr>
        <w:t>15</w:t>
      </w:r>
      <w:r>
        <w:rPr>
          <w:spacing w:val="-1"/>
          <w:sz w:val="24"/>
        </w:rPr>
        <w:t xml:space="preserve"> </w:t>
      </w:r>
      <w:r>
        <w:rPr>
          <w:sz w:val="24"/>
        </w:rPr>
        <w:t>and the Device</w:t>
      </w:r>
      <w:r>
        <w:rPr>
          <w:spacing w:val="-1"/>
          <w:sz w:val="24"/>
        </w:rPr>
        <w:t xml:space="preserve"> </w:t>
      </w:r>
      <w:r>
        <w:rPr>
          <w:sz w:val="24"/>
        </w:rPr>
        <w:t>is</w:t>
      </w:r>
      <w:r>
        <w:rPr>
          <w:spacing w:val="-1"/>
          <w:sz w:val="24"/>
        </w:rPr>
        <w:t xml:space="preserve"> </w:t>
      </w:r>
      <w:r>
        <w:rPr>
          <w:sz w:val="24"/>
        </w:rPr>
        <w:t>currently</w:t>
      </w:r>
      <w:r>
        <w:rPr>
          <w:spacing w:val="-3"/>
          <w:sz w:val="24"/>
        </w:rPr>
        <w:t xml:space="preserve"> </w:t>
      </w:r>
      <w:r>
        <w:rPr>
          <w:sz w:val="24"/>
        </w:rPr>
        <w:t>configured</w:t>
      </w:r>
      <w:r>
        <w:rPr>
          <w:spacing w:val="-2"/>
          <w:sz w:val="24"/>
        </w:rPr>
        <w:t xml:space="preserve"> </w:t>
      </w:r>
      <w:r>
        <w:rPr>
          <w:sz w:val="24"/>
        </w:rPr>
        <w:t>with TOUPrices</w:t>
      </w:r>
      <w:r>
        <w:rPr>
          <w:spacing w:val="-1"/>
          <w:sz w:val="24"/>
        </w:rPr>
        <w:t xml:space="preserve"> </w:t>
      </w:r>
      <w:r>
        <w:rPr>
          <w:sz w:val="24"/>
        </w:rPr>
        <w:t>with</w:t>
      </w:r>
      <w:r>
        <w:rPr>
          <w:spacing w:val="-2"/>
          <w:sz w:val="24"/>
        </w:rPr>
        <w:t xml:space="preserve"> </w:t>
      </w:r>
      <w:r>
        <w:rPr>
          <w:sz w:val="24"/>
        </w:rPr>
        <w:t>Indices between 1 and 15, then the S1SP shall send a SMETS1 Response indicating failure; or</w:t>
      </w:r>
    </w:p>
    <w:p w14:paraId="412600BC" w14:textId="77777777" w:rsidR="00174F61" w:rsidRDefault="00CB183E">
      <w:pPr>
        <w:pStyle w:val="ListParagraph"/>
        <w:numPr>
          <w:ilvl w:val="1"/>
          <w:numId w:val="55"/>
        </w:numPr>
        <w:tabs>
          <w:tab w:val="left" w:pos="2085"/>
        </w:tabs>
        <w:spacing w:before="221" w:line="360" w:lineRule="auto"/>
        <w:ind w:right="298"/>
        <w:rPr>
          <w:sz w:val="24"/>
        </w:rPr>
      </w:pPr>
      <w:r>
        <w:rPr>
          <w:sz w:val="24"/>
        </w:rPr>
        <w:t>the</w:t>
      </w:r>
      <w:r>
        <w:rPr>
          <w:spacing w:val="-2"/>
          <w:sz w:val="24"/>
        </w:rPr>
        <w:t xml:space="preserve"> </w:t>
      </w:r>
      <w:r>
        <w:rPr>
          <w:sz w:val="24"/>
        </w:rPr>
        <w:t>Service</w:t>
      </w:r>
      <w:r>
        <w:rPr>
          <w:spacing w:val="-4"/>
          <w:sz w:val="24"/>
        </w:rPr>
        <w:t xml:space="preserve"> </w:t>
      </w:r>
      <w:r>
        <w:rPr>
          <w:sz w:val="24"/>
        </w:rPr>
        <w:t>Request</w:t>
      </w:r>
      <w:r>
        <w:rPr>
          <w:spacing w:val="-2"/>
          <w:sz w:val="24"/>
        </w:rPr>
        <w:t xml:space="preserve"> </w:t>
      </w:r>
      <w:r>
        <w:rPr>
          <w:sz w:val="24"/>
        </w:rPr>
        <w:t>contains</w:t>
      </w:r>
      <w:r>
        <w:rPr>
          <w:spacing w:val="-3"/>
          <w:sz w:val="24"/>
        </w:rPr>
        <w:t xml:space="preserve"> </w:t>
      </w:r>
      <w:r>
        <w:rPr>
          <w:sz w:val="24"/>
        </w:rPr>
        <w:t>TOUPrices</w:t>
      </w:r>
      <w:r>
        <w:rPr>
          <w:spacing w:val="-2"/>
          <w:sz w:val="24"/>
        </w:rPr>
        <w:t xml:space="preserve"> </w:t>
      </w:r>
      <w:r>
        <w:rPr>
          <w:sz w:val="24"/>
        </w:rPr>
        <w:t>with</w:t>
      </w:r>
      <w:r>
        <w:rPr>
          <w:spacing w:val="-3"/>
          <w:sz w:val="24"/>
        </w:rPr>
        <w:t xml:space="preserve"> </w:t>
      </w:r>
      <w:r>
        <w:rPr>
          <w:sz w:val="24"/>
        </w:rPr>
        <w:t>an</w:t>
      </w:r>
      <w:r>
        <w:rPr>
          <w:spacing w:val="-3"/>
          <w:sz w:val="24"/>
        </w:rPr>
        <w:t xml:space="preserve"> </w:t>
      </w:r>
      <w:r>
        <w:rPr>
          <w:sz w:val="24"/>
        </w:rPr>
        <w:t>Index</w:t>
      </w:r>
      <w:r>
        <w:rPr>
          <w:spacing w:val="-2"/>
          <w:sz w:val="24"/>
        </w:rPr>
        <w:t xml:space="preserve"> </w:t>
      </w:r>
      <w:r>
        <w:rPr>
          <w:sz w:val="24"/>
        </w:rPr>
        <w:t>less</w:t>
      </w:r>
      <w:r>
        <w:rPr>
          <w:spacing w:val="-2"/>
          <w:sz w:val="24"/>
        </w:rPr>
        <w:t xml:space="preserve"> </w:t>
      </w:r>
      <w:r>
        <w:rPr>
          <w:sz w:val="24"/>
        </w:rPr>
        <w:t>than</w:t>
      </w:r>
      <w:r>
        <w:rPr>
          <w:spacing w:val="-2"/>
          <w:sz w:val="24"/>
        </w:rPr>
        <w:t xml:space="preserve"> </w:t>
      </w:r>
      <w:r>
        <w:rPr>
          <w:sz w:val="24"/>
        </w:rPr>
        <w:t>or</w:t>
      </w:r>
      <w:r>
        <w:rPr>
          <w:spacing w:val="-3"/>
          <w:sz w:val="24"/>
        </w:rPr>
        <w:t xml:space="preserve"> </w:t>
      </w:r>
      <w:r>
        <w:rPr>
          <w:sz w:val="24"/>
        </w:rPr>
        <w:t>equal</w:t>
      </w:r>
      <w:r>
        <w:rPr>
          <w:spacing w:val="-2"/>
          <w:sz w:val="24"/>
        </w:rPr>
        <w:t xml:space="preserve"> </w:t>
      </w:r>
      <w:r>
        <w:rPr>
          <w:sz w:val="24"/>
        </w:rPr>
        <w:t>to</w:t>
      </w:r>
      <w:r>
        <w:rPr>
          <w:spacing w:val="-2"/>
          <w:sz w:val="24"/>
        </w:rPr>
        <w:t xml:space="preserve"> </w:t>
      </w:r>
      <w:r>
        <w:rPr>
          <w:sz w:val="24"/>
        </w:rPr>
        <w:t>15</w:t>
      </w:r>
      <w:r>
        <w:rPr>
          <w:spacing w:val="-2"/>
          <w:sz w:val="24"/>
        </w:rPr>
        <w:t xml:space="preserve"> </w:t>
      </w:r>
      <w:r>
        <w:rPr>
          <w:sz w:val="24"/>
        </w:rPr>
        <w:t>and</w:t>
      </w:r>
      <w:r>
        <w:rPr>
          <w:spacing w:val="-1"/>
          <w:sz w:val="24"/>
        </w:rPr>
        <w:t xml:space="preserve"> </w:t>
      </w:r>
      <w:r>
        <w:rPr>
          <w:sz w:val="24"/>
        </w:rPr>
        <w:t>the</w:t>
      </w:r>
      <w:r>
        <w:rPr>
          <w:spacing w:val="-2"/>
          <w:sz w:val="24"/>
        </w:rPr>
        <w:t xml:space="preserve"> </w:t>
      </w:r>
      <w:r>
        <w:rPr>
          <w:sz w:val="24"/>
        </w:rPr>
        <w:t>Device</w:t>
      </w:r>
      <w:r>
        <w:rPr>
          <w:spacing w:val="-3"/>
          <w:sz w:val="24"/>
        </w:rPr>
        <w:t xml:space="preserve"> </w:t>
      </w:r>
      <w:r>
        <w:rPr>
          <w:sz w:val="24"/>
        </w:rPr>
        <w:t>is</w:t>
      </w:r>
      <w:r>
        <w:rPr>
          <w:spacing w:val="-3"/>
          <w:sz w:val="24"/>
        </w:rPr>
        <w:t xml:space="preserve"> </w:t>
      </w:r>
      <w:r>
        <w:rPr>
          <w:sz w:val="24"/>
        </w:rPr>
        <w:t>currently</w:t>
      </w:r>
      <w:r>
        <w:rPr>
          <w:spacing w:val="-4"/>
          <w:sz w:val="24"/>
        </w:rPr>
        <w:t xml:space="preserve"> </w:t>
      </w:r>
      <w:r>
        <w:rPr>
          <w:sz w:val="24"/>
        </w:rPr>
        <w:t>configured</w:t>
      </w:r>
      <w:r>
        <w:rPr>
          <w:spacing w:val="-4"/>
          <w:sz w:val="24"/>
        </w:rPr>
        <w:t xml:space="preserve"> </w:t>
      </w:r>
      <w:r>
        <w:rPr>
          <w:sz w:val="24"/>
        </w:rPr>
        <w:t>with</w:t>
      </w:r>
      <w:r>
        <w:rPr>
          <w:spacing w:val="-2"/>
          <w:sz w:val="24"/>
        </w:rPr>
        <w:t xml:space="preserve"> </w:t>
      </w:r>
      <w:r>
        <w:rPr>
          <w:sz w:val="24"/>
        </w:rPr>
        <w:t>TOUPrices</w:t>
      </w:r>
      <w:r>
        <w:rPr>
          <w:spacing w:val="-3"/>
          <w:sz w:val="24"/>
        </w:rPr>
        <w:t xml:space="preserve"> </w:t>
      </w:r>
      <w:r>
        <w:rPr>
          <w:sz w:val="24"/>
        </w:rPr>
        <w:t>with Indices greater than 15, then the S1SP shall send a SMETS1 Response indicating failure.</w:t>
      </w:r>
    </w:p>
    <w:p w14:paraId="412600BD" w14:textId="77777777" w:rsidR="00174F61" w:rsidRDefault="00CB183E">
      <w:pPr>
        <w:pStyle w:val="Heading1"/>
        <w:tabs>
          <w:tab w:val="left" w:pos="809"/>
        </w:tabs>
        <w:spacing w:before="215"/>
        <w:ind w:left="132"/>
        <w:rPr>
          <w:u w:val="none"/>
        </w:rPr>
      </w:pPr>
      <w:r>
        <w:rPr>
          <w:b w:val="0"/>
          <w:noProof/>
          <w:u w:val="none"/>
        </w:rPr>
        <w:drawing>
          <wp:inline distT="0" distB="0" distL="0" distR="0" wp14:anchorId="412604B4" wp14:editId="412604B5">
            <wp:extent cx="235414" cy="104228"/>
            <wp:effectExtent l="0" t="0" r="0" b="0"/>
            <wp:docPr id="105" name="Image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5" name="Image 105"/>
                    <pic:cNvPicPr/>
                  </pic:nvPicPr>
                  <pic:blipFill>
                    <a:blip r:embed="rId116" cstate="print"/>
                    <a:stretch>
                      <a:fillRect/>
                    </a:stretch>
                  </pic:blipFill>
                  <pic:spPr>
                    <a:xfrm>
                      <a:off x="0" y="0"/>
                      <a:ext cx="235414" cy="104228"/>
                    </a:xfrm>
                    <a:prstGeom prst="rect">
                      <a:avLst/>
                    </a:prstGeom>
                  </pic:spPr>
                </pic:pic>
              </a:graphicData>
            </a:graphic>
          </wp:inline>
        </w:drawing>
      </w:r>
      <w:r>
        <w:rPr>
          <w:b w:val="0"/>
          <w:position w:val="1"/>
          <w:sz w:val="20"/>
          <w:u w:val="none"/>
        </w:rPr>
        <w:tab/>
      </w:r>
      <w:r>
        <w:rPr>
          <w:position w:val="1"/>
        </w:rPr>
        <w:t>Update</w:t>
      </w:r>
      <w:r>
        <w:rPr>
          <w:spacing w:val="-1"/>
          <w:position w:val="1"/>
        </w:rPr>
        <w:t xml:space="preserve"> </w:t>
      </w:r>
      <w:r>
        <w:rPr>
          <w:position w:val="1"/>
        </w:rPr>
        <w:t>Meter Balance</w:t>
      </w:r>
      <w:r>
        <w:rPr>
          <w:spacing w:val="-1"/>
          <w:position w:val="1"/>
        </w:rPr>
        <w:t xml:space="preserve"> </w:t>
      </w:r>
      <w:r>
        <w:rPr>
          <w:position w:val="1"/>
        </w:rPr>
        <w:t xml:space="preserve">(SRV </w:t>
      </w:r>
      <w:r>
        <w:rPr>
          <w:spacing w:val="-4"/>
          <w:position w:val="1"/>
        </w:rPr>
        <w:t>1.5)</w:t>
      </w:r>
    </w:p>
    <w:p w14:paraId="412600BE" w14:textId="77777777" w:rsidR="00174F61" w:rsidRDefault="00174F61">
      <w:pPr>
        <w:pStyle w:val="BodyText"/>
        <w:spacing w:before="106"/>
        <w:ind w:left="0"/>
        <w:rPr>
          <w:b/>
        </w:rPr>
      </w:pPr>
    </w:p>
    <w:p w14:paraId="412600BF" w14:textId="77777777" w:rsidR="00174F61" w:rsidRDefault="00CB183E">
      <w:pPr>
        <w:pStyle w:val="ListParagraph"/>
        <w:numPr>
          <w:ilvl w:val="0"/>
          <w:numId w:val="54"/>
        </w:numPr>
        <w:tabs>
          <w:tab w:val="left" w:pos="1516"/>
          <w:tab w:val="left" w:pos="1518"/>
        </w:tabs>
        <w:spacing w:line="360" w:lineRule="auto"/>
        <w:ind w:right="299"/>
        <w:jc w:val="both"/>
        <w:rPr>
          <w:sz w:val="24"/>
        </w:rPr>
      </w:pPr>
      <w:r>
        <w:rPr>
          <w:sz w:val="24"/>
        </w:rPr>
        <w:t>Where</w:t>
      </w:r>
      <w:r>
        <w:rPr>
          <w:spacing w:val="-8"/>
          <w:sz w:val="24"/>
        </w:rPr>
        <w:t xml:space="preserve"> </w:t>
      </w:r>
      <w:r>
        <w:rPr>
          <w:sz w:val="24"/>
        </w:rPr>
        <w:t>the</w:t>
      </w:r>
      <w:r>
        <w:rPr>
          <w:spacing w:val="-9"/>
          <w:sz w:val="24"/>
        </w:rPr>
        <w:t xml:space="preserve"> </w:t>
      </w:r>
      <w:r>
        <w:rPr>
          <w:sz w:val="24"/>
        </w:rPr>
        <w:t>target</w:t>
      </w:r>
      <w:r>
        <w:rPr>
          <w:spacing w:val="-8"/>
          <w:sz w:val="24"/>
        </w:rPr>
        <w:t xml:space="preserve"> </w:t>
      </w:r>
      <w:r>
        <w:rPr>
          <w:sz w:val="24"/>
        </w:rPr>
        <w:t>SMETS1</w:t>
      </w:r>
      <w:r>
        <w:rPr>
          <w:spacing w:val="-8"/>
          <w:sz w:val="24"/>
        </w:rPr>
        <w:t xml:space="preserve"> </w:t>
      </w:r>
      <w:r>
        <w:rPr>
          <w:sz w:val="24"/>
        </w:rPr>
        <w:t>ESME</w:t>
      </w:r>
      <w:r>
        <w:rPr>
          <w:spacing w:val="-9"/>
          <w:sz w:val="24"/>
        </w:rPr>
        <w:t xml:space="preserve"> </w:t>
      </w:r>
      <w:r>
        <w:rPr>
          <w:sz w:val="24"/>
        </w:rPr>
        <w:t>or</w:t>
      </w:r>
      <w:r>
        <w:rPr>
          <w:spacing w:val="-7"/>
          <w:sz w:val="24"/>
        </w:rPr>
        <w:t xml:space="preserve"> </w:t>
      </w:r>
      <w:r>
        <w:rPr>
          <w:sz w:val="24"/>
        </w:rPr>
        <w:t>SMETS1</w:t>
      </w:r>
      <w:r>
        <w:rPr>
          <w:spacing w:val="-8"/>
          <w:sz w:val="24"/>
        </w:rPr>
        <w:t xml:space="preserve"> </w:t>
      </w:r>
      <w:r>
        <w:rPr>
          <w:sz w:val="24"/>
        </w:rPr>
        <w:t>GSME</w:t>
      </w:r>
      <w:r>
        <w:rPr>
          <w:spacing w:val="-7"/>
          <w:sz w:val="24"/>
        </w:rPr>
        <w:t xml:space="preserve"> </w:t>
      </w:r>
      <w:r>
        <w:rPr>
          <w:sz w:val="24"/>
        </w:rPr>
        <w:t>does</w:t>
      </w:r>
      <w:r>
        <w:rPr>
          <w:spacing w:val="-8"/>
          <w:sz w:val="24"/>
        </w:rPr>
        <w:t xml:space="preserve"> </w:t>
      </w:r>
      <w:r>
        <w:rPr>
          <w:sz w:val="24"/>
        </w:rPr>
        <w:t>not</w:t>
      </w:r>
      <w:r>
        <w:rPr>
          <w:spacing w:val="-8"/>
          <w:sz w:val="24"/>
        </w:rPr>
        <w:t xml:space="preserve"> </w:t>
      </w:r>
      <w:r>
        <w:rPr>
          <w:sz w:val="24"/>
        </w:rPr>
        <w:t>support</w:t>
      </w:r>
      <w:r>
        <w:rPr>
          <w:spacing w:val="-7"/>
          <w:sz w:val="24"/>
        </w:rPr>
        <w:t xml:space="preserve"> </w:t>
      </w:r>
      <w:r>
        <w:rPr>
          <w:sz w:val="24"/>
        </w:rPr>
        <w:t>Adjust</w:t>
      </w:r>
      <w:r>
        <w:rPr>
          <w:spacing w:val="-8"/>
          <w:sz w:val="24"/>
        </w:rPr>
        <w:t xml:space="preserve"> </w:t>
      </w:r>
      <w:r>
        <w:rPr>
          <w:sz w:val="24"/>
        </w:rPr>
        <w:t>Meter</w:t>
      </w:r>
      <w:r>
        <w:rPr>
          <w:spacing w:val="-9"/>
          <w:sz w:val="24"/>
        </w:rPr>
        <w:t xml:space="preserve"> </w:t>
      </w:r>
      <w:r>
        <w:rPr>
          <w:sz w:val="24"/>
        </w:rPr>
        <w:t>Balance</w:t>
      </w:r>
      <w:r>
        <w:rPr>
          <w:spacing w:val="-8"/>
          <w:sz w:val="24"/>
        </w:rPr>
        <w:t xml:space="preserve"> </w:t>
      </w:r>
      <w:r>
        <w:rPr>
          <w:sz w:val="24"/>
        </w:rPr>
        <w:t>when</w:t>
      </w:r>
      <w:r>
        <w:rPr>
          <w:spacing w:val="-8"/>
          <w:sz w:val="24"/>
        </w:rPr>
        <w:t xml:space="preserve"> </w:t>
      </w:r>
      <w:r>
        <w:rPr>
          <w:sz w:val="24"/>
        </w:rPr>
        <w:t>Payment</w:t>
      </w:r>
      <w:r>
        <w:rPr>
          <w:spacing w:val="-9"/>
          <w:sz w:val="24"/>
        </w:rPr>
        <w:t xml:space="preserve"> </w:t>
      </w:r>
      <w:r>
        <w:rPr>
          <w:sz w:val="24"/>
        </w:rPr>
        <w:t>Mode</w:t>
      </w:r>
      <w:r>
        <w:rPr>
          <w:spacing w:val="-8"/>
          <w:sz w:val="24"/>
        </w:rPr>
        <w:t xml:space="preserve"> </w:t>
      </w:r>
      <w:r>
        <w:rPr>
          <w:sz w:val="24"/>
        </w:rPr>
        <w:t>is</w:t>
      </w:r>
      <w:r>
        <w:rPr>
          <w:spacing w:val="-8"/>
          <w:sz w:val="24"/>
        </w:rPr>
        <w:t xml:space="preserve"> </w:t>
      </w:r>
      <w:r>
        <w:rPr>
          <w:sz w:val="24"/>
        </w:rPr>
        <w:t>Credit</w:t>
      </w:r>
      <w:r>
        <w:rPr>
          <w:spacing w:val="-8"/>
          <w:sz w:val="24"/>
        </w:rPr>
        <w:t xml:space="preserve"> </w:t>
      </w:r>
      <w:r>
        <w:rPr>
          <w:sz w:val="24"/>
        </w:rPr>
        <w:t>Mode</w:t>
      </w:r>
      <w:r>
        <w:rPr>
          <w:spacing w:val="-8"/>
          <w:sz w:val="24"/>
        </w:rPr>
        <w:t xml:space="preserve"> </w:t>
      </w:r>
      <w:r>
        <w:rPr>
          <w:sz w:val="24"/>
        </w:rPr>
        <w:t>and</w:t>
      </w:r>
      <w:r>
        <w:rPr>
          <w:spacing w:val="-8"/>
          <w:sz w:val="24"/>
        </w:rPr>
        <w:t xml:space="preserve"> </w:t>
      </w:r>
      <w:r>
        <w:rPr>
          <w:sz w:val="24"/>
        </w:rPr>
        <w:t>the</w:t>
      </w:r>
      <w:r>
        <w:rPr>
          <w:spacing w:val="-8"/>
          <w:sz w:val="24"/>
        </w:rPr>
        <w:t xml:space="preserve"> </w:t>
      </w:r>
      <w:r>
        <w:rPr>
          <w:sz w:val="24"/>
        </w:rPr>
        <w:t>Device is in Credit Mode (with their SMETS meanings), the S1SP shall return a SMETS1 Response indicating failure.</w:t>
      </w:r>
    </w:p>
    <w:p w14:paraId="412600C0" w14:textId="77777777" w:rsidR="00174F61" w:rsidRDefault="00CB183E">
      <w:pPr>
        <w:pStyle w:val="ListParagraph"/>
        <w:numPr>
          <w:ilvl w:val="0"/>
          <w:numId w:val="54"/>
        </w:numPr>
        <w:tabs>
          <w:tab w:val="left" w:pos="1516"/>
          <w:tab w:val="left" w:pos="1518"/>
        </w:tabs>
        <w:spacing w:before="221" w:line="360" w:lineRule="auto"/>
        <w:ind w:right="295"/>
        <w:jc w:val="both"/>
        <w:rPr>
          <w:sz w:val="24"/>
        </w:rPr>
      </w:pPr>
      <w:r>
        <w:rPr>
          <w:sz w:val="24"/>
        </w:rPr>
        <w:t>Where the target SMETS1 ESME or SMETS1 GSME has no function to ResetMeterBalance (with its DUIS meaning) in Credit Mode and the Payment Mode (with its SMETS1 meaning) is Credit and the Service Request specifies a ResetMeterBalance (with its DUIS meaning) the S1SP shall create a SMETS1 Response indicating failure.</w:t>
      </w:r>
    </w:p>
    <w:p w14:paraId="412600C1" w14:textId="77777777" w:rsidR="00174F61" w:rsidRDefault="00CB183E">
      <w:pPr>
        <w:pStyle w:val="ListParagraph"/>
        <w:numPr>
          <w:ilvl w:val="0"/>
          <w:numId w:val="54"/>
        </w:numPr>
        <w:tabs>
          <w:tab w:val="left" w:pos="1516"/>
          <w:tab w:val="left" w:pos="1518"/>
        </w:tabs>
        <w:spacing w:before="219" w:line="360" w:lineRule="auto"/>
        <w:ind w:right="300"/>
        <w:jc w:val="both"/>
        <w:rPr>
          <w:sz w:val="24"/>
        </w:rPr>
      </w:pPr>
      <w:r>
        <w:rPr>
          <w:sz w:val="24"/>
        </w:rPr>
        <w:t>Where the target SMETS1 ESME or SMETS1 GSME may apply Payment based Debt Recovery (with its SMETS1 meaning) when a positive adjustment</w:t>
      </w:r>
      <w:r>
        <w:rPr>
          <w:spacing w:val="-2"/>
          <w:sz w:val="24"/>
        </w:rPr>
        <w:t xml:space="preserve"> </w:t>
      </w:r>
      <w:r>
        <w:rPr>
          <w:sz w:val="24"/>
        </w:rPr>
        <w:t>is</w:t>
      </w:r>
      <w:r>
        <w:rPr>
          <w:spacing w:val="-2"/>
          <w:sz w:val="24"/>
        </w:rPr>
        <w:t xml:space="preserve"> </w:t>
      </w:r>
      <w:r>
        <w:rPr>
          <w:sz w:val="24"/>
        </w:rPr>
        <w:t>made</w:t>
      </w:r>
      <w:r>
        <w:rPr>
          <w:spacing w:val="-2"/>
          <w:sz w:val="24"/>
        </w:rPr>
        <w:t xml:space="preserve"> </w:t>
      </w:r>
      <w:r>
        <w:rPr>
          <w:sz w:val="24"/>
        </w:rPr>
        <w:t>to</w:t>
      </w:r>
      <w:r>
        <w:rPr>
          <w:spacing w:val="-2"/>
          <w:sz w:val="24"/>
        </w:rPr>
        <w:t xml:space="preserve"> </w:t>
      </w:r>
      <w:r>
        <w:rPr>
          <w:sz w:val="24"/>
        </w:rPr>
        <w:t>the</w:t>
      </w:r>
      <w:r>
        <w:rPr>
          <w:spacing w:val="-1"/>
          <w:sz w:val="24"/>
        </w:rPr>
        <w:t xml:space="preserve"> </w:t>
      </w:r>
      <w:r>
        <w:rPr>
          <w:sz w:val="24"/>
        </w:rPr>
        <w:t>Meter</w:t>
      </w:r>
      <w:r>
        <w:rPr>
          <w:spacing w:val="-1"/>
          <w:sz w:val="24"/>
        </w:rPr>
        <w:t xml:space="preserve"> </w:t>
      </w:r>
      <w:r>
        <w:rPr>
          <w:sz w:val="24"/>
        </w:rPr>
        <w:t>Balance,</w:t>
      </w:r>
      <w:r>
        <w:rPr>
          <w:spacing w:val="-2"/>
          <w:sz w:val="24"/>
        </w:rPr>
        <w:t xml:space="preserve"> </w:t>
      </w:r>
      <w:r>
        <w:rPr>
          <w:sz w:val="24"/>
        </w:rPr>
        <w:t>the</w:t>
      </w:r>
      <w:r>
        <w:rPr>
          <w:spacing w:val="-1"/>
          <w:sz w:val="24"/>
        </w:rPr>
        <w:t xml:space="preserve"> </w:t>
      </w:r>
      <w:r>
        <w:rPr>
          <w:sz w:val="24"/>
        </w:rPr>
        <w:t>increase</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Meter</w:t>
      </w:r>
      <w:r>
        <w:rPr>
          <w:spacing w:val="-2"/>
          <w:sz w:val="24"/>
        </w:rPr>
        <w:t xml:space="preserve"> </w:t>
      </w:r>
      <w:r>
        <w:rPr>
          <w:sz w:val="24"/>
        </w:rPr>
        <w:t>Balance</w:t>
      </w:r>
      <w:r>
        <w:rPr>
          <w:spacing w:val="-1"/>
          <w:sz w:val="24"/>
        </w:rPr>
        <w:t xml:space="preserve"> </w:t>
      </w:r>
      <w:r>
        <w:rPr>
          <w:sz w:val="24"/>
        </w:rPr>
        <w:t>resulting</w:t>
      </w:r>
      <w:r>
        <w:rPr>
          <w:spacing w:val="-2"/>
          <w:sz w:val="24"/>
        </w:rPr>
        <w:t xml:space="preserve"> </w:t>
      </w:r>
      <w:r>
        <w:rPr>
          <w:sz w:val="24"/>
        </w:rPr>
        <w:t>from</w:t>
      </w:r>
      <w:r>
        <w:rPr>
          <w:spacing w:val="-2"/>
          <w:sz w:val="24"/>
        </w:rPr>
        <w:t xml:space="preserve"> </w:t>
      </w:r>
      <w:r>
        <w:rPr>
          <w:sz w:val="24"/>
        </w:rPr>
        <w:t>this</w:t>
      </w:r>
      <w:r>
        <w:rPr>
          <w:spacing w:val="-2"/>
          <w:sz w:val="24"/>
        </w:rPr>
        <w:t xml:space="preserve"> </w:t>
      </w:r>
      <w:r>
        <w:rPr>
          <w:sz w:val="24"/>
        </w:rPr>
        <w:t>Service</w:t>
      </w:r>
      <w:r>
        <w:rPr>
          <w:spacing w:val="-2"/>
          <w:sz w:val="24"/>
        </w:rPr>
        <w:t xml:space="preserve"> </w:t>
      </w:r>
      <w:r>
        <w:rPr>
          <w:sz w:val="24"/>
        </w:rPr>
        <w:t>Request</w:t>
      </w:r>
      <w:r>
        <w:rPr>
          <w:spacing w:val="-1"/>
          <w:sz w:val="24"/>
        </w:rPr>
        <w:t xml:space="preserve"> </w:t>
      </w:r>
      <w:r>
        <w:rPr>
          <w:sz w:val="24"/>
        </w:rPr>
        <w:t>may</w:t>
      </w:r>
      <w:r>
        <w:rPr>
          <w:spacing w:val="-1"/>
          <w:sz w:val="24"/>
        </w:rPr>
        <w:t xml:space="preserve"> </w:t>
      </w:r>
      <w:r>
        <w:rPr>
          <w:sz w:val="24"/>
        </w:rPr>
        <w:t>be</w:t>
      </w:r>
      <w:r>
        <w:rPr>
          <w:spacing w:val="-2"/>
          <w:sz w:val="24"/>
        </w:rPr>
        <w:t xml:space="preserve"> </w:t>
      </w:r>
      <w:r>
        <w:rPr>
          <w:sz w:val="24"/>
        </w:rPr>
        <w:t>correspondingly</w:t>
      </w:r>
      <w:r>
        <w:rPr>
          <w:spacing w:val="-2"/>
          <w:sz w:val="24"/>
        </w:rPr>
        <w:t xml:space="preserve"> </w:t>
      </w:r>
      <w:r>
        <w:rPr>
          <w:sz w:val="24"/>
        </w:rPr>
        <w:t>less</w:t>
      </w:r>
      <w:r>
        <w:rPr>
          <w:spacing w:val="-2"/>
          <w:sz w:val="24"/>
        </w:rPr>
        <w:t xml:space="preserve"> </w:t>
      </w:r>
      <w:r>
        <w:rPr>
          <w:sz w:val="24"/>
        </w:rPr>
        <w:t>than the adjustment specified.</w:t>
      </w:r>
    </w:p>
    <w:p w14:paraId="412600C2" w14:textId="77777777" w:rsidR="00174F61" w:rsidRDefault="00CB183E">
      <w:pPr>
        <w:pStyle w:val="ListParagraph"/>
        <w:numPr>
          <w:ilvl w:val="0"/>
          <w:numId w:val="54"/>
        </w:numPr>
        <w:tabs>
          <w:tab w:val="left" w:pos="1516"/>
          <w:tab w:val="left" w:pos="1518"/>
        </w:tabs>
        <w:spacing w:before="222" w:line="360" w:lineRule="auto"/>
        <w:ind w:right="298"/>
        <w:jc w:val="both"/>
        <w:rPr>
          <w:sz w:val="24"/>
        </w:rPr>
      </w:pPr>
      <w:r>
        <w:rPr>
          <w:sz w:val="24"/>
        </w:rPr>
        <w:t>Where</w:t>
      </w:r>
      <w:r>
        <w:rPr>
          <w:spacing w:val="-15"/>
          <w:sz w:val="24"/>
        </w:rPr>
        <w:t xml:space="preserve"> </w:t>
      </w:r>
      <w:r>
        <w:rPr>
          <w:sz w:val="24"/>
        </w:rPr>
        <w:t>the</w:t>
      </w:r>
      <w:r>
        <w:rPr>
          <w:spacing w:val="-15"/>
          <w:sz w:val="24"/>
        </w:rPr>
        <w:t xml:space="preserve"> </w:t>
      </w:r>
      <w:r>
        <w:rPr>
          <w:sz w:val="24"/>
        </w:rPr>
        <w:t>target</w:t>
      </w:r>
      <w:r>
        <w:rPr>
          <w:spacing w:val="-15"/>
          <w:sz w:val="24"/>
        </w:rPr>
        <w:t xml:space="preserve"> </w:t>
      </w:r>
      <w:r>
        <w:rPr>
          <w:sz w:val="24"/>
        </w:rPr>
        <w:t>SMETS1</w:t>
      </w:r>
      <w:r>
        <w:rPr>
          <w:spacing w:val="-15"/>
          <w:sz w:val="24"/>
        </w:rPr>
        <w:t xml:space="preserve"> </w:t>
      </w:r>
      <w:r>
        <w:rPr>
          <w:sz w:val="24"/>
        </w:rPr>
        <w:t>ESME</w:t>
      </w:r>
      <w:r>
        <w:rPr>
          <w:spacing w:val="-15"/>
          <w:sz w:val="24"/>
        </w:rPr>
        <w:t xml:space="preserve"> </w:t>
      </w:r>
      <w:r>
        <w:rPr>
          <w:sz w:val="24"/>
        </w:rPr>
        <w:t>or</w:t>
      </w:r>
      <w:r>
        <w:rPr>
          <w:spacing w:val="-15"/>
          <w:sz w:val="24"/>
        </w:rPr>
        <w:t xml:space="preserve"> </w:t>
      </w:r>
      <w:r>
        <w:rPr>
          <w:sz w:val="24"/>
        </w:rPr>
        <w:t>SMETS1</w:t>
      </w:r>
      <w:r>
        <w:rPr>
          <w:spacing w:val="-15"/>
          <w:sz w:val="24"/>
        </w:rPr>
        <w:t xml:space="preserve"> </w:t>
      </w:r>
      <w:r>
        <w:rPr>
          <w:sz w:val="24"/>
        </w:rPr>
        <w:t>GSME</w:t>
      </w:r>
      <w:r>
        <w:rPr>
          <w:spacing w:val="-15"/>
          <w:sz w:val="24"/>
        </w:rPr>
        <w:t xml:space="preserve"> </w:t>
      </w:r>
      <w:r>
        <w:rPr>
          <w:sz w:val="24"/>
        </w:rPr>
        <w:t>does</w:t>
      </w:r>
      <w:r>
        <w:rPr>
          <w:spacing w:val="-15"/>
          <w:sz w:val="24"/>
        </w:rPr>
        <w:t xml:space="preserve"> </w:t>
      </w:r>
      <w:r>
        <w:rPr>
          <w:sz w:val="24"/>
        </w:rPr>
        <w:t>not</w:t>
      </w:r>
      <w:r>
        <w:rPr>
          <w:spacing w:val="-15"/>
          <w:sz w:val="24"/>
        </w:rPr>
        <w:t xml:space="preserve"> </w:t>
      </w:r>
      <w:r>
        <w:rPr>
          <w:sz w:val="24"/>
        </w:rPr>
        <w:t>support</w:t>
      </w:r>
      <w:r>
        <w:rPr>
          <w:spacing w:val="-15"/>
          <w:sz w:val="24"/>
        </w:rPr>
        <w:t xml:space="preserve"> </w:t>
      </w:r>
      <w:r>
        <w:rPr>
          <w:sz w:val="24"/>
        </w:rPr>
        <w:t>negative</w:t>
      </w:r>
      <w:r>
        <w:rPr>
          <w:spacing w:val="-15"/>
          <w:sz w:val="24"/>
        </w:rPr>
        <w:t xml:space="preserve"> </w:t>
      </w:r>
      <w:r>
        <w:rPr>
          <w:sz w:val="24"/>
        </w:rPr>
        <w:t>adjustments</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ESME</w:t>
      </w:r>
      <w:r>
        <w:rPr>
          <w:spacing w:val="-15"/>
          <w:sz w:val="24"/>
        </w:rPr>
        <w:t xml:space="preserve"> </w:t>
      </w:r>
      <w:r>
        <w:rPr>
          <w:sz w:val="24"/>
        </w:rPr>
        <w:t>Meter</w:t>
      </w:r>
      <w:r>
        <w:rPr>
          <w:spacing w:val="-15"/>
          <w:sz w:val="24"/>
        </w:rPr>
        <w:t xml:space="preserve"> </w:t>
      </w:r>
      <w:r>
        <w:rPr>
          <w:sz w:val="24"/>
        </w:rPr>
        <w:t>Balance/</w:t>
      </w:r>
      <w:r>
        <w:rPr>
          <w:spacing w:val="-15"/>
          <w:sz w:val="24"/>
        </w:rPr>
        <w:t xml:space="preserve"> </w:t>
      </w:r>
      <w:r>
        <w:rPr>
          <w:sz w:val="24"/>
        </w:rPr>
        <w:t>GSME</w:t>
      </w:r>
      <w:r>
        <w:rPr>
          <w:spacing w:val="-15"/>
          <w:sz w:val="24"/>
        </w:rPr>
        <w:t xml:space="preserve"> </w:t>
      </w:r>
      <w:r>
        <w:rPr>
          <w:sz w:val="24"/>
        </w:rPr>
        <w:t>PrepaymentMode Meter Balance (with</w:t>
      </w:r>
      <w:r>
        <w:rPr>
          <w:spacing w:val="-1"/>
          <w:sz w:val="24"/>
        </w:rPr>
        <w:t xml:space="preserve"> </w:t>
      </w:r>
      <w:r>
        <w:rPr>
          <w:sz w:val="24"/>
        </w:rPr>
        <w:t>their DUIS</w:t>
      </w:r>
      <w:r>
        <w:rPr>
          <w:spacing w:val="40"/>
          <w:sz w:val="24"/>
        </w:rPr>
        <w:t xml:space="preserve"> </w:t>
      </w:r>
      <w:r>
        <w:rPr>
          <w:sz w:val="24"/>
        </w:rPr>
        <w:t>and SMETS1 meanings)</w:t>
      </w:r>
      <w:r>
        <w:rPr>
          <w:spacing w:val="-1"/>
          <w:sz w:val="24"/>
        </w:rPr>
        <w:t xml:space="preserve"> </w:t>
      </w:r>
      <w:r>
        <w:rPr>
          <w:sz w:val="24"/>
        </w:rPr>
        <w:t>if</w:t>
      </w:r>
      <w:r>
        <w:rPr>
          <w:spacing w:val="-1"/>
          <w:sz w:val="24"/>
        </w:rPr>
        <w:t xml:space="preserve"> </w:t>
      </w:r>
      <w:r>
        <w:rPr>
          <w:sz w:val="24"/>
        </w:rPr>
        <w:t>the result of</w:t>
      </w:r>
      <w:r>
        <w:rPr>
          <w:spacing w:val="-1"/>
          <w:sz w:val="24"/>
        </w:rPr>
        <w:t xml:space="preserve"> </w:t>
      </w:r>
      <w:r>
        <w:rPr>
          <w:sz w:val="24"/>
        </w:rPr>
        <w:t>applying those adjustments would have been either to change the Meter Balance from a negative value to a more negative value or from a non-negative value to a negative value, then the S1SP shall create a SMETS1 Response indicating failure should such a Service Request be received.</w:t>
      </w:r>
    </w:p>
    <w:p w14:paraId="412600C3" w14:textId="77777777" w:rsidR="00174F61" w:rsidRDefault="00CB183E">
      <w:pPr>
        <w:pStyle w:val="ListParagraph"/>
        <w:numPr>
          <w:ilvl w:val="0"/>
          <w:numId w:val="54"/>
        </w:numPr>
        <w:tabs>
          <w:tab w:val="left" w:pos="1518"/>
        </w:tabs>
        <w:spacing w:before="219"/>
        <w:ind w:hanging="709"/>
        <w:rPr>
          <w:sz w:val="24"/>
        </w:rPr>
      </w:pPr>
      <w:r>
        <w:rPr>
          <w:sz w:val="24"/>
        </w:rPr>
        <w:t>Where</w:t>
      </w:r>
      <w:r>
        <w:rPr>
          <w:spacing w:val="2"/>
          <w:sz w:val="24"/>
        </w:rPr>
        <w:t xml:space="preserve"> </w:t>
      </w:r>
      <w:r>
        <w:rPr>
          <w:sz w:val="24"/>
        </w:rPr>
        <w:t>the</w:t>
      </w:r>
      <w:r>
        <w:rPr>
          <w:spacing w:val="3"/>
          <w:sz w:val="24"/>
        </w:rPr>
        <w:t xml:space="preserve"> </w:t>
      </w:r>
      <w:r>
        <w:rPr>
          <w:sz w:val="24"/>
        </w:rPr>
        <w:t>target</w:t>
      </w:r>
      <w:r>
        <w:rPr>
          <w:spacing w:val="3"/>
          <w:sz w:val="24"/>
        </w:rPr>
        <w:t xml:space="preserve"> </w:t>
      </w:r>
      <w:r>
        <w:rPr>
          <w:sz w:val="24"/>
        </w:rPr>
        <w:t>SMETS1</w:t>
      </w:r>
      <w:r>
        <w:rPr>
          <w:spacing w:val="4"/>
          <w:sz w:val="24"/>
        </w:rPr>
        <w:t xml:space="preserve"> </w:t>
      </w:r>
      <w:r>
        <w:rPr>
          <w:sz w:val="24"/>
        </w:rPr>
        <w:t>ESME</w:t>
      </w:r>
      <w:r>
        <w:rPr>
          <w:spacing w:val="3"/>
          <w:sz w:val="24"/>
        </w:rPr>
        <w:t xml:space="preserve"> </w:t>
      </w:r>
      <w:r>
        <w:rPr>
          <w:sz w:val="24"/>
        </w:rPr>
        <w:t>or</w:t>
      </w:r>
      <w:r>
        <w:rPr>
          <w:spacing w:val="2"/>
          <w:sz w:val="24"/>
        </w:rPr>
        <w:t xml:space="preserve"> </w:t>
      </w:r>
      <w:r>
        <w:rPr>
          <w:sz w:val="24"/>
        </w:rPr>
        <w:t>SMETS1</w:t>
      </w:r>
      <w:r>
        <w:rPr>
          <w:spacing w:val="4"/>
          <w:sz w:val="24"/>
        </w:rPr>
        <w:t xml:space="preserve"> </w:t>
      </w:r>
      <w:r>
        <w:rPr>
          <w:sz w:val="24"/>
        </w:rPr>
        <w:t>GSME</w:t>
      </w:r>
      <w:r>
        <w:rPr>
          <w:spacing w:val="3"/>
          <w:sz w:val="24"/>
        </w:rPr>
        <w:t xml:space="preserve"> </w:t>
      </w:r>
      <w:r>
        <w:rPr>
          <w:sz w:val="24"/>
        </w:rPr>
        <w:t>processes</w:t>
      </w:r>
      <w:r>
        <w:rPr>
          <w:spacing w:val="4"/>
          <w:sz w:val="24"/>
        </w:rPr>
        <w:t xml:space="preserve"> </w:t>
      </w:r>
      <w:r>
        <w:rPr>
          <w:sz w:val="24"/>
        </w:rPr>
        <w:t>a</w:t>
      </w:r>
      <w:r>
        <w:rPr>
          <w:spacing w:val="3"/>
          <w:sz w:val="24"/>
        </w:rPr>
        <w:t xml:space="preserve"> </w:t>
      </w:r>
      <w:r>
        <w:rPr>
          <w:sz w:val="24"/>
        </w:rPr>
        <w:t>positive</w:t>
      </w:r>
      <w:r>
        <w:rPr>
          <w:spacing w:val="3"/>
          <w:sz w:val="24"/>
        </w:rPr>
        <w:t xml:space="preserve"> </w:t>
      </w:r>
      <w:r>
        <w:rPr>
          <w:sz w:val="24"/>
        </w:rPr>
        <w:t>adjustment</w:t>
      </w:r>
      <w:r>
        <w:rPr>
          <w:spacing w:val="2"/>
          <w:sz w:val="24"/>
        </w:rPr>
        <w:t xml:space="preserve"> </w:t>
      </w:r>
      <w:r>
        <w:rPr>
          <w:sz w:val="24"/>
        </w:rPr>
        <w:t>to</w:t>
      </w:r>
      <w:r>
        <w:rPr>
          <w:spacing w:val="3"/>
          <w:sz w:val="24"/>
        </w:rPr>
        <w:t xml:space="preserve"> </w:t>
      </w:r>
      <w:r>
        <w:rPr>
          <w:sz w:val="24"/>
        </w:rPr>
        <w:t>the</w:t>
      </w:r>
      <w:r>
        <w:rPr>
          <w:spacing w:val="4"/>
          <w:sz w:val="24"/>
        </w:rPr>
        <w:t xml:space="preserve"> </w:t>
      </w:r>
      <w:r>
        <w:rPr>
          <w:sz w:val="24"/>
        </w:rPr>
        <w:t>GSME</w:t>
      </w:r>
      <w:r>
        <w:rPr>
          <w:spacing w:val="3"/>
          <w:sz w:val="24"/>
        </w:rPr>
        <w:t xml:space="preserve"> </w:t>
      </w:r>
      <w:r>
        <w:rPr>
          <w:sz w:val="24"/>
        </w:rPr>
        <w:t>PrepaymentMode</w:t>
      </w:r>
      <w:r>
        <w:rPr>
          <w:spacing w:val="5"/>
          <w:sz w:val="24"/>
        </w:rPr>
        <w:t xml:space="preserve"> </w:t>
      </w:r>
      <w:r>
        <w:rPr>
          <w:sz w:val="24"/>
        </w:rPr>
        <w:t>Meter</w:t>
      </w:r>
      <w:r>
        <w:rPr>
          <w:spacing w:val="3"/>
          <w:sz w:val="24"/>
        </w:rPr>
        <w:t xml:space="preserve"> </w:t>
      </w:r>
      <w:r>
        <w:rPr>
          <w:sz w:val="24"/>
        </w:rPr>
        <w:t>Balance</w:t>
      </w:r>
      <w:r>
        <w:rPr>
          <w:spacing w:val="3"/>
          <w:sz w:val="24"/>
        </w:rPr>
        <w:t xml:space="preserve"> </w:t>
      </w:r>
      <w:r>
        <w:rPr>
          <w:sz w:val="24"/>
        </w:rPr>
        <w:t>(with</w:t>
      </w:r>
      <w:r>
        <w:rPr>
          <w:spacing w:val="4"/>
          <w:sz w:val="24"/>
        </w:rPr>
        <w:t xml:space="preserve"> </w:t>
      </w:r>
      <w:r>
        <w:rPr>
          <w:spacing w:val="-2"/>
          <w:sz w:val="24"/>
        </w:rPr>
        <w:t>their</w:t>
      </w:r>
    </w:p>
    <w:p w14:paraId="412600C4" w14:textId="77777777" w:rsidR="00174F61" w:rsidRDefault="00174F61">
      <w:pPr>
        <w:rPr>
          <w:sz w:val="24"/>
        </w:rPr>
        <w:sectPr w:rsidR="00174F61">
          <w:pgSz w:w="16840" w:h="11910" w:orient="landscape"/>
          <w:pgMar w:top="900" w:right="420" w:bottom="280" w:left="620" w:header="371" w:footer="0" w:gutter="0"/>
          <w:cols w:space="720"/>
        </w:sectPr>
      </w:pPr>
    </w:p>
    <w:p w14:paraId="412600C5" w14:textId="77777777" w:rsidR="00174F61" w:rsidRDefault="00CB183E">
      <w:pPr>
        <w:pStyle w:val="BodyText"/>
        <w:spacing w:before="98" w:line="360" w:lineRule="auto"/>
        <w:ind w:right="297"/>
        <w:jc w:val="both"/>
      </w:pPr>
      <w:r>
        <w:lastRenderedPageBreak/>
        <w:t>DUIS and SMETS1 meanings) then the Device will, in addition to adjusting the Meter Balance (with its SMETS1 meaning), first apply that adjustment</w:t>
      </w:r>
      <w:r>
        <w:rPr>
          <w:spacing w:val="-10"/>
        </w:rPr>
        <w:t xml:space="preserve"> </w:t>
      </w:r>
      <w:r>
        <w:t>to</w:t>
      </w:r>
      <w:r>
        <w:rPr>
          <w:spacing w:val="-10"/>
        </w:rPr>
        <w:t xml:space="preserve"> </w:t>
      </w:r>
      <w:r>
        <w:t>the</w:t>
      </w:r>
      <w:r>
        <w:rPr>
          <w:spacing w:val="-9"/>
        </w:rPr>
        <w:t xml:space="preserve"> </w:t>
      </w:r>
      <w:r>
        <w:t>Accumulated</w:t>
      </w:r>
      <w:r>
        <w:rPr>
          <w:spacing w:val="-9"/>
        </w:rPr>
        <w:t xml:space="preserve"> </w:t>
      </w:r>
      <w:r>
        <w:t>Debt</w:t>
      </w:r>
      <w:r>
        <w:rPr>
          <w:spacing w:val="-10"/>
        </w:rPr>
        <w:t xml:space="preserve"> </w:t>
      </w:r>
      <w:r>
        <w:t>Register</w:t>
      </w:r>
      <w:r>
        <w:rPr>
          <w:spacing w:val="-9"/>
        </w:rPr>
        <w:t xml:space="preserve"> </w:t>
      </w:r>
      <w:r>
        <w:t>if</w:t>
      </w:r>
      <w:r>
        <w:rPr>
          <w:spacing w:val="-10"/>
        </w:rPr>
        <w:t xml:space="preserve"> </w:t>
      </w:r>
      <w:r>
        <w:t>it</w:t>
      </w:r>
      <w:r>
        <w:rPr>
          <w:spacing w:val="-10"/>
        </w:rPr>
        <w:t xml:space="preserve"> </w:t>
      </w:r>
      <w:r>
        <w:t>is</w:t>
      </w:r>
      <w:r>
        <w:rPr>
          <w:spacing w:val="-9"/>
        </w:rPr>
        <w:t xml:space="preserve"> </w:t>
      </w:r>
      <w:r>
        <w:t>greater</w:t>
      </w:r>
      <w:r>
        <w:rPr>
          <w:spacing w:val="-9"/>
        </w:rPr>
        <w:t xml:space="preserve"> </w:t>
      </w:r>
      <w:r>
        <w:t>than</w:t>
      </w:r>
      <w:r>
        <w:rPr>
          <w:spacing w:val="-9"/>
        </w:rPr>
        <w:t xml:space="preserve"> </w:t>
      </w:r>
      <w:r>
        <w:t>zero,</w:t>
      </w:r>
      <w:r>
        <w:rPr>
          <w:spacing w:val="-10"/>
        </w:rPr>
        <w:t xml:space="preserve"> </w:t>
      </w:r>
      <w:r>
        <w:t>second,</w:t>
      </w:r>
      <w:r>
        <w:rPr>
          <w:spacing w:val="-10"/>
        </w:rPr>
        <w:t xml:space="preserve"> </w:t>
      </w:r>
      <w:r>
        <w:t>if</w:t>
      </w:r>
      <w:r>
        <w:rPr>
          <w:spacing w:val="-9"/>
        </w:rPr>
        <w:t xml:space="preserve"> </w:t>
      </w:r>
      <w:r>
        <w:t>the</w:t>
      </w:r>
      <w:r>
        <w:rPr>
          <w:spacing w:val="-9"/>
        </w:rPr>
        <w:t xml:space="preserve"> </w:t>
      </w:r>
      <w:r>
        <w:t>accumulated</w:t>
      </w:r>
      <w:r>
        <w:rPr>
          <w:spacing w:val="-11"/>
        </w:rPr>
        <w:t xml:space="preserve"> </w:t>
      </w:r>
      <w:r>
        <w:t>Debt</w:t>
      </w:r>
      <w:r>
        <w:rPr>
          <w:spacing w:val="-9"/>
        </w:rPr>
        <w:t xml:space="preserve"> </w:t>
      </w:r>
      <w:r>
        <w:t>Register</w:t>
      </w:r>
      <w:r>
        <w:rPr>
          <w:spacing w:val="-9"/>
        </w:rPr>
        <w:t xml:space="preserve"> </w:t>
      </w:r>
      <w:r>
        <w:t>is</w:t>
      </w:r>
      <w:r>
        <w:rPr>
          <w:spacing w:val="-10"/>
        </w:rPr>
        <w:t xml:space="preserve"> </w:t>
      </w:r>
      <w:r>
        <w:t>zero,</w:t>
      </w:r>
      <w:r>
        <w:rPr>
          <w:spacing w:val="-10"/>
        </w:rPr>
        <w:t xml:space="preserve"> </w:t>
      </w:r>
      <w:r>
        <w:t>or</w:t>
      </w:r>
      <w:r>
        <w:rPr>
          <w:spacing w:val="-6"/>
        </w:rPr>
        <w:t xml:space="preserve"> </w:t>
      </w:r>
      <w:r>
        <w:t>is</w:t>
      </w:r>
      <w:r>
        <w:rPr>
          <w:spacing w:val="-9"/>
        </w:rPr>
        <w:t xml:space="preserve"> </w:t>
      </w:r>
      <w:r>
        <w:t>reduced</w:t>
      </w:r>
      <w:r>
        <w:rPr>
          <w:spacing w:val="-9"/>
        </w:rPr>
        <w:t xml:space="preserve"> </w:t>
      </w:r>
      <w:r>
        <w:t>to</w:t>
      </w:r>
      <w:r>
        <w:rPr>
          <w:spacing w:val="-10"/>
        </w:rPr>
        <w:t xml:space="preserve"> </w:t>
      </w:r>
      <w:r>
        <w:t>zero,</w:t>
      </w:r>
      <w:r>
        <w:rPr>
          <w:spacing w:val="-10"/>
        </w:rPr>
        <w:t xml:space="preserve"> </w:t>
      </w:r>
      <w:r>
        <w:t>apply any remaining adjustment to the Emergency Credit Balance until it reaches the Emergency Credit Limit.</w:t>
      </w:r>
    </w:p>
    <w:p w14:paraId="412600C6" w14:textId="77777777" w:rsidR="00174F61" w:rsidRDefault="00CB183E">
      <w:pPr>
        <w:pStyle w:val="ListParagraph"/>
        <w:numPr>
          <w:ilvl w:val="0"/>
          <w:numId w:val="54"/>
        </w:numPr>
        <w:tabs>
          <w:tab w:val="left" w:pos="1518"/>
        </w:tabs>
        <w:spacing w:before="220" w:line="360" w:lineRule="auto"/>
        <w:ind w:right="299"/>
        <w:rPr>
          <w:sz w:val="24"/>
        </w:rPr>
      </w:pPr>
      <w:r>
        <w:rPr>
          <w:sz w:val="24"/>
        </w:rPr>
        <w:t>Where</w:t>
      </w:r>
      <w:r>
        <w:rPr>
          <w:spacing w:val="-9"/>
          <w:sz w:val="24"/>
        </w:rPr>
        <w:t xml:space="preserve"> </w:t>
      </w:r>
      <w:r>
        <w:rPr>
          <w:sz w:val="24"/>
        </w:rPr>
        <w:t>the</w:t>
      </w:r>
      <w:r>
        <w:rPr>
          <w:spacing w:val="-9"/>
          <w:sz w:val="24"/>
        </w:rPr>
        <w:t xml:space="preserve"> </w:t>
      </w:r>
      <w:r>
        <w:rPr>
          <w:sz w:val="24"/>
        </w:rPr>
        <w:t>SMETS1</w:t>
      </w:r>
      <w:r>
        <w:rPr>
          <w:spacing w:val="-10"/>
          <w:sz w:val="24"/>
        </w:rPr>
        <w:t xml:space="preserve"> </w:t>
      </w:r>
      <w:r>
        <w:rPr>
          <w:sz w:val="24"/>
        </w:rPr>
        <w:t>GSME</w:t>
      </w:r>
      <w:r>
        <w:rPr>
          <w:spacing w:val="-9"/>
          <w:sz w:val="24"/>
        </w:rPr>
        <w:t xml:space="preserve"> </w:t>
      </w:r>
      <w:r>
        <w:rPr>
          <w:sz w:val="24"/>
        </w:rPr>
        <w:t>does</w:t>
      </w:r>
      <w:r>
        <w:rPr>
          <w:spacing w:val="-9"/>
          <w:sz w:val="24"/>
        </w:rPr>
        <w:t xml:space="preserve"> </w:t>
      </w:r>
      <w:r>
        <w:rPr>
          <w:sz w:val="24"/>
        </w:rPr>
        <w:t>not</w:t>
      </w:r>
      <w:r>
        <w:rPr>
          <w:spacing w:val="-9"/>
          <w:sz w:val="24"/>
        </w:rPr>
        <w:t xml:space="preserve"> </w:t>
      </w:r>
      <w:r>
        <w:rPr>
          <w:sz w:val="24"/>
        </w:rPr>
        <w:t>support</w:t>
      </w:r>
      <w:r>
        <w:rPr>
          <w:spacing w:val="-9"/>
          <w:sz w:val="24"/>
        </w:rPr>
        <w:t xml:space="preserve"> </w:t>
      </w:r>
      <w:r>
        <w:rPr>
          <w:sz w:val="24"/>
        </w:rPr>
        <w:t>the</w:t>
      </w:r>
      <w:r>
        <w:rPr>
          <w:spacing w:val="-10"/>
          <w:sz w:val="24"/>
        </w:rPr>
        <w:t xml:space="preserve"> </w:t>
      </w:r>
      <w:r>
        <w:rPr>
          <w:sz w:val="24"/>
        </w:rPr>
        <w:t>setting</w:t>
      </w:r>
      <w:r>
        <w:rPr>
          <w:spacing w:val="-10"/>
          <w:sz w:val="24"/>
        </w:rPr>
        <w:t xml:space="preserve"> </w:t>
      </w:r>
      <w:r>
        <w:rPr>
          <w:sz w:val="24"/>
        </w:rPr>
        <w:t>of</w:t>
      </w:r>
      <w:r>
        <w:rPr>
          <w:spacing w:val="-9"/>
          <w:sz w:val="24"/>
        </w:rPr>
        <w:t xml:space="preserve"> </w:t>
      </w:r>
      <w:r>
        <w:rPr>
          <w:sz w:val="24"/>
        </w:rPr>
        <w:t>Meter</w:t>
      </w:r>
      <w:r>
        <w:rPr>
          <w:spacing w:val="-9"/>
          <w:sz w:val="24"/>
        </w:rPr>
        <w:t xml:space="preserve"> </w:t>
      </w:r>
      <w:r>
        <w:rPr>
          <w:sz w:val="24"/>
        </w:rPr>
        <w:t>Balance</w:t>
      </w:r>
      <w:r>
        <w:rPr>
          <w:spacing w:val="-10"/>
          <w:sz w:val="24"/>
        </w:rPr>
        <w:t xml:space="preserve"> </w:t>
      </w:r>
      <w:r>
        <w:rPr>
          <w:sz w:val="24"/>
        </w:rPr>
        <w:t>(with</w:t>
      </w:r>
      <w:r>
        <w:rPr>
          <w:spacing w:val="-10"/>
          <w:sz w:val="24"/>
        </w:rPr>
        <w:t xml:space="preserve"> </w:t>
      </w:r>
      <w:r>
        <w:rPr>
          <w:sz w:val="24"/>
        </w:rPr>
        <w:t>its</w:t>
      </w:r>
      <w:r>
        <w:rPr>
          <w:spacing w:val="-9"/>
          <w:sz w:val="24"/>
        </w:rPr>
        <w:t xml:space="preserve"> </w:t>
      </w:r>
      <w:r>
        <w:rPr>
          <w:sz w:val="24"/>
        </w:rPr>
        <w:t>SMETS1</w:t>
      </w:r>
      <w:r>
        <w:rPr>
          <w:spacing w:val="-10"/>
          <w:sz w:val="24"/>
        </w:rPr>
        <w:t xml:space="preserve"> </w:t>
      </w:r>
      <w:r>
        <w:rPr>
          <w:sz w:val="24"/>
        </w:rPr>
        <w:t>meaning)</w:t>
      </w:r>
      <w:r>
        <w:rPr>
          <w:spacing w:val="-9"/>
          <w:sz w:val="24"/>
        </w:rPr>
        <w:t xml:space="preserve"> </w:t>
      </w:r>
      <w:r>
        <w:rPr>
          <w:sz w:val="24"/>
        </w:rPr>
        <w:t>to</w:t>
      </w:r>
      <w:r>
        <w:rPr>
          <w:spacing w:val="-9"/>
          <w:sz w:val="24"/>
        </w:rPr>
        <w:t xml:space="preserve"> </w:t>
      </w:r>
      <w:r>
        <w:rPr>
          <w:sz w:val="24"/>
        </w:rPr>
        <w:t>greater</w:t>
      </w:r>
      <w:r>
        <w:rPr>
          <w:spacing w:val="-9"/>
          <w:sz w:val="24"/>
        </w:rPr>
        <w:t xml:space="preserve"> </w:t>
      </w:r>
      <w:r>
        <w:rPr>
          <w:sz w:val="24"/>
        </w:rPr>
        <w:t>than</w:t>
      </w:r>
      <w:r>
        <w:rPr>
          <w:spacing w:val="-9"/>
          <w:sz w:val="24"/>
        </w:rPr>
        <w:t xml:space="preserve"> </w:t>
      </w:r>
      <w:r>
        <w:rPr>
          <w:sz w:val="24"/>
        </w:rPr>
        <w:t>£20,000</w:t>
      </w:r>
      <w:r>
        <w:rPr>
          <w:spacing w:val="-10"/>
          <w:sz w:val="24"/>
        </w:rPr>
        <w:t xml:space="preserve"> </w:t>
      </w:r>
      <w:r>
        <w:rPr>
          <w:sz w:val="24"/>
        </w:rPr>
        <w:t>then</w:t>
      </w:r>
      <w:r>
        <w:rPr>
          <w:spacing w:val="-9"/>
          <w:sz w:val="24"/>
        </w:rPr>
        <w:t xml:space="preserve"> </w:t>
      </w:r>
      <w:r>
        <w:rPr>
          <w:sz w:val="24"/>
        </w:rPr>
        <w:t>the</w:t>
      </w:r>
      <w:r>
        <w:rPr>
          <w:spacing w:val="-11"/>
          <w:sz w:val="24"/>
        </w:rPr>
        <w:t xml:space="preserve"> </w:t>
      </w:r>
      <w:r>
        <w:rPr>
          <w:sz w:val="24"/>
        </w:rPr>
        <w:t>S1SP</w:t>
      </w:r>
      <w:r>
        <w:rPr>
          <w:spacing w:val="-10"/>
          <w:sz w:val="24"/>
        </w:rPr>
        <w:t xml:space="preserve"> </w:t>
      </w:r>
      <w:r>
        <w:rPr>
          <w:sz w:val="24"/>
        </w:rPr>
        <w:t>shall, where it receives a Service Request that would result in a Meter Balance of greater than £20,000, return a SMETS1 Response indicating failure.</w:t>
      </w:r>
    </w:p>
    <w:p w14:paraId="412600C7" w14:textId="77777777" w:rsidR="00174F61" w:rsidRDefault="00CB183E">
      <w:pPr>
        <w:pStyle w:val="ListParagraph"/>
        <w:numPr>
          <w:ilvl w:val="0"/>
          <w:numId w:val="54"/>
        </w:numPr>
        <w:tabs>
          <w:tab w:val="left" w:pos="1518"/>
        </w:tabs>
        <w:spacing w:before="220"/>
        <w:ind w:hanging="709"/>
        <w:rPr>
          <w:sz w:val="24"/>
        </w:rPr>
      </w:pPr>
      <w:r>
        <w:rPr>
          <w:sz w:val="24"/>
        </w:rPr>
        <w:t>The</w:t>
      </w:r>
      <w:r>
        <w:rPr>
          <w:spacing w:val="-1"/>
          <w:sz w:val="24"/>
        </w:rPr>
        <w:t xml:space="preserve"> </w:t>
      </w:r>
      <w:r>
        <w:rPr>
          <w:sz w:val="24"/>
        </w:rPr>
        <w:t>target</w:t>
      </w:r>
      <w:r>
        <w:rPr>
          <w:spacing w:val="-1"/>
          <w:sz w:val="24"/>
        </w:rPr>
        <w:t xml:space="preserve"> </w:t>
      </w:r>
      <w:r>
        <w:rPr>
          <w:sz w:val="24"/>
        </w:rPr>
        <w:t>SMETS1 ESME and SMETS1</w:t>
      </w:r>
      <w:r>
        <w:rPr>
          <w:spacing w:val="-1"/>
          <w:sz w:val="24"/>
        </w:rPr>
        <w:t xml:space="preserve"> </w:t>
      </w:r>
      <w:r>
        <w:rPr>
          <w:sz w:val="24"/>
        </w:rPr>
        <w:t>GSME</w:t>
      </w:r>
      <w:r>
        <w:rPr>
          <w:spacing w:val="-1"/>
          <w:sz w:val="24"/>
        </w:rPr>
        <w:t xml:space="preserve"> </w:t>
      </w:r>
      <w:r>
        <w:rPr>
          <w:sz w:val="24"/>
        </w:rPr>
        <w:t>applies</w:t>
      </w:r>
      <w:r>
        <w:rPr>
          <w:spacing w:val="-2"/>
          <w:sz w:val="24"/>
        </w:rPr>
        <w:t xml:space="preserve"> </w:t>
      </w:r>
      <w:r>
        <w:rPr>
          <w:sz w:val="24"/>
        </w:rPr>
        <w:t>the adjustment</w:t>
      </w:r>
      <w:r>
        <w:rPr>
          <w:spacing w:val="-2"/>
          <w:sz w:val="24"/>
        </w:rPr>
        <w:t xml:space="preserve"> </w:t>
      </w:r>
      <w:r>
        <w:rPr>
          <w:sz w:val="24"/>
        </w:rPr>
        <w:t>in the</w:t>
      </w:r>
      <w:r>
        <w:rPr>
          <w:spacing w:val="-2"/>
          <w:sz w:val="24"/>
        </w:rPr>
        <w:t xml:space="preserve"> </w:t>
      </w:r>
      <w:r>
        <w:rPr>
          <w:sz w:val="24"/>
        </w:rPr>
        <w:t xml:space="preserve">following </w:t>
      </w:r>
      <w:r>
        <w:rPr>
          <w:spacing w:val="-2"/>
          <w:sz w:val="24"/>
        </w:rPr>
        <w:t>order:</w:t>
      </w:r>
    </w:p>
    <w:p w14:paraId="412600C8" w14:textId="77777777" w:rsidR="00174F61" w:rsidRDefault="00174F61">
      <w:pPr>
        <w:pStyle w:val="BodyText"/>
        <w:spacing w:before="82"/>
        <w:ind w:left="0"/>
      </w:pPr>
    </w:p>
    <w:p w14:paraId="412600C9" w14:textId="77777777" w:rsidR="00174F61" w:rsidRDefault="00CB183E">
      <w:pPr>
        <w:pStyle w:val="ListParagraph"/>
        <w:numPr>
          <w:ilvl w:val="1"/>
          <w:numId w:val="54"/>
        </w:numPr>
        <w:tabs>
          <w:tab w:val="left" w:pos="2085"/>
        </w:tabs>
        <w:spacing w:line="360" w:lineRule="auto"/>
        <w:ind w:right="299"/>
        <w:rPr>
          <w:sz w:val="24"/>
        </w:rPr>
      </w:pPr>
      <w:r>
        <w:rPr>
          <w:sz w:val="24"/>
        </w:rPr>
        <w:t>recovery of</w:t>
      </w:r>
      <w:r>
        <w:rPr>
          <w:spacing w:val="-1"/>
          <w:sz w:val="24"/>
        </w:rPr>
        <w:t xml:space="preserve"> </w:t>
      </w:r>
      <w:r>
        <w:rPr>
          <w:sz w:val="24"/>
        </w:rPr>
        <w:t>Payment-based Debt of</w:t>
      </w:r>
      <w:r>
        <w:rPr>
          <w:spacing w:val="-1"/>
          <w:sz w:val="24"/>
        </w:rPr>
        <w:t xml:space="preserve"> </w:t>
      </w:r>
      <w:r>
        <w:rPr>
          <w:sz w:val="24"/>
        </w:rPr>
        <w:t>an amount defined by Debt Recovery</w:t>
      </w:r>
      <w:r>
        <w:rPr>
          <w:spacing w:val="-1"/>
          <w:sz w:val="24"/>
        </w:rPr>
        <w:t xml:space="preserve"> </w:t>
      </w:r>
      <w:r>
        <w:rPr>
          <w:sz w:val="24"/>
        </w:rPr>
        <w:t>per Payment from the</w:t>
      </w:r>
      <w:r>
        <w:rPr>
          <w:spacing w:val="-1"/>
          <w:sz w:val="24"/>
        </w:rPr>
        <w:t xml:space="preserve"> </w:t>
      </w:r>
      <w:r>
        <w:rPr>
          <w:sz w:val="24"/>
        </w:rPr>
        <w:t>Payment Debt Register subject</w:t>
      </w:r>
      <w:r>
        <w:rPr>
          <w:spacing w:val="-1"/>
          <w:sz w:val="24"/>
        </w:rPr>
        <w:t xml:space="preserve"> </w:t>
      </w:r>
      <w:r>
        <w:rPr>
          <w:sz w:val="24"/>
        </w:rPr>
        <w:t>to the</w:t>
      </w:r>
      <w:r>
        <w:rPr>
          <w:spacing w:val="-1"/>
          <w:sz w:val="24"/>
        </w:rPr>
        <w:t xml:space="preserve"> </w:t>
      </w:r>
      <w:r>
        <w:rPr>
          <w:sz w:val="24"/>
        </w:rPr>
        <w:t>Debt Recovery Rate Cap;</w:t>
      </w:r>
    </w:p>
    <w:p w14:paraId="412600CA" w14:textId="77777777" w:rsidR="00174F61" w:rsidRDefault="00CB183E">
      <w:pPr>
        <w:pStyle w:val="ListParagraph"/>
        <w:numPr>
          <w:ilvl w:val="1"/>
          <w:numId w:val="54"/>
        </w:numPr>
        <w:tabs>
          <w:tab w:val="left" w:pos="2085"/>
        </w:tabs>
        <w:spacing w:before="221"/>
        <w:rPr>
          <w:sz w:val="24"/>
        </w:rPr>
      </w:pPr>
      <w:r>
        <w:rPr>
          <w:sz w:val="24"/>
        </w:rPr>
        <w:t>recovery</w:t>
      </w:r>
      <w:r>
        <w:rPr>
          <w:spacing w:val="-1"/>
          <w:sz w:val="24"/>
        </w:rPr>
        <w:t xml:space="preserve"> </w:t>
      </w:r>
      <w:r>
        <w:rPr>
          <w:sz w:val="24"/>
        </w:rPr>
        <w:t>of</w:t>
      </w:r>
      <w:r>
        <w:rPr>
          <w:spacing w:val="-2"/>
          <w:sz w:val="24"/>
        </w:rPr>
        <w:t xml:space="preserve"> </w:t>
      </w:r>
      <w:r>
        <w:rPr>
          <w:sz w:val="24"/>
        </w:rPr>
        <w:t>debt accumulated</w:t>
      </w:r>
      <w:r>
        <w:rPr>
          <w:spacing w:val="-2"/>
          <w:sz w:val="24"/>
        </w:rPr>
        <w:t xml:space="preserve"> </w:t>
      </w:r>
      <w:r>
        <w:rPr>
          <w:sz w:val="24"/>
        </w:rPr>
        <w:t>in</w:t>
      </w:r>
      <w:r>
        <w:rPr>
          <w:spacing w:val="-1"/>
          <w:sz w:val="24"/>
        </w:rPr>
        <w:t xml:space="preserve"> </w:t>
      </w:r>
      <w:r>
        <w:rPr>
          <w:sz w:val="24"/>
        </w:rPr>
        <w:t>the</w:t>
      </w:r>
      <w:r>
        <w:rPr>
          <w:spacing w:val="-1"/>
          <w:sz w:val="24"/>
        </w:rPr>
        <w:t xml:space="preserve"> </w:t>
      </w:r>
      <w:r>
        <w:rPr>
          <w:sz w:val="24"/>
        </w:rPr>
        <w:t>Accumulated</w:t>
      </w:r>
      <w:r>
        <w:rPr>
          <w:spacing w:val="-1"/>
          <w:sz w:val="24"/>
        </w:rPr>
        <w:t xml:space="preserve"> </w:t>
      </w:r>
      <w:r>
        <w:rPr>
          <w:sz w:val="24"/>
        </w:rPr>
        <w:t xml:space="preserve">Debt </w:t>
      </w:r>
      <w:r>
        <w:rPr>
          <w:spacing w:val="-2"/>
          <w:sz w:val="24"/>
        </w:rPr>
        <w:t>Register;</w:t>
      </w:r>
    </w:p>
    <w:p w14:paraId="412600CB" w14:textId="77777777" w:rsidR="00174F61" w:rsidRDefault="00174F61">
      <w:pPr>
        <w:pStyle w:val="BodyText"/>
        <w:spacing w:before="81"/>
        <w:ind w:left="0"/>
      </w:pPr>
    </w:p>
    <w:p w14:paraId="412600CC" w14:textId="77777777" w:rsidR="00174F61" w:rsidRDefault="00CB183E">
      <w:pPr>
        <w:pStyle w:val="ListParagraph"/>
        <w:numPr>
          <w:ilvl w:val="1"/>
          <w:numId w:val="54"/>
        </w:numPr>
        <w:tabs>
          <w:tab w:val="left" w:pos="2085"/>
        </w:tabs>
        <w:rPr>
          <w:sz w:val="24"/>
        </w:rPr>
      </w:pPr>
      <w:r>
        <w:rPr>
          <w:sz w:val="24"/>
        </w:rPr>
        <w:t>increasing</w:t>
      </w:r>
      <w:r>
        <w:rPr>
          <w:spacing w:val="-5"/>
          <w:sz w:val="24"/>
        </w:rPr>
        <w:t xml:space="preserve"> </w:t>
      </w:r>
      <w:r>
        <w:rPr>
          <w:sz w:val="24"/>
        </w:rPr>
        <w:t>the</w:t>
      </w:r>
      <w:r>
        <w:rPr>
          <w:spacing w:val="-1"/>
          <w:sz w:val="24"/>
        </w:rPr>
        <w:t xml:space="preserve"> </w:t>
      </w:r>
      <w:r>
        <w:rPr>
          <w:sz w:val="24"/>
        </w:rPr>
        <w:t>meter balance</w:t>
      </w:r>
      <w:r>
        <w:rPr>
          <w:spacing w:val="-1"/>
          <w:sz w:val="24"/>
        </w:rPr>
        <w:t xml:space="preserve"> </w:t>
      </w:r>
      <w:r>
        <w:rPr>
          <w:sz w:val="24"/>
        </w:rPr>
        <w:t>until</w:t>
      </w:r>
      <w:r>
        <w:rPr>
          <w:spacing w:val="-1"/>
          <w:sz w:val="24"/>
        </w:rPr>
        <w:t xml:space="preserve"> </w:t>
      </w:r>
      <w:r>
        <w:rPr>
          <w:sz w:val="24"/>
        </w:rPr>
        <w:t>it</w:t>
      </w:r>
      <w:r>
        <w:rPr>
          <w:spacing w:val="-1"/>
          <w:sz w:val="24"/>
        </w:rPr>
        <w:t xml:space="preserve"> </w:t>
      </w:r>
      <w:r>
        <w:rPr>
          <w:sz w:val="24"/>
        </w:rPr>
        <w:t>reaches</w:t>
      </w:r>
      <w:r>
        <w:rPr>
          <w:spacing w:val="-1"/>
          <w:sz w:val="24"/>
        </w:rPr>
        <w:t xml:space="preserve"> </w:t>
      </w:r>
      <w:r>
        <w:rPr>
          <w:sz w:val="24"/>
        </w:rPr>
        <w:t>the</w:t>
      </w:r>
      <w:r>
        <w:rPr>
          <w:spacing w:val="-2"/>
          <w:sz w:val="24"/>
        </w:rPr>
        <w:t xml:space="preserve"> </w:t>
      </w:r>
      <w:r>
        <w:rPr>
          <w:sz w:val="24"/>
        </w:rPr>
        <w:t xml:space="preserve">non-disablement </w:t>
      </w:r>
      <w:r>
        <w:rPr>
          <w:spacing w:val="-2"/>
          <w:sz w:val="24"/>
        </w:rPr>
        <w:t>threshold;</w:t>
      </w:r>
    </w:p>
    <w:p w14:paraId="412600CD" w14:textId="77777777" w:rsidR="00174F61" w:rsidRDefault="00174F61">
      <w:pPr>
        <w:pStyle w:val="BodyText"/>
        <w:spacing w:before="83"/>
        <w:ind w:left="0"/>
      </w:pPr>
    </w:p>
    <w:p w14:paraId="412600CE" w14:textId="77777777" w:rsidR="00174F61" w:rsidRDefault="00CB183E">
      <w:pPr>
        <w:pStyle w:val="ListParagraph"/>
        <w:numPr>
          <w:ilvl w:val="1"/>
          <w:numId w:val="54"/>
        </w:numPr>
        <w:tabs>
          <w:tab w:val="left" w:pos="2085"/>
        </w:tabs>
        <w:rPr>
          <w:sz w:val="24"/>
        </w:rPr>
      </w:pPr>
      <w:r>
        <w:rPr>
          <w:sz w:val="24"/>
        </w:rPr>
        <w:t>repayment</w:t>
      </w:r>
      <w:r>
        <w:rPr>
          <w:spacing w:val="-1"/>
          <w:sz w:val="24"/>
        </w:rPr>
        <w:t xml:space="preserve"> </w:t>
      </w:r>
      <w:r>
        <w:rPr>
          <w:sz w:val="24"/>
        </w:rPr>
        <w:t>of</w:t>
      </w:r>
      <w:r>
        <w:rPr>
          <w:spacing w:val="-1"/>
          <w:sz w:val="24"/>
        </w:rPr>
        <w:t xml:space="preserve"> </w:t>
      </w:r>
      <w:r>
        <w:rPr>
          <w:sz w:val="24"/>
        </w:rPr>
        <w:t>Emergency Credit</w:t>
      </w:r>
      <w:r>
        <w:rPr>
          <w:spacing w:val="-1"/>
          <w:sz w:val="24"/>
        </w:rPr>
        <w:t xml:space="preserve"> </w:t>
      </w:r>
      <w:r>
        <w:rPr>
          <w:sz w:val="24"/>
        </w:rPr>
        <w:t>activated and</w:t>
      </w:r>
      <w:r>
        <w:rPr>
          <w:spacing w:val="-1"/>
          <w:sz w:val="24"/>
        </w:rPr>
        <w:t xml:space="preserve"> </w:t>
      </w:r>
      <w:r>
        <w:rPr>
          <w:sz w:val="24"/>
        </w:rPr>
        <w:t>used</w:t>
      </w:r>
      <w:r>
        <w:rPr>
          <w:spacing w:val="2"/>
          <w:sz w:val="24"/>
        </w:rPr>
        <w:t xml:space="preserve"> </w:t>
      </w:r>
      <w:r>
        <w:rPr>
          <w:sz w:val="24"/>
        </w:rPr>
        <w:t>by</w:t>
      </w:r>
      <w:r>
        <w:rPr>
          <w:spacing w:val="-1"/>
          <w:sz w:val="24"/>
        </w:rPr>
        <w:t xml:space="preserve"> </w:t>
      </w:r>
      <w:r>
        <w:rPr>
          <w:sz w:val="24"/>
        </w:rPr>
        <w:t xml:space="preserve">Consumer; </w:t>
      </w:r>
      <w:r>
        <w:rPr>
          <w:spacing w:val="-5"/>
          <w:sz w:val="24"/>
        </w:rPr>
        <w:t>and</w:t>
      </w:r>
    </w:p>
    <w:p w14:paraId="412600CF" w14:textId="77777777" w:rsidR="00174F61" w:rsidRDefault="00174F61">
      <w:pPr>
        <w:pStyle w:val="BodyText"/>
        <w:spacing w:before="82"/>
        <w:ind w:left="0"/>
      </w:pPr>
    </w:p>
    <w:p w14:paraId="412600D0" w14:textId="77777777" w:rsidR="00174F61" w:rsidRDefault="00CB183E">
      <w:pPr>
        <w:pStyle w:val="ListParagraph"/>
        <w:numPr>
          <w:ilvl w:val="1"/>
          <w:numId w:val="54"/>
        </w:numPr>
        <w:tabs>
          <w:tab w:val="left" w:pos="2085"/>
        </w:tabs>
        <w:rPr>
          <w:sz w:val="24"/>
        </w:rPr>
      </w:pPr>
      <w:r>
        <w:rPr>
          <w:sz w:val="24"/>
        </w:rPr>
        <w:t>adding</w:t>
      </w:r>
      <w:r>
        <w:rPr>
          <w:spacing w:val="-1"/>
          <w:sz w:val="24"/>
        </w:rPr>
        <w:t xml:space="preserve"> </w:t>
      </w:r>
      <w:r>
        <w:rPr>
          <w:sz w:val="24"/>
        </w:rPr>
        <w:t>remaining</w:t>
      </w:r>
      <w:r>
        <w:rPr>
          <w:spacing w:val="-1"/>
          <w:sz w:val="24"/>
        </w:rPr>
        <w:t xml:space="preserve"> </w:t>
      </w:r>
      <w:r>
        <w:rPr>
          <w:sz w:val="24"/>
        </w:rPr>
        <w:t>credit</w:t>
      </w:r>
      <w:r>
        <w:rPr>
          <w:spacing w:val="-2"/>
          <w:sz w:val="24"/>
        </w:rPr>
        <w:t xml:space="preserve"> </w:t>
      </w:r>
      <w:r>
        <w:rPr>
          <w:sz w:val="24"/>
        </w:rPr>
        <w:t>(the</w:t>
      </w:r>
      <w:r>
        <w:rPr>
          <w:spacing w:val="-1"/>
          <w:sz w:val="24"/>
        </w:rPr>
        <w:t xml:space="preserve"> </w:t>
      </w:r>
      <w:r>
        <w:rPr>
          <w:sz w:val="24"/>
        </w:rPr>
        <w:t>credit after</w:t>
      </w:r>
      <w:r>
        <w:rPr>
          <w:spacing w:val="-1"/>
          <w:sz w:val="24"/>
        </w:rPr>
        <w:t xml:space="preserve"> </w:t>
      </w:r>
      <w:r>
        <w:rPr>
          <w:sz w:val="24"/>
        </w:rPr>
        <w:t>deduction of</w:t>
      </w:r>
      <w:r>
        <w:rPr>
          <w:spacing w:val="-1"/>
          <w:sz w:val="24"/>
        </w:rPr>
        <w:t xml:space="preserve"> </w:t>
      </w:r>
      <w:r>
        <w:rPr>
          <w:sz w:val="24"/>
        </w:rPr>
        <w:t>i, ii,</w:t>
      </w:r>
      <w:r>
        <w:rPr>
          <w:spacing w:val="-1"/>
          <w:sz w:val="24"/>
        </w:rPr>
        <w:t xml:space="preserve"> </w:t>
      </w:r>
      <w:r>
        <w:rPr>
          <w:sz w:val="24"/>
        </w:rPr>
        <w:t>iii and</w:t>
      </w:r>
      <w:r>
        <w:rPr>
          <w:spacing w:val="-1"/>
          <w:sz w:val="24"/>
        </w:rPr>
        <w:t xml:space="preserve"> </w:t>
      </w:r>
      <w:r>
        <w:rPr>
          <w:sz w:val="24"/>
        </w:rPr>
        <w:t>iv above)</w:t>
      </w:r>
      <w:r>
        <w:rPr>
          <w:spacing w:val="-1"/>
          <w:sz w:val="24"/>
        </w:rPr>
        <w:t xml:space="preserve"> </w:t>
      </w:r>
      <w:r>
        <w:rPr>
          <w:sz w:val="24"/>
        </w:rPr>
        <w:t>to the</w:t>
      </w:r>
      <w:r>
        <w:rPr>
          <w:spacing w:val="-1"/>
          <w:sz w:val="24"/>
        </w:rPr>
        <w:t xml:space="preserve"> </w:t>
      </w:r>
      <w:r>
        <w:rPr>
          <w:sz w:val="24"/>
        </w:rPr>
        <w:t xml:space="preserve">Meter </w:t>
      </w:r>
      <w:r>
        <w:rPr>
          <w:spacing w:val="-2"/>
          <w:sz w:val="24"/>
        </w:rPr>
        <w:t>Balance.</w:t>
      </w:r>
    </w:p>
    <w:p w14:paraId="412600D1" w14:textId="77777777" w:rsidR="00174F61" w:rsidRDefault="00174F61">
      <w:pPr>
        <w:pStyle w:val="BodyText"/>
        <w:spacing w:before="81"/>
        <w:ind w:left="0"/>
      </w:pPr>
    </w:p>
    <w:p w14:paraId="412600D2" w14:textId="77777777" w:rsidR="00174F61" w:rsidRDefault="00CB183E">
      <w:pPr>
        <w:pStyle w:val="ListParagraph"/>
        <w:numPr>
          <w:ilvl w:val="0"/>
          <w:numId w:val="54"/>
        </w:numPr>
        <w:tabs>
          <w:tab w:val="left" w:pos="1518"/>
        </w:tabs>
        <w:spacing w:line="360" w:lineRule="auto"/>
        <w:ind w:right="297"/>
        <w:rPr>
          <w:sz w:val="24"/>
        </w:rPr>
      </w:pPr>
      <w:r>
        <w:rPr>
          <w:sz w:val="24"/>
        </w:rPr>
        <w:t>Where</w:t>
      </w:r>
      <w:r>
        <w:rPr>
          <w:spacing w:val="-11"/>
          <w:sz w:val="24"/>
        </w:rPr>
        <w:t xml:space="preserve"> </w:t>
      </w:r>
      <w:r>
        <w:rPr>
          <w:sz w:val="24"/>
        </w:rPr>
        <w:t>the</w:t>
      </w:r>
      <w:r>
        <w:rPr>
          <w:spacing w:val="-10"/>
          <w:sz w:val="24"/>
        </w:rPr>
        <w:t xml:space="preserve"> </w:t>
      </w:r>
      <w:r>
        <w:rPr>
          <w:sz w:val="24"/>
        </w:rPr>
        <w:t>target</w:t>
      </w:r>
      <w:r>
        <w:rPr>
          <w:spacing w:val="-9"/>
          <w:sz w:val="24"/>
        </w:rPr>
        <w:t xml:space="preserve"> </w:t>
      </w:r>
      <w:r>
        <w:rPr>
          <w:sz w:val="24"/>
        </w:rPr>
        <w:t>SMETS1</w:t>
      </w:r>
      <w:r>
        <w:rPr>
          <w:spacing w:val="-10"/>
          <w:sz w:val="24"/>
        </w:rPr>
        <w:t xml:space="preserve"> </w:t>
      </w:r>
      <w:r>
        <w:rPr>
          <w:sz w:val="24"/>
        </w:rPr>
        <w:t>ESME</w:t>
      </w:r>
      <w:r>
        <w:rPr>
          <w:spacing w:val="-10"/>
          <w:sz w:val="24"/>
        </w:rPr>
        <w:t xml:space="preserve"> </w:t>
      </w:r>
      <w:r>
        <w:rPr>
          <w:sz w:val="24"/>
        </w:rPr>
        <w:t>does</w:t>
      </w:r>
      <w:r>
        <w:rPr>
          <w:spacing w:val="-9"/>
          <w:sz w:val="24"/>
        </w:rPr>
        <w:t xml:space="preserve"> </w:t>
      </w:r>
      <w:r>
        <w:rPr>
          <w:sz w:val="24"/>
        </w:rPr>
        <w:t>not</w:t>
      </w:r>
      <w:r>
        <w:rPr>
          <w:spacing w:val="-9"/>
          <w:sz w:val="24"/>
        </w:rPr>
        <w:t xml:space="preserve"> </w:t>
      </w:r>
      <w:r>
        <w:rPr>
          <w:sz w:val="24"/>
        </w:rPr>
        <w:t>support</w:t>
      </w:r>
      <w:r>
        <w:rPr>
          <w:spacing w:val="-9"/>
          <w:sz w:val="24"/>
        </w:rPr>
        <w:t xml:space="preserve"> </w:t>
      </w:r>
      <w:r>
        <w:rPr>
          <w:sz w:val="24"/>
        </w:rPr>
        <w:t>a</w:t>
      </w:r>
      <w:r>
        <w:rPr>
          <w:spacing w:val="-9"/>
          <w:sz w:val="24"/>
        </w:rPr>
        <w:t xml:space="preserve"> </w:t>
      </w:r>
      <w:r>
        <w:rPr>
          <w:sz w:val="24"/>
        </w:rPr>
        <w:t>zero</w:t>
      </w:r>
      <w:r>
        <w:rPr>
          <w:spacing w:val="-11"/>
          <w:sz w:val="24"/>
        </w:rPr>
        <w:t xml:space="preserve"> </w:t>
      </w:r>
      <w:r>
        <w:rPr>
          <w:sz w:val="24"/>
        </w:rPr>
        <w:t>value</w:t>
      </w:r>
      <w:r>
        <w:rPr>
          <w:spacing w:val="-11"/>
          <w:sz w:val="24"/>
        </w:rPr>
        <w:t xml:space="preserve"> </w:t>
      </w:r>
      <w:r>
        <w:rPr>
          <w:sz w:val="24"/>
        </w:rPr>
        <w:t>for</w:t>
      </w:r>
      <w:r>
        <w:rPr>
          <w:spacing w:val="-8"/>
          <w:sz w:val="24"/>
        </w:rPr>
        <w:t xml:space="preserve"> </w:t>
      </w:r>
      <w:r>
        <w:rPr>
          <w:sz w:val="24"/>
        </w:rPr>
        <w:t>AdjustMeterValue</w:t>
      </w:r>
      <w:r>
        <w:rPr>
          <w:spacing w:val="-10"/>
          <w:sz w:val="24"/>
        </w:rPr>
        <w:t xml:space="preserve"> </w:t>
      </w:r>
      <w:r>
        <w:rPr>
          <w:sz w:val="24"/>
        </w:rPr>
        <w:t>(with</w:t>
      </w:r>
      <w:r>
        <w:rPr>
          <w:spacing w:val="-10"/>
          <w:sz w:val="24"/>
        </w:rPr>
        <w:t xml:space="preserve"> </w:t>
      </w:r>
      <w:r>
        <w:rPr>
          <w:sz w:val="24"/>
        </w:rPr>
        <w:t>its</w:t>
      </w:r>
      <w:r>
        <w:rPr>
          <w:spacing w:val="-10"/>
          <w:sz w:val="24"/>
        </w:rPr>
        <w:t xml:space="preserve"> </w:t>
      </w:r>
      <w:r>
        <w:rPr>
          <w:sz w:val="24"/>
        </w:rPr>
        <w:t>DUIS</w:t>
      </w:r>
      <w:r>
        <w:rPr>
          <w:spacing w:val="-9"/>
          <w:sz w:val="24"/>
        </w:rPr>
        <w:t xml:space="preserve"> </w:t>
      </w:r>
      <w:r>
        <w:rPr>
          <w:sz w:val="24"/>
        </w:rPr>
        <w:t>meaning)</w:t>
      </w:r>
      <w:r>
        <w:rPr>
          <w:spacing w:val="-10"/>
          <w:sz w:val="24"/>
        </w:rPr>
        <w:t xml:space="preserve"> </w:t>
      </w:r>
      <w:r>
        <w:rPr>
          <w:sz w:val="24"/>
        </w:rPr>
        <w:t>then</w:t>
      </w:r>
      <w:r>
        <w:rPr>
          <w:spacing w:val="-9"/>
          <w:sz w:val="24"/>
        </w:rPr>
        <w:t xml:space="preserve"> </w:t>
      </w:r>
      <w:r>
        <w:rPr>
          <w:sz w:val="24"/>
        </w:rPr>
        <w:t>where</w:t>
      </w:r>
      <w:r>
        <w:rPr>
          <w:spacing w:val="-10"/>
          <w:sz w:val="24"/>
        </w:rPr>
        <w:t xml:space="preserve"> </w:t>
      </w:r>
      <w:r>
        <w:rPr>
          <w:sz w:val="24"/>
        </w:rPr>
        <w:t>such</w:t>
      </w:r>
      <w:r>
        <w:rPr>
          <w:spacing w:val="-9"/>
          <w:sz w:val="24"/>
        </w:rPr>
        <w:t xml:space="preserve"> </w:t>
      </w:r>
      <w:r>
        <w:rPr>
          <w:sz w:val="24"/>
        </w:rPr>
        <w:t>a</w:t>
      </w:r>
      <w:r>
        <w:rPr>
          <w:spacing w:val="-9"/>
          <w:sz w:val="24"/>
        </w:rPr>
        <w:t xml:space="preserve"> </w:t>
      </w:r>
      <w:r>
        <w:rPr>
          <w:sz w:val="24"/>
        </w:rPr>
        <w:t>Service</w:t>
      </w:r>
      <w:r>
        <w:rPr>
          <w:spacing w:val="-9"/>
          <w:sz w:val="24"/>
        </w:rPr>
        <w:t xml:space="preserve"> </w:t>
      </w:r>
      <w:r>
        <w:rPr>
          <w:sz w:val="24"/>
        </w:rPr>
        <w:t>Request is received, the S1SP shall create a SMETS1 Response indicating failure.</w:t>
      </w:r>
    </w:p>
    <w:p w14:paraId="412600D3" w14:textId="77777777" w:rsidR="00174F61" w:rsidRDefault="00CB183E">
      <w:pPr>
        <w:pStyle w:val="Heading1"/>
        <w:tabs>
          <w:tab w:val="left" w:pos="809"/>
        </w:tabs>
        <w:spacing w:before="226"/>
        <w:ind w:left="132"/>
        <w:rPr>
          <w:u w:val="none"/>
        </w:rPr>
      </w:pPr>
      <w:r>
        <w:rPr>
          <w:b w:val="0"/>
          <w:noProof/>
          <w:u w:val="none"/>
        </w:rPr>
        <w:drawing>
          <wp:inline distT="0" distB="0" distL="0" distR="0" wp14:anchorId="412604B6" wp14:editId="412604B7">
            <wp:extent cx="243063" cy="104228"/>
            <wp:effectExtent l="0" t="0" r="0" b="0"/>
            <wp:docPr id="106" name="Image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6" name="Image 106"/>
                    <pic:cNvPicPr/>
                  </pic:nvPicPr>
                  <pic:blipFill>
                    <a:blip r:embed="rId117" cstate="print"/>
                    <a:stretch>
                      <a:fillRect/>
                    </a:stretch>
                  </pic:blipFill>
                  <pic:spPr>
                    <a:xfrm>
                      <a:off x="0" y="0"/>
                      <a:ext cx="243063" cy="104228"/>
                    </a:xfrm>
                    <a:prstGeom prst="rect">
                      <a:avLst/>
                    </a:prstGeom>
                  </pic:spPr>
                </pic:pic>
              </a:graphicData>
            </a:graphic>
          </wp:inline>
        </w:drawing>
      </w:r>
      <w:r>
        <w:rPr>
          <w:b w:val="0"/>
          <w:sz w:val="20"/>
          <w:u w:val="none"/>
        </w:rPr>
        <w:tab/>
      </w:r>
      <w:r>
        <w:t>Update</w:t>
      </w:r>
      <w:r>
        <w:rPr>
          <w:spacing w:val="-1"/>
        </w:rPr>
        <w:t xml:space="preserve"> </w:t>
      </w:r>
      <w:r>
        <w:t>Payment Mode</w:t>
      </w:r>
      <w:r>
        <w:rPr>
          <w:spacing w:val="-2"/>
        </w:rPr>
        <w:t xml:space="preserve"> </w:t>
      </w:r>
      <w:r>
        <w:t xml:space="preserve">(SRV </w:t>
      </w:r>
      <w:r>
        <w:rPr>
          <w:spacing w:val="-4"/>
        </w:rPr>
        <w:t>1.6)</w:t>
      </w:r>
    </w:p>
    <w:p w14:paraId="412600D4" w14:textId="77777777" w:rsidR="00174F61" w:rsidRDefault="00174F61">
      <w:pPr>
        <w:pStyle w:val="BodyText"/>
        <w:spacing w:before="97"/>
        <w:ind w:left="0"/>
        <w:rPr>
          <w:b/>
        </w:rPr>
      </w:pPr>
    </w:p>
    <w:p w14:paraId="412600D5" w14:textId="77777777" w:rsidR="00174F61" w:rsidRDefault="00CB183E">
      <w:pPr>
        <w:pStyle w:val="ListParagraph"/>
        <w:numPr>
          <w:ilvl w:val="0"/>
          <w:numId w:val="53"/>
        </w:numPr>
        <w:tabs>
          <w:tab w:val="left" w:pos="1516"/>
          <w:tab w:val="left" w:pos="1518"/>
        </w:tabs>
        <w:spacing w:before="1" w:line="360" w:lineRule="auto"/>
        <w:ind w:right="295"/>
        <w:jc w:val="both"/>
        <w:rPr>
          <w:sz w:val="24"/>
        </w:rPr>
      </w:pPr>
      <w:r>
        <w:rPr>
          <w:sz w:val="24"/>
        </w:rPr>
        <w:t>When the S1SP changes Payment Mode (with its SMETS1 meaning) to Credit Mode, the SMETS1 ESME or SMETS1 GSME resets Meter Balance, Emergency Credit Balance, Emergency Credit Limit, Emergency Credit Threshold, Debt Recovery Rates [1 … 2] and Debt Recovery Per Payment (with their SMETS1 meanings).</w:t>
      </w:r>
    </w:p>
    <w:p w14:paraId="412600D6"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0D7" w14:textId="77777777" w:rsidR="00174F61" w:rsidRDefault="00CB183E">
      <w:pPr>
        <w:pStyle w:val="ListParagraph"/>
        <w:numPr>
          <w:ilvl w:val="0"/>
          <w:numId w:val="53"/>
        </w:numPr>
        <w:tabs>
          <w:tab w:val="left" w:pos="1516"/>
          <w:tab w:val="left" w:pos="1518"/>
        </w:tabs>
        <w:spacing w:before="98" w:line="360" w:lineRule="auto"/>
        <w:ind w:right="300"/>
        <w:jc w:val="both"/>
        <w:rPr>
          <w:sz w:val="24"/>
        </w:rPr>
      </w:pPr>
      <w:r>
        <w:rPr>
          <w:sz w:val="24"/>
        </w:rPr>
        <w:lastRenderedPageBreak/>
        <w:t>When the S1SP changes Payment Mode (with its SMETS1 meaning) to Prepayment, the SMETS1 ESME or GSME automatically activates Emergency Credit (with its SMETS1 meaning) if the Emergency Credit Limit (with its SMETS1 meaning) is greater than zero.</w:t>
      </w:r>
    </w:p>
    <w:p w14:paraId="412600D8" w14:textId="77777777" w:rsidR="00174F61" w:rsidRDefault="00CB183E">
      <w:pPr>
        <w:pStyle w:val="ListParagraph"/>
        <w:numPr>
          <w:ilvl w:val="0"/>
          <w:numId w:val="53"/>
        </w:numPr>
        <w:tabs>
          <w:tab w:val="left" w:pos="1516"/>
          <w:tab w:val="left" w:pos="1518"/>
        </w:tabs>
        <w:spacing w:before="220" w:line="360" w:lineRule="auto"/>
        <w:ind w:right="296"/>
        <w:jc w:val="both"/>
        <w:rPr>
          <w:sz w:val="24"/>
        </w:rPr>
      </w:pPr>
      <w:r>
        <w:rPr>
          <w:sz w:val="24"/>
        </w:rPr>
        <w:t>When</w:t>
      </w:r>
      <w:r>
        <w:rPr>
          <w:spacing w:val="-2"/>
          <w:sz w:val="24"/>
        </w:rPr>
        <w:t xml:space="preserve"> </w:t>
      </w:r>
      <w:r>
        <w:rPr>
          <w:sz w:val="24"/>
        </w:rPr>
        <w:t>the</w:t>
      </w:r>
      <w:r>
        <w:rPr>
          <w:spacing w:val="-2"/>
          <w:sz w:val="24"/>
        </w:rPr>
        <w:t xml:space="preserve"> </w:t>
      </w:r>
      <w:r>
        <w:rPr>
          <w:sz w:val="24"/>
        </w:rPr>
        <w:t>S1SP</w:t>
      </w:r>
      <w:r>
        <w:rPr>
          <w:spacing w:val="-2"/>
          <w:sz w:val="24"/>
        </w:rPr>
        <w:t xml:space="preserve"> </w:t>
      </w:r>
      <w:r>
        <w:rPr>
          <w:sz w:val="24"/>
        </w:rPr>
        <w:t>changes</w:t>
      </w:r>
      <w:r>
        <w:rPr>
          <w:spacing w:val="-2"/>
          <w:sz w:val="24"/>
        </w:rPr>
        <w:t xml:space="preserve"> </w:t>
      </w:r>
      <w:r>
        <w:rPr>
          <w:sz w:val="24"/>
        </w:rPr>
        <w:t>Payment</w:t>
      </w:r>
      <w:r>
        <w:rPr>
          <w:spacing w:val="-2"/>
          <w:sz w:val="24"/>
        </w:rPr>
        <w:t xml:space="preserve"> </w:t>
      </w:r>
      <w:r>
        <w:rPr>
          <w:sz w:val="24"/>
        </w:rPr>
        <w:t>Mode</w:t>
      </w:r>
      <w:r>
        <w:rPr>
          <w:spacing w:val="-2"/>
          <w:sz w:val="24"/>
        </w:rPr>
        <w:t xml:space="preserve"> </w:t>
      </w:r>
      <w:r>
        <w:rPr>
          <w:sz w:val="24"/>
        </w:rPr>
        <w:t>(with</w:t>
      </w:r>
      <w:r>
        <w:rPr>
          <w:spacing w:val="-2"/>
          <w:sz w:val="24"/>
        </w:rPr>
        <w:t xml:space="preserve"> </w:t>
      </w:r>
      <w:r>
        <w:rPr>
          <w:sz w:val="24"/>
        </w:rPr>
        <w:t>its</w:t>
      </w:r>
      <w:r>
        <w:rPr>
          <w:spacing w:val="-3"/>
          <w:sz w:val="24"/>
        </w:rPr>
        <w:t xml:space="preserve"> </w:t>
      </w:r>
      <w:r>
        <w:rPr>
          <w:sz w:val="24"/>
        </w:rPr>
        <w:t>SMETS1</w:t>
      </w:r>
      <w:r>
        <w:rPr>
          <w:spacing w:val="-2"/>
          <w:sz w:val="24"/>
        </w:rPr>
        <w:t xml:space="preserve"> </w:t>
      </w:r>
      <w:r>
        <w:rPr>
          <w:sz w:val="24"/>
        </w:rPr>
        <w:t>meaning)</w:t>
      </w:r>
      <w:r>
        <w:rPr>
          <w:spacing w:val="-2"/>
          <w:sz w:val="24"/>
        </w:rPr>
        <w:t xml:space="preserve"> </w:t>
      </w:r>
      <w:r>
        <w:rPr>
          <w:sz w:val="24"/>
        </w:rPr>
        <w:t>to</w:t>
      </w:r>
      <w:r>
        <w:rPr>
          <w:spacing w:val="-2"/>
          <w:sz w:val="24"/>
        </w:rPr>
        <w:t xml:space="preserve"> </w:t>
      </w:r>
      <w:r>
        <w:rPr>
          <w:sz w:val="24"/>
        </w:rPr>
        <w:t>Prepayment</w:t>
      </w:r>
      <w:r>
        <w:rPr>
          <w:spacing w:val="-2"/>
          <w:sz w:val="24"/>
        </w:rPr>
        <w:t xml:space="preserve"> </w:t>
      </w:r>
      <w:r>
        <w:rPr>
          <w:sz w:val="24"/>
        </w:rPr>
        <w:t>and</w:t>
      </w:r>
      <w:r>
        <w:rPr>
          <w:spacing w:val="-2"/>
          <w:sz w:val="24"/>
        </w:rPr>
        <w:t xml:space="preserve"> </w:t>
      </w:r>
      <w:r>
        <w:rPr>
          <w:sz w:val="24"/>
        </w:rPr>
        <w:t>no</w:t>
      </w:r>
      <w:r>
        <w:rPr>
          <w:spacing w:val="-2"/>
          <w:sz w:val="24"/>
        </w:rPr>
        <w:t xml:space="preserve"> </w:t>
      </w:r>
      <w:r>
        <w:rPr>
          <w:sz w:val="24"/>
        </w:rPr>
        <w:t>Emergency</w:t>
      </w:r>
      <w:r>
        <w:rPr>
          <w:spacing w:val="-2"/>
          <w:sz w:val="24"/>
        </w:rPr>
        <w:t xml:space="preserve"> </w:t>
      </w:r>
      <w:r>
        <w:rPr>
          <w:sz w:val="24"/>
        </w:rPr>
        <w:t>Credit</w:t>
      </w:r>
      <w:r>
        <w:rPr>
          <w:spacing w:val="-2"/>
          <w:sz w:val="24"/>
        </w:rPr>
        <w:t xml:space="preserve"> </w:t>
      </w:r>
      <w:r>
        <w:rPr>
          <w:sz w:val="24"/>
        </w:rPr>
        <w:t>Limit</w:t>
      </w:r>
      <w:r>
        <w:rPr>
          <w:spacing w:val="-2"/>
          <w:sz w:val="24"/>
        </w:rPr>
        <w:t xml:space="preserve"> </w:t>
      </w:r>
      <w:r>
        <w:rPr>
          <w:sz w:val="24"/>
        </w:rPr>
        <w:t>(with its</w:t>
      </w:r>
      <w:r>
        <w:rPr>
          <w:spacing w:val="-2"/>
          <w:sz w:val="24"/>
        </w:rPr>
        <w:t xml:space="preserve"> </w:t>
      </w:r>
      <w:r>
        <w:rPr>
          <w:sz w:val="24"/>
        </w:rPr>
        <w:t>SMETS1</w:t>
      </w:r>
      <w:r>
        <w:rPr>
          <w:spacing w:val="-2"/>
          <w:sz w:val="24"/>
        </w:rPr>
        <w:t xml:space="preserve"> </w:t>
      </w:r>
      <w:r>
        <w:rPr>
          <w:sz w:val="24"/>
        </w:rPr>
        <w:t>meaning) has been set by way of a successful ‘Update Prepayment Configuration (SRV 2.1)’ more recently than the most recent Payment Mode (with its SMETS1 meaning) to change, an Emergency Credit Limit (with its SMETS1 meaning) of £5 shall apply on the Device.</w:t>
      </w:r>
    </w:p>
    <w:p w14:paraId="412600D9" w14:textId="77777777" w:rsidR="00174F61" w:rsidRDefault="00CB183E">
      <w:pPr>
        <w:pStyle w:val="ListParagraph"/>
        <w:numPr>
          <w:ilvl w:val="0"/>
          <w:numId w:val="53"/>
        </w:numPr>
        <w:tabs>
          <w:tab w:val="left" w:pos="1516"/>
          <w:tab w:val="left" w:pos="1518"/>
        </w:tabs>
        <w:spacing w:before="220" w:line="360" w:lineRule="auto"/>
        <w:ind w:right="297"/>
        <w:jc w:val="both"/>
        <w:rPr>
          <w:sz w:val="24"/>
        </w:rPr>
      </w:pPr>
      <w:r>
        <w:rPr>
          <w:sz w:val="24"/>
        </w:rPr>
        <w:t>On</w:t>
      </w:r>
      <w:r>
        <w:rPr>
          <w:spacing w:val="-1"/>
          <w:sz w:val="24"/>
        </w:rPr>
        <w:t xml:space="preserve"> </w:t>
      </w:r>
      <w:r>
        <w:rPr>
          <w:sz w:val="24"/>
        </w:rPr>
        <w:t>a change</w:t>
      </w:r>
      <w:r>
        <w:rPr>
          <w:spacing w:val="-1"/>
          <w:sz w:val="24"/>
        </w:rPr>
        <w:t xml:space="preserve"> </w:t>
      </w:r>
      <w:r>
        <w:rPr>
          <w:sz w:val="24"/>
        </w:rPr>
        <w:t>of Payment</w:t>
      </w:r>
      <w:r>
        <w:rPr>
          <w:spacing w:val="-1"/>
          <w:sz w:val="24"/>
        </w:rPr>
        <w:t xml:space="preserve"> </w:t>
      </w:r>
      <w:r>
        <w:rPr>
          <w:sz w:val="24"/>
        </w:rPr>
        <w:t>Mode (with</w:t>
      </w:r>
      <w:r>
        <w:rPr>
          <w:spacing w:val="-1"/>
          <w:sz w:val="24"/>
        </w:rPr>
        <w:t xml:space="preserve"> </w:t>
      </w:r>
      <w:r>
        <w:rPr>
          <w:sz w:val="24"/>
        </w:rPr>
        <w:t>its SMETS1</w:t>
      </w:r>
      <w:r>
        <w:rPr>
          <w:spacing w:val="-2"/>
          <w:sz w:val="24"/>
        </w:rPr>
        <w:t xml:space="preserve"> </w:t>
      </w:r>
      <w:r>
        <w:rPr>
          <w:sz w:val="24"/>
        </w:rPr>
        <w:t>meaning) the target SMETS1</w:t>
      </w:r>
      <w:r>
        <w:rPr>
          <w:spacing w:val="-1"/>
          <w:sz w:val="24"/>
        </w:rPr>
        <w:t xml:space="preserve"> </w:t>
      </w:r>
      <w:r>
        <w:rPr>
          <w:sz w:val="24"/>
        </w:rPr>
        <w:t>ESME</w:t>
      </w:r>
      <w:r>
        <w:rPr>
          <w:spacing w:val="-1"/>
          <w:sz w:val="24"/>
        </w:rPr>
        <w:t xml:space="preserve"> </w:t>
      </w:r>
      <w:r>
        <w:rPr>
          <w:sz w:val="24"/>
        </w:rPr>
        <w:t>or SMETS1</w:t>
      </w:r>
      <w:r>
        <w:rPr>
          <w:spacing w:val="-1"/>
          <w:sz w:val="24"/>
        </w:rPr>
        <w:t xml:space="preserve"> </w:t>
      </w:r>
      <w:r>
        <w:rPr>
          <w:sz w:val="24"/>
        </w:rPr>
        <w:t>GSME</w:t>
      </w:r>
      <w:r>
        <w:rPr>
          <w:spacing w:val="-1"/>
          <w:sz w:val="24"/>
        </w:rPr>
        <w:t xml:space="preserve"> </w:t>
      </w:r>
      <w:r>
        <w:rPr>
          <w:sz w:val="24"/>
        </w:rPr>
        <w:t>resets</w:t>
      </w:r>
      <w:r>
        <w:rPr>
          <w:spacing w:val="-1"/>
          <w:sz w:val="24"/>
        </w:rPr>
        <w:t xml:space="preserve"> </w:t>
      </w:r>
      <w:r>
        <w:rPr>
          <w:sz w:val="24"/>
        </w:rPr>
        <w:t>the Non-Disablement</w:t>
      </w:r>
      <w:r>
        <w:rPr>
          <w:spacing w:val="-1"/>
          <w:sz w:val="24"/>
        </w:rPr>
        <w:t xml:space="preserve"> </w:t>
      </w:r>
      <w:r>
        <w:rPr>
          <w:sz w:val="24"/>
        </w:rPr>
        <w:t>Calendar (with its SMETS1 meaning) to a factory default which is no Non-Disablement periods.</w:t>
      </w:r>
    </w:p>
    <w:p w14:paraId="412600DA" w14:textId="77777777" w:rsidR="00174F61" w:rsidRDefault="00CB183E">
      <w:pPr>
        <w:pStyle w:val="ListParagraph"/>
        <w:numPr>
          <w:ilvl w:val="0"/>
          <w:numId w:val="53"/>
        </w:numPr>
        <w:tabs>
          <w:tab w:val="left" w:pos="1516"/>
          <w:tab w:val="left" w:pos="1518"/>
        </w:tabs>
        <w:spacing w:before="221" w:line="360" w:lineRule="auto"/>
        <w:ind w:right="300"/>
        <w:jc w:val="both"/>
        <w:rPr>
          <w:sz w:val="24"/>
        </w:rPr>
      </w:pPr>
      <w:r>
        <w:rPr>
          <w:sz w:val="24"/>
        </w:rPr>
        <w:t>Where</w:t>
      </w:r>
      <w:r>
        <w:rPr>
          <w:spacing w:val="-9"/>
          <w:sz w:val="24"/>
        </w:rPr>
        <w:t xml:space="preserve"> </w:t>
      </w:r>
      <w:r>
        <w:rPr>
          <w:sz w:val="24"/>
        </w:rPr>
        <w:t>the</w:t>
      </w:r>
      <w:r>
        <w:rPr>
          <w:spacing w:val="-9"/>
          <w:sz w:val="24"/>
        </w:rPr>
        <w:t xml:space="preserve"> </w:t>
      </w:r>
      <w:r>
        <w:rPr>
          <w:sz w:val="24"/>
        </w:rPr>
        <w:t>target</w:t>
      </w:r>
      <w:r>
        <w:rPr>
          <w:spacing w:val="-8"/>
          <w:sz w:val="24"/>
        </w:rPr>
        <w:t xml:space="preserve"> </w:t>
      </w:r>
      <w:r>
        <w:rPr>
          <w:sz w:val="24"/>
        </w:rPr>
        <w:t>SMETS1</w:t>
      </w:r>
      <w:r>
        <w:rPr>
          <w:spacing w:val="-8"/>
          <w:sz w:val="24"/>
        </w:rPr>
        <w:t xml:space="preserve"> </w:t>
      </w:r>
      <w:r>
        <w:rPr>
          <w:sz w:val="24"/>
        </w:rPr>
        <w:t>ESME</w:t>
      </w:r>
      <w:r>
        <w:rPr>
          <w:spacing w:val="-9"/>
          <w:sz w:val="24"/>
        </w:rPr>
        <w:t xml:space="preserve"> </w:t>
      </w:r>
      <w:r>
        <w:rPr>
          <w:sz w:val="24"/>
        </w:rPr>
        <w:t>or</w:t>
      </w:r>
      <w:r>
        <w:rPr>
          <w:spacing w:val="-9"/>
          <w:sz w:val="24"/>
        </w:rPr>
        <w:t xml:space="preserve"> </w:t>
      </w:r>
      <w:r>
        <w:rPr>
          <w:sz w:val="24"/>
        </w:rPr>
        <w:t>SMETS1</w:t>
      </w:r>
      <w:r>
        <w:rPr>
          <w:spacing w:val="-8"/>
          <w:sz w:val="24"/>
        </w:rPr>
        <w:t xml:space="preserve"> </w:t>
      </w:r>
      <w:r>
        <w:rPr>
          <w:sz w:val="24"/>
        </w:rPr>
        <w:t>GSME</w:t>
      </w:r>
      <w:r>
        <w:rPr>
          <w:spacing w:val="-8"/>
          <w:sz w:val="24"/>
        </w:rPr>
        <w:t xml:space="preserve"> </w:t>
      </w:r>
      <w:r>
        <w:rPr>
          <w:sz w:val="24"/>
        </w:rPr>
        <w:t>does</w:t>
      </w:r>
      <w:r>
        <w:rPr>
          <w:spacing w:val="-8"/>
          <w:sz w:val="24"/>
        </w:rPr>
        <w:t xml:space="preserve"> </w:t>
      </w:r>
      <w:r>
        <w:rPr>
          <w:sz w:val="24"/>
        </w:rPr>
        <w:t>not</w:t>
      </w:r>
      <w:r>
        <w:rPr>
          <w:spacing w:val="-8"/>
          <w:sz w:val="24"/>
        </w:rPr>
        <w:t xml:space="preserve"> </w:t>
      </w:r>
      <w:r>
        <w:rPr>
          <w:sz w:val="24"/>
        </w:rPr>
        <w:t>support</w:t>
      </w:r>
      <w:r>
        <w:rPr>
          <w:spacing w:val="-8"/>
          <w:sz w:val="24"/>
        </w:rPr>
        <w:t xml:space="preserve"> </w:t>
      </w:r>
      <w:r>
        <w:rPr>
          <w:sz w:val="24"/>
        </w:rPr>
        <w:t>positive</w:t>
      </w:r>
      <w:r>
        <w:rPr>
          <w:spacing w:val="-8"/>
          <w:sz w:val="24"/>
        </w:rPr>
        <w:t xml:space="preserve"> </w:t>
      </w:r>
      <w:r>
        <w:rPr>
          <w:sz w:val="24"/>
        </w:rPr>
        <w:t>values</w:t>
      </w:r>
      <w:r>
        <w:rPr>
          <w:spacing w:val="-9"/>
          <w:sz w:val="24"/>
        </w:rPr>
        <w:t xml:space="preserve"> </w:t>
      </w:r>
      <w:r>
        <w:rPr>
          <w:sz w:val="24"/>
        </w:rPr>
        <w:t>for</w:t>
      </w:r>
      <w:r>
        <w:rPr>
          <w:spacing w:val="-9"/>
          <w:sz w:val="24"/>
        </w:rPr>
        <w:t xml:space="preserve"> </w:t>
      </w:r>
      <w:r>
        <w:rPr>
          <w:sz w:val="24"/>
        </w:rPr>
        <w:t>the</w:t>
      </w:r>
      <w:r>
        <w:rPr>
          <w:spacing w:val="-8"/>
          <w:sz w:val="24"/>
        </w:rPr>
        <w:t xml:space="preserve"> </w:t>
      </w:r>
      <w:r>
        <w:rPr>
          <w:sz w:val="24"/>
        </w:rPr>
        <w:t>Disablement</w:t>
      </w:r>
      <w:r>
        <w:rPr>
          <w:spacing w:val="-8"/>
          <w:sz w:val="24"/>
        </w:rPr>
        <w:t xml:space="preserve"> </w:t>
      </w:r>
      <w:r>
        <w:rPr>
          <w:sz w:val="24"/>
        </w:rPr>
        <w:t>Threshold</w:t>
      </w:r>
      <w:r>
        <w:rPr>
          <w:spacing w:val="-9"/>
          <w:sz w:val="24"/>
        </w:rPr>
        <w:t xml:space="preserve"> </w:t>
      </w:r>
      <w:r>
        <w:rPr>
          <w:sz w:val="24"/>
        </w:rPr>
        <w:t>(with</w:t>
      </w:r>
      <w:r>
        <w:rPr>
          <w:spacing w:val="-9"/>
          <w:sz w:val="24"/>
        </w:rPr>
        <w:t xml:space="preserve"> </w:t>
      </w:r>
      <w:r>
        <w:rPr>
          <w:sz w:val="24"/>
        </w:rPr>
        <w:t>its</w:t>
      </w:r>
      <w:r>
        <w:rPr>
          <w:spacing w:val="-8"/>
          <w:sz w:val="24"/>
        </w:rPr>
        <w:t xml:space="preserve"> </w:t>
      </w:r>
      <w:r>
        <w:rPr>
          <w:sz w:val="24"/>
        </w:rPr>
        <w:t>SMETS1</w:t>
      </w:r>
      <w:r>
        <w:rPr>
          <w:spacing w:val="-8"/>
          <w:sz w:val="24"/>
        </w:rPr>
        <w:t xml:space="preserve"> </w:t>
      </w:r>
      <w:r>
        <w:rPr>
          <w:sz w:val="24"/>
        </w:rPr>
        <w:t>meaning) and the DisablementThreshold value in the Service Request is positive (with their DUIS meanings), the S1SP shall create a SMETS1 Response indicating failure. For clarity, the S1SP shall undertake no further processing of the Service Request.</w:t>
      </w:r>
    </w:p>
    <w:p w14:paraId="412600DB" w14:textId="77777777" w:rsidR="00174F61" w:rsidRDefault="00CB183E">
      <w:pPr>
        <w:pStyle w:val="ListParagraph"/>
        <w:numPr>
          <w:ilvl w:val="0"/>
          <w:numId w:val="53"/>
        </w:numPr>
        <w:tabs>
          <w:tab w:val="left" w:pos="1515"/>
          <w:tab w:val="left" w:pos="1518"/>
        </w:tabs>
        <w:spacing w:before="220" w:line="360" w:lineRule="auto"/>
        <w:ind w:right="296"/>
        <w:jc w:val="both"/>
        <w:rPr>
          <w:sz w:val="24"/>
        </w:rPr>
      </w:pPr>
      <w:r>
        <w:rPr>
          <w:sz w:val="24"/>
        </w:rPr>
        <w:t>Where the target SMETS1 ESME does not support the setting of the Disablement Threshold (with its SMETS1 meaning), the S1SP shall discard the</w:t>
      </w:r>
      <w:r>
        <w:rPr>
          <w:spacing w:val="-11"/>
          <w:sz w:val="24"/>
        </w:rPr>
        <w:t xml:space="preserve"> </w:t>
      </w:r>
      <w:r>
        <w:rPr>
          <w:sz w:val="24"/>
        </w:rPr>
        <w:t>value</w:t>
      </w:r>
      <w:r>
        <w:rPr>
          <w:spacing w:val="-12"/>
          <w:sz w:val="24"/>
        </w:rPr>
        <w:t xml:space="preserve"> </w:t>
      </w:r>
      <w:r>
        <w:rPr>
          <w:sz w:val="24"/>
        </w:rPr>
        <w:t>in</w:t>
      </w:r>
      <w:r>
        <w:rPr>
          <w:spacing w:val="-13"/>
          <w:sz w:val="24"/>
        </w:rPr>
        <w:t xml:space="preserve"> </w:t>
      </w:r>
      <w:r>
        <w:rPr>
          <w:sz w:val="24"/>
        </w:rPr>
        <w:t>DisablementThreshold</w:t>
      </w:r>
      <w:r>
        <w:rPr>
          <w:spacing w:val="-12"/>
          <w:sz w:val="24"/>
        </w:rPr>
        <w:t xml:space="preserve"> </w:t>
      </w:r>
      <w:r>
        <w:rPr>
          <w:sz w:val="24"/>
        </w:rPr>
        <w:t>when</w:t>
      </w:r>
      <w:r>
        <w:rPr>
          <w:spacing w:val="-12"/>
          <w:sz w:val="24"/>
        </w:rPr>
        <w:t xml:space="preserve"> </w:t>
      </w:r>
      <w:r>
        <w:rPr>
          <w:sz w:val="24"/>
        </w:rPr>
        <w:t>processing</w:t>
      </w:r>
      <w:r>
        <w:rPr>
          <w:spacing w:val="-13"/>
          <w:sz w:val="24"/>
        </w:rPr>
        <w:t xml:space="preserve"> </w:t>
      </w:r>
      <w:r>
        <w:rPr>
          <w:sz w:val="24"/>
        </w:rPr>
        <w:t>the</w:t>
      </w:r>
      <w:r>
        <w:rPr>
          <w:spacing w:val="-11"/>
          <w:sz w:val="24"/>
        </w:rPr>
        <w:t xml:space="preserve"> </w:t>
      </w:r>
      <w:r>
        <w:rPr>
          <w:sz w:val="24"/>
        </w:rPr>
        <w:t>Service</w:t>
      </w:r>
      <w:r>
        <w:rPr>
          <w:spacing w:val="-12"/>
          <w:sz w:val="24"/>
        </w:rPr>
        <w:t xml:space="preserve"> </w:t>
      </w:r>
      <w:r>
        <w:rPr>
          <w:sz w:val="24"/>
        </w:rPr>
        <w:t>Request.</w:t>
      </w:r>
      <w:r>
        <w:rPr>
          <w:spacing w:val="-13"/>
          <w:sz w:val="24"/>
        </w:rPr>
        <w:t xml:space="preserve"> </w:t>
      </w:r>
      <w:r>
        <w:rPr>
          <w:sz w:val="24"/>
        </w:rPr>
        <w:t>For</w:t>
      </w:r>
      <w:r>
        <w:rPr>
          <w:spacing w:val="-12"/>
          <w:sz w:val="24"/>
        </w:rPr>
        <w:t xml:space="preserve"> </w:t>
      </w:r>
      <w:r>
        <w:rPr>
          <w:sz w:val="24"/>
        </w:rPr>
        <w:t>clarity,</w:t>
      </w:r>
      <w:r>
        <w:rPr>
          <w:spacing w:val="-13"/>
          <w:sz w:val="24"/>
        </w:rPr>
        <w:t xml:space="preserve"> </w:t>
      </w:r>
      <w:r>
        <w:rPr>
          <w:sz w:val="24"/>
        </w:rPr>
        <w:t>the</w:t>
      </w:r>
      <w:r>
        <w:rPr>
          <w:spacing w:val="-12"/>
          <w:sz w:val="24"/>
        </w:rPr>
        <w:t xml:space="preserve"> </w:t>
      </w:r>
      <w:r>
        <w:rPr>
          <w:sz w:val="24"/>
        </w:rPr>
        <w:t>S1SP</w:t>
      </w:r>
      <w:r>
        <w:rPr>
          <w:spacing w:val="-13"/>
          <w:sz w:val="24"/>
        </w:rPr>
        <w:t xml:space="preserve"> </w:t>
      </w:r>
      <w:r>
        <w:rPr>
          <w:sz w:val="24"/>
        </w:rPr>
        <w:t>shall</w:t>
      </w:r>
      <w:r>
        <w:rPr>
          <w:spacing w:val="-12"/>
          <w:sz w:val="24"/>
        </w:rPr>
        <w:t xml:space="preserve"> </w:t>
      </w:r>
      <w:r>
        <w:rPr>
          <w:sz w:val="24"/>
        </w:rPr>
        <w:t>create</w:t>
      </w:r>
      <w:r>
        <w:rPr>
          <w:spacing w:val="-13"/>
          <w:sz w:val="24"/>
        </w:rPr>
        <w:t xml:space="preserve"> </w:t>
      </w:r>
      <w:r>
        <w:rPr>
          <w:sz w:val="24"/>
        </w:rPr>
        <w:t>a</w:t>
      </w:r>
      <w:r>
        <w:rPr>
          <w:spacing w:val="-12"/>
          <w:sz w:val="24"/>
        </w:rPr>
        <w:t xml:space="preserve"> </w:t>
      </w:r>
      <w:r>
        <w:rPr>
          <w:sz w:val="24"/>
        </w:rPr>
        <w:t>SMETS1</w:t>
      </w:r>
      <w:r>
        <w:rPr>
          <w:spacing w:val="-13"/>
          <w:sz w:val="24"/>
        </w:rPr>
        <w:t xml:space="preserve"> </w:t>
      </w:r>
      <w:r>
        <w:rPr>
          <w:sz w:val="24"/>
        </w:rPr>
        <w:t>Response</w:t>
      </w:r>
      <w:r>
        <w:rPr>
          <w:spacing w:val="-12"/>
          <w:sz w:val="24"/>
        </w:rPr>
        <w:t xml:space="preserve"> </w:t>
      </w:r>
      <w:r>
        <w:rPr>
          <w:sz w:val="24"/>
        </w:rPr>
        <w:t>indicating</w:t>
      </w:r>
      <w:r>
        <w:rPr>
          <w:spacing w:val="-12"/>
          <w:sz w:val="24"/>
        </w:rPr>
        <w:t xml:space="preserve"> </w:t>
      </w:r>
      <w:r>
        <w:rPr>
          <w:sz w:val="24"/>
        </w:rPr>
        <w:t>success where</w:t>
      </w:r>
      <w:r>
        <w:rPr>
          <w:spacing w:val="-8"/>
          <w:sz w:val="24"/>
        </w:rPr>
        <w:t xml:space="preserve"> </w:t>
      </w:r>
      <w:r>
        <w:rPr>
          <w:sz w:val="24"/>
        </w:rPr>
        <w:t>all</w:t>
      </w:r>
      <w:r>
        <w:rPr>
          <w:spacing w:val="-8"/>
          <w:sz w:val="24"/>
        </w:rPr>
        <w:t xml:space="preserve"> </w:t>
      </w:r>
      <w:r>
        <w:rPr>
          <w:sz w:val="24"/>
        </w:rPr>
        <w:t>other</w:t>
      </w:r>
      <w:r>
        <w:rPr>
          <w:spacing w:val="-8"/>
          <w:sz w:val="24"/>
        </w:rPr>
        <w:t xml:space="preserve"> </w:t>
      </w:r>
      <w:r>
        <w:rPr>
          <w:sz w:val="24"/>
        </w:rPr>
        <w:t>processing</w:t>
      </w:r>
      <w:r>
        <w:rPr>
          <w:spacing w:val="-8"/>
          <w:sz w:val="24"/>
        </w:rPr>
        <w:t xml:space="preserve"> </w:t>
      </w:r>
      <w:r>
        <w:rPr>
          <w:sz w:val="24"/>
        </w:rPr>
        <w:t>succeeds</w:t>
      </w:r>
      <w:r>
        <w:rPr>
          <w:spacing w:val="-8"/>
          <w:sz w:val="24"/>
        </w:rPr>
        <w:t xml:space="preserve"> </w:t>
      </w:r>
      <w:r>
        <w:rPr>
          <w:sz w:val="24"/>
        </w:rPr>
        <w:t>and</w:t>
      </w:r>
      <w:r>
        <w:rPr>
          <w:spacing w:val="-8"/>
          <w:sz w:val="24"/>
        </w:rPr>
        <w:t xml:space="preserve"> </w:t>
      </w:r>
      <w:r>
        <w:rPr>
          <w:sz w:val="24"/>
        </w:rPr>
        <w:t>the</w:t>
      </w:r>
      <w:r>
        <w:rPr>
          <w:spacing w:val="-8"/>
          <w:sz w:val="24"/>
        </w:rPr>
        <w:t xml:space="preserve"> </w:t>
      </w:r>
      <w:r>
        <w:rPr>
          <w:sz w:val="24"/>
        </w:rPr>
        <w:t>SMETS1</w:t>
      </w:r>
      <w:r>
        <w:rPr>
          <w:spacing w:val="-8"/>
          <w:sz w:val="24"/>
        </w:rPr>
        <w:t xml:space="preserve"> </w:t>
      </w:r>
      <w:r>
        <w:rPr>
          <w:sz w:val="24"/>
        </w:rPr>
        <w:t>ESME</w:t>
      </w:r>
      <w:r>
        <w:rPr>
          <w:spacing w:val="-9"/>
          <w:sz w:val="24"/>
        </w:rPr>
        <w:t xml:space="preserve"> </w:t>
      </w:r>
      <w:r>
        <w:rPr>
          <w:sz w:val="24"/>
        </w:rPr>
        <w:t>will</w:t>
      </w:r>
      <w:r>
        <w:rPr>
          <w:spacing w:val="-8"/>
          <w:sz w:val="24"/>
        </w:rPr>
        <w:t xml:space="preserve"> </w:t>
      </w:r>
      <w:r>
        <w:rPr>
          <w:sz w:val="24"/>
        </w:rPr>
        <w:t>continue</w:t>
      </w:r>
      <w:r>
        <w:rPr>
          <w:spacing w:val="-8"/>
          <w:sz w:val="24"/>
        </w:rPr>
        <w:t xml:space="preserve"> </w:t>
      </w:r>
      <w:r>
        <w:rPr>
          <w:sz w:val="24"/>
        </w:rPr>
        <w:t>to</w:t>
      </w:r>
      <w:r>
        <w:rPr>
          <w:spacing w:val="-8"/>
          <w:sz w:val="24"/>
        </w:rPr>
        <w:t xml:space="preserve"> </w:t>
      </w:r>
      <w:r>
        <w:rPr>
          <w:sz w:val="24"/>
        </w:rPr>
        <w:t>have</w:t>
      </w:r>
      <w:r>
        <w:rPr>
          <w:spacing w:val="-8"/>
          <w:sz w:val="24"/>
        </w:rPr>
        <w:t xml:space="preserve"> </w:t>
      </w:r>
      <w:r>
        <w:rPr>
          <w:sz w:val="24"/>
        </w:rPr>
        <w:t>the</w:t>
      </w:r>
      <w:r>
        <w:rPr>
          <w:spacing w:val="-8"/>
          <w:sz w:val="24"/>
        </w:rPr>
        <w:t xml:space="preserve"> </w:t>
      </w:r>
      <w:r>
        <w:rPr>
          <w:sz w:val="24"/>
        </w:rPr>
        <w:t>default</w:t>
      </w:r>
      <w:r>
        <w:rPr>
          <w:spacing w:val="-8"/>
          <w:sz w:val="24"/>
        </w:rPr>
        <w:t xml:space="preserve"> </w:t>
      </w:r>
      <w:r>
        <w:rPr>
          <w:sz w:val="24"/>
        </w:rPr>
        <w:t>Disablement</w:t>
      </w:r>
      <w:r>
        <w:rPr>
          <w:spacing w:val="-8"/>
          <w:sz w:val="24"/>
        </w:rPr>
        <w:t xml:space="preserve"> </w:t>
      </w:r>
      <w:r>
        <w:rPr>
          <w:sz w:val="24"/>
        </w:rPr>
        <w:t>Threshold</w:t>
      </w:r>
      <w:r>
        <w:rPr>
          <w:spacing w:val="-8"/>
          <w:sz w:val="24"/>
        </w:rPr>
        <w:t xml:space="preserve"> </w:t>
      </w:r>
      <w:r>
        <w:rPr>
          <w:sz w:val="24"/>
        </w:rPr>
        <w:t>(with</w:t>
      </w:r>
      <w:r>
        <w:rPr>
          <w:spacing w:val="-8"/>
          <w:sz w:val="24"/>
        </w:rPr>
        <w:t xml:space="preserve"> </w:t>
      </w:r>
      <w:r>
        <w:rPr>
          <w:sz w:val="24"/>
        </w:rPr>
        <w:t>its</w:t>
      </w:r>
      <w:r>
        <w:rPr>
          <w:spacing w:val="-8"/>
          <w:sz w:val="24"/>
        </w:rPr>
        <w:t xml:space="preserve"> </w:t>
      </w:r>
      <w:r>
        <w:rPr>
          <w:sz w:val="24"/>
        </w:rPr>
        <w:t>SMETS1</w:t>
      </w:r>
      <w:r>
        <w:rPr>
          <w:spacing w:val="-9"/>
          <w:sz w:val="24"/>
        </w:rPr>
        <w:t xml:space="preserve"> </w:t>
      </w:r>
      <w:r>
        <w:rPr>
          <w:sz w:val="24"/>
        </w:rPr>
        <w:t>meaning) of zero.</w:t>
      </w:r>
    </w:p>
    <w:p w14:paraId="412600DC" w14:textId="77777777" w:rsidR="00174F61" w:rsidRDefault="00CB183E">
      <w:pPr>
        <w:pStyle w:val="ListParagraph"/>
        <w:numPr>
          <w:ilvl w:val="0"/>
          <w:numId w:val="53"/>
        </w:numPr>
        <w:tabs>
          <w:tab w:val="left" w:pos="1516"/>
          <w:tab w:val="left" w:pos="1518"/>
        </w:tabs>
        <w:spacing w:before="220" w:line="360" w:lineRule="auto"/>
        <w:ind w:right="297"/>
        <w:jc w:val="both"/>
        <w:rPr>
          <w:sz w:val="24"/>
        </w:rPr>
      </w:pPr>
      <w:r>
        <w:rPr>
          <w:sz w:val="24"/>
        </w:rPr>
        <w:t>Where</w:t>
      </w:r>
      <w:r>
        <w:rPr>
          <w:spacing w:val="-7"/>
          <w:sz w:val="24"/>
        </w:rPr>
        <w:t xml:space="preserve"> </w:t>
      </w:r>
      <w:r>
        <w:rPr>
          <w:sz w:val="24"/>
        </w:rPr>
        <w:t>the</w:t>
      </w:r>
      <w:r>
        <w:rPr>
          <w:spacing w:val="-7"/>
          <w:sz w:val="24"/>
        </w:rPr>
        <w:t xml:space="preserve"> </w:t>
      </w:r>
      <w:r>
        <w:rPr>
          <w:sz w:val="24"/>
        </w:rPr>
        <w:t>target</w:t>
      </w:r>
      <w:r>
        <w:rPr>
          <w:spacing w:val="-6"/>
          <w:sz w:val="24"/>
        </w:rPr>
        <w:t xml:space="preserve"> </w:t>
      </w:r>
      <w:r>
        <w:rPr>
          <w:sz w:val="24"/>
        </w:rPr>
        <w:t>SMETS1</w:t>
      </w:r>
      <w:r>
        <w:rPr>
          <w:spacing w:val="-6"/>
          <w:sz w:val="24"/>
        </w:rPr>
        <w:t xml:space="preserve"> </w:t>
      </w:r>
      <w:r>
        <w:rPr>
          <w:sz w:val="24"/>
        </w:rPr>
        <w:t>GSME</w:t>
      </w:r>
      <w:r>
        <w:rPr>
          <w:spacing w:val="-5"/>
          <w:sz w:val="24"/>
        </w:rPr>
        <w:t xml:space="preserve"> </w:t>
      </w:r>
      <w:r>
        <w:rPr>
          <w:sz w:val="24"/>
        </w:rPr>
        <w:t>does</w:t>
      </w:r>
      <w:r>
        <w:rPr>
          <w:spacing w:val="-6"/>
          <w:sz w:val="24"/>
        </w:rPr>
        <w:t xml:space="preserve"> </w:t>
      </w:r>
      <w:r>
        <w:rPr>
          <w:sz w:val="24"/>
        </w:rPr>
        <w:t>not</w:t>
      </w:r>
      <w:r>
        <w:rPr>
          <w:spacing w:val="-7"/>
          <w:sz w:val="24"/>
        </w:rPr>
        <w:t xml:space="preserve"> </w:t>
      </w:r>
      <w:r>
        <w:rPr>
          <w:sz w:val="24"/>
        </w:rPr>
        <w:t>support</w:t>
      </w:r>
      <w:r>
        <w:rPr>
          <w:spacing w:val="-7"/>
          <w:sz w:val="24"/>
        </w:rPr>
        <w:t xml:space="preserve"> </w:t>
      </w:r>
      <w:r>
        <w:rPr>
          <w:sz w:val="24"/>
        </w:rPr>
        <w:t>the</w:t>
      </w:r>
      <w:r>
        <w:rPr>
          <w:spacing w:val="-5"/>
          <w:sz w:val="24"/>
        </w:rPr>
        <w:t xml:space="preserve"> </w:t>
      </w:r>
      <w:r>
        <w:rPr>
          <w:sz w:val="24"/>
        </w:rPr>
        <w:t>setting</w:t>
      </w:r>
      <w:r>
        <w:rPr>
          <w:spacing w:val="-7"/>
          <w:sz w:val="24"/>
        </w:rPr>
        <w:t xml:space="preserve"> </w:t>
      </w:r>
      <w:r>
        <w:rPr>
          <w:sz w:val="24"/>
        </w:rPr>
        <w:t>of</w:t>
      </w:r>
      <w:r>
        <w:rPr>
          <w:spacing w:val="-6"/>
          <w:sz w:val="24"/>
        </w:rPr>
        <w:t xml:space="preserve"> </w:t>
      </w:r>
      <w:r>
        <w:rPr>
          <w:sz w:val="24"/>
        </w:rPr>
        <w:t>Suspend</w:t>
      </w:r>
      <w:r>
        <w:rPr>
          <w:spacing w:val="-7"/>
          <w:sz w:val="24"/>
        </w:rPr>
        <w:t xml:space="preserve"> </w:t>
      </w:r>
      <w:r>
        <w:rPr>
          <w:sz w:val="24"/>
        </w:rPr>
        <w:t>Debt</w:t>
      </w:r>
      <w:r>
        <w:rPr>
          <w:spacing w:val="-6"/>
          <w:sz w:val="24"/>
        </w:rPr>
        <w:t xml:space="preserve"> </w:t>
      </w:r>
      <w:r>
        <w:rPr>
          <w:sz w:val="24"/>
        </w:rPr>
        <w:t>Emergency</w:t>
      </w:r>
      <w:r>
        <w:rPr>
          <w:spacing w:val="-6"/>
          <w:sz w:val="24"/>
        </w:rPr>
        <w:t xml:space="preserve"> </w:t>
      </w:r>
      <w:r>
        <w:rPr>
          <w:sz w:val="24"/>
        </w:rPr>
        <w:t>(with</w:t>
      </w:r>
      <w:r>
        <w:rPr>
          <w:spacing w:val="-6"/>
          <w:sz w:val="24"/>
        </w:rPr>
        <w:t xml:space="preserve"> </w:t>
      </w:r>
      <w:r>
        <w:rPr>
          <w:sz w:val="24"/>
        </w:rPr>
        <w:t>its</w:t>
      </w:r>
      <w:r>
        <w:rPr>
          <w:spacing w:val="-6"/>
          <w:sz w:val="24"/>
        </w:rPr>
        <w:t xml:space="preserve"> </w:t>
      </w:r>
      <w:r>
        <w:rPr>
          <w:sz w:val="24"/>
        </w:rPr>
        <w:t>SMETS1</w:t>
      </w:r>
      <w:r>
        <w:rPr>
          <w:spacing w:val="-6"/>
          <w:sz w:val="24"/>
        </w:rPr>
        <w:t xml:space="preserve"> </w:t>
      </w:r>
      <w:r>
        <w:rPr>
          <w:sz w:val="24"/>
        </w:rPr>
        <w:t>meaning)</w:t>
      </w:r>
      <w:r>
        <w:rPr>
          <w:spacing w:val="-6"/>
          <w:sz w:val="24"/>
        </w:rPr>
        <w:t xml:space="preserve"> </w:t>
      </w:r>
      <w:r>
        <w:rPr>
          <w:sz w:val="24"/>
        </w:rPr>
        <w:t>to</w:t>
      </w:r>
      <w:r>
        <w:rPr>
          <w:spacing w:val="-8"/>
          <w:sz w:val="24"/>
        </w:rPr>
        <w:t xml:space="preserve"> </w:t>
      </w:r>
      <w:r>
        <w:rPr>
          <w:sz w:val="24"/>
        </w:rPr>
        <w:t>be</w:t>
      </w:r>
      <w:r>
        <w:rPr>
          <w:spacing w:val="-6"/>
          <w:sz w:val="24"/>
        </w:rPr>
        <w:t xml:space="preserve"> </w:t>
      </w:r>
      <w:r>
        <w:rPr>
          <w:sz w:val="24"/>
        </w:rPr>
        <w:t>active</w:t>
      </w:r>
      <w:r>
        <w:rPr>
          <w:spacing w:val="-7"/>
          <w:sz w:val="24"/>
        </w:rPr>
        <w:t xml:space="preserve"> </w:t>
      </w:r>
      <w:r>
        <w:rPr>
          <w:sz w:val="24"/>
        </w:rPr>
        <w:t>and</w:t>
      </w:r>
      <w:r>
        <w:rPr>
          <w:spacing w:val="-6"/>
          <w:sz w:val="24"/>
        </w:rPr>
        <w:t xml:space="preserve"> </w:t>
      </w:r>
      <w:r>
        <w:rPr>
          <w:sz w:val="24"/>
        </w:rPr>
        <w:t>the</w:t>
      </w:r>
      <w:r>
        <w:rPr>
          <w:spacing w:val="-5"/>
          <w:sz w:val="24"/>
        </w:rPr>
        <w:t xml:space="preserve"> </w:t>
      </w:r>
      <w:r>
        <w:rPr>
          <w:sz w:val="24"/>
        </w:rPr>
        <w:t>value of</w:t>
      </w:r>
      <w:r>
        <w:rPr>
          <w:spacing w:val="-8"/>
          <w:sz w:val="24"/>
        </w:rPr>
        <w:t xml:space="preserve"> </w:t>
      </w:r>
      <w:r>
        <w:rPr>
          <w:sz w:val="24"/>
        </w:rPr>
        <w:t>SuspendDebtEmergency</w:t>
      </w:r>
      <w:r>
        <w:rPr>
          <w:spacing w:val="-8"/>
          <w:sz w:val="24"/>
        </w:rPr>
        <w:t xml:space="preserve"> </w:t>
      </w:r>
      <w:r>
        <w:rPr>
          <w:sz w:val="24"/>
        </w:rPr>
        <w:t>(with</w:t>
      </w:r>
      <w:r>
        <w:rPr>
          <w:spacing w:val="-9"/>
          <w:sz w:val="24"/>
        </w:rPr>
        <w:t xml:space="preserve"> </w:t>
      </w:r>
      <w:r>
        <w:rPr>
          <w:sz w:val="24"/>
        </w:rPr>
        <w:t>its</w:t>
      </w:r>
      <w:r>
        <w:rPr>
          <w:spacing w:val="-9"/>
          <w:sz w:val="24"/>
        </w:rPr>
        <w:t xml:space="preserve"> </w:t>
      </w:r>
      <w:r>
        <w:rPr>
          <w:sz w:val="24"/>
        </w:rPr>
        <w:t>DUIS</w:t>
      </w:r>
      <w:r>
        <w:rPr>
          <w:spacing w:val="-8"/>
          <w:sz w:val="24"/>
        </w:rPr>
        <w:t xml:space="preserve"> </w:t>
      </w:r>
      <w:r>
        <w:rPr>
          <w:sz w:val="24"/>
        </w:rPr>
        <w:t>meaning)</w:t>
      </w:r>
      <w:r>
        <w:rPr>
          <w:spacing w:val="-7"/>
          <w:sz w:val="24"/>
        </w:rPr>
        <w:t xml:space="preserve"> </w:t>
      </w:r>
      <w:r>
        <w:rPr>
          <w:sz w:val="24"/>
        </w:rPr>
        <w:t>is</w:t>
      </w:r>
      <w:r>
        <w:rPr>
          <w:spacing w:val="-9"/>
          <w:sz w:val="24"/>
        </w:rPr>
        <w:t xml:space="preserve"> </w:t>
      </w:r>
      <w:r>
        <w:rPr>
          <w:sz w:val="24"/>
        </w:rPr>
        <w:t>‘true’</w:t>
      </w:r>
      <w:r>
        <w:rPr>
          <w:spacing w:val="-9"/>
          <w:sz w:val="24"/>
        </w:rPr>
        <w:t xml:space="preserve"> </w:t>
      </w:r>
      <w:r>
        <w:rPr>
          <w:sz w:val="24"/>
        </w:rPr>
        <w:t>in</w:t>
      </w:r>
      <w:r>
        <w:rPr>
          <w:spacing w:val="-8"/>
          <w:sz w:val="24"/>
        </w:rPr>
        <w:t xml:space="preserve"> </w:t>
      </w:r>
      <w:r>
        <w:rPr>
          <w:sz w:val="24"/>
        </w:rPr>
        <w:t>the</w:t>
      </w:r>
      <w:r>
        <w:rPr>
          <w:spacing w:val="-9"/>
          <w:sz w:val="24"/>
        </w:rPr>
        <w:t xml:space="preserve"> </w:t>
      </w:r>
      <w:r>
        <w:rPr>
          <w:sz w:val="24"/>
        </w:rPr>
        <w:t>Service</w:t>
      </w:r>
      <w:r>
        <w:rPr>
          <w:spacing w:val="-8"/>
          <w:sz w:val="24"/>
        </w:rPr>
        <w:t xml:space="preserve"> </w:t>
      </w:r>
      <w:r>
        <w:rPr>
          <w:sz w:val="24"/>
        </w:rPr>
        <w:t>Request,</w:t>
      </w:r>
      <w:r>
        <w:rPr>
          <w:spacing w:val="-10"/>
          <w:sz w:val="24"/>
        </w:rPr>
        <w:t xml:space="preserve"> </w:t>
      </w:r>
      <w:r>
        <w:rPr>
          <w:sz w:val="24"/>
        </w:rPr>
        <w:t>the</w:t>
      </w:r>
      <w:r>
        <w:rPr>
          <w:spacing w:val="-8"/>
          <w:sz w:val="24"/>
        </w:rPr>
        <w:t xml:space="preserve"> </w:t>
      </w:r>
      <w:r>
        <w:rPr>
          <w:sz w:val="24"/>
        </w:rPr>
        <w:t>S1SP</w:t>
      </w:r>
      <w:r>
        <w:rPr>
          <w:spacing w:val="-9"/>
          <w:sz w:val="24"/>
        </w:rPr>
        <w:t xml:space="preserve"> </w:t>
      </w:r>
      <w:r>
        <w:rPr>
          <w:sz w:val="24"/>
        </w:rPr>
        <w:t>shall</w:t>
      </w:r>
      <w:r>
        <w:rPr>
          <w:spacing w:val="-8"/>
          <w:sz w:val="24"/>
        </w:rPr>
        <w:t xml:space="preserve"> </w:t>
      </w:r>
      <w:r>
        <w:rPr>
          <w:sz w:val="24"/>
        </w:rPr>
        <w:t>create</w:t>
      </w:r>
      <w:r>
        <w:rPr>
          <w:spacing w:val="-8"/>
          <w:sz w:val="24"/>
        </w:rPr>
        <w:t xml:space="preserve"> </w:t>
      </w:r>
      <w:r>
        <w:rPr>
          <w:sz w:val="24"/>
        </w:rPr>
        <w:t>a</w:t>
      </w:r>
      <w:r>
        <w:rPr>
          <w:spacing w:val="-8"/>
          <w:sz w:val="24"/>
        </w:rPr>
        <w:t xml:space="preserve"> </w:t>
      </w:r>
      <w:r>
        <w:rPr>
          <w:sz w:val="24"/>
        </w:rPr>
        <w:t>SMETS1</w:t>
      </w:r>
      <w:r>
        <w:rPr>
          <w:spacing w:val="-9"/>
          <w:sz w:val="24"/>
        </w:rPr>
        <w:t xml:space="preserve"> </w:t>
      </w:r>
      <w:r>
        <w:rPr>
          <w:sz w:val="24"/>
        </w:rPr>
        <w:t>Response</w:t>
      </w:r>
      <w:r>
        <w:rPr>
          <w:spacing w:val="-8"/>
          <w:sz w:val="24"/>
        </w:rPr>
        <w:t xml:space="preserve"> </w:t>
      </w:r>
      <w:r>
        <w:rPr>
          <w:sz w:val="24"/>
        </w:rPr>
        <w:t>indicating</w:t>
      </w:r>
      <w:r>
        <w:rPr>
          <w:spacing w:val="-8"/>
          <w:sz w:val="24"/>
        </w:rPr>
        <w:t xml:space="preserve"> </w:t>
      </w:r>
      <w:r>
        <w:rPr>
          <w:sz w:val="24"/>
        </w:rPr>
        <w:t>failure. For clarity, the S1SP shall undertake no further processing of the Service Request.</w:t>
      </w:r>
    </w:p>
    <w:p w14:paraId="412600DD" w14:textId="77777777" w:rsidR="00174F61" w:rsidRDefault="00CB183E">
      <w:pPr>
        <w:pStyle w:val="ListParagraph"/>
        <w:numPr>
          <w:ilvl w:val="0"/>
          <w:numId w:val="53"/>
        </w:numPr>
        <w:tabs>
          <w:tab w:val="left" w:pos="1516"/>
          <w:tab w:val="left" w:pos="1518"/>
        </w:tabs>
        <w:spacing w:before="219" w:line="360" w:lineRule="auto"/>
        <w:ind w:right="296"/>
        <w:jc w:val="both"/>
        <w:rPr>
          <w:sz w:val="24"/>
        </w:rPr>
      </w:pPr>
      <w:r>
        <w:rPr>
          <w:sz w:val="24"/>
        </w:rPr>
        <w:t>The S1SP shall read the Payment Mode (with its SMETS1 meaning) of the Device identified by the BusinessTargetID (with its DUIS meaning) and,</w:t>
      </w:r>
      <w:r>
        <w:rPr>
          <w:spacing w:val="-11"/>
          <w:sz w:val="24"/>
        </w:rPr>
        <w:t xml:space="preserve"> </w:t>
      </w:r>
      <w:r>
        <w:rPr>
          <w:sz w:val="24"/>
        </w:rPr>
        <w:t>where</w:t>
      </w:r>
      <w:r>
        <w:rPr>
          <w:spacing w:val="-11"/>
          <w:sz w:val="24"/>
        </w:rPr>
        <w:t xml:space="preserve"> </w:t>
      </w:r>
      <w:r>
        <w:rPr>
          <w:sz w:val="24"/>
        </w:rPr>
        <w:t>that</w:t>
      </w:r>
      <w:r>
        <w:rPr>
          <w:spacing w:val="-10"/>
          <w:sz w:val="24"/>
        </w:rPr>
        <w:t xml:space="preserve"> </w:t>
      </w:r>
      <w:r>
        <w:rPr>
          <w:sz w:val="24"/>
        </w:rPr>
        <w:t>is</w:t>
      </w:r>
      <w:r>
        <w:rPr>
          <w:spacing w:val="-10"/>
          <w:sz w:val="24"/>
        </w:rPr>
        <w:t xml:space="preserve"> </w:t>
      </w:r>
      <w:r>
        <w:rPr>
          <w:sz w:val="24"/>
        </w:rPr>
        <w:t>consistent</w:t>
      </w:r>
      <w:r>
        <w:rPr>
          <w:spacing w:val="-10"/>
          <w:sz w:val="24"/>
        </w:rPr>
        <w:t xml:space="preserve"> </w:t>
      </w:r>
      <w:r>
        <w:rPr>
          <w:sz w:val="24"/>
        </w:rPr>
        <w:t>with</w:t>
      </w:r>
      <w:r>
        <w:rPr>
          <w:spacing w:val="-10"/>
          <w:sz w:val="24"/>
        </w:rPr>
        <w:t xml:space="preserve"> </w:t>
      </w:r>
      <w:r>
        <w:rPr>
          <w:sz w:val="24"/>
        </w:rPr>
        <w:t>the</w:t>
      </w:r>
      <w:r>
        <w:rPr>
          <w:spacing w:val="-11"/>
          <w:sz w:val="24"/>
        </w:rPr>
        <w:t xml:space="preserve"> </w:t>
      </w:r>
      <w:r>
        <w:rPr>
          <w:sz w:val="24"/>
        </w:rPr>
        <w:t>PaymentMode</w:t>
      </w:r>
      <w:r>
        <w:rPr>
          <w:spacing w:val="-11"/>
          <w:sz w:val="24"/>
        </w:rPr>
        <w:t xml:space="preserve"> </w:t>
      </w:r>
      <w:r>
        <w:rPr>
          <w:sz w:val="24"/>
        </w:rPr>
        <w:t>(with</w:t>
      </w:r>
      <w:r>
        <w:rPr>
          <w:spacing w:val="-11"/>
          <w:sz w:val="24"/>
        </w:rPr>
        <w:t xml:space="preserve"> </w:t>
      </w:r>
      <w:r>
        <w:rPr>
          <w:sz w:val="24"/>
        </w:rPr>
        <w:t>its</w:t>
      </w:r>
      <w:r>
        <w:rPr>
          <w:spacing w:val="-11"/>
          <w:sz w:val="24"/>
        </w:rPr>
        <w:t xml:space="preserve"> </w:t>
      </w:r>
      <w:r>
        <w:rPr>
          <w:sz w:val="24"/>
        </w:rPr>
        <w:t>DUIS</w:t>
      </w:r>
      <w:r>
        <w:rPr>
          <w:spacing w:val="-11"/>
          <w:sz w:val="24"/>
        </w:rPr>
        <w:t xml:space="preserve"> </w:t>
      </w:r>
      <w:r>
        <w:rPr>
          <w:sz w:val="24"/>
        </w:rPr>
        <w:t>meaning),</w:t>
      </w:r>
      <w:r>
        <w:rPr>
          <w:spacing w:val="-11"/>
          <w:sz w:val="24"/>
        </w:rPr>
        <w:t xml:space="preserve"> </w:t>
      </w:r>
      <w:r>
        <w:rPr>
          <w:sz w:val="24"/>
        </w:rPr>
        <w:t>the</w:t>
      </w:r>
      <w:r>
        <w:rPr>
          <w:spacing w:val="-10"/>
          <w:sz w:val="24"/>
        </w:rPr>
        <w:t xml:space="preserve"> </w:t>
      </w:r>
      <w:r>
        <w:rPr>
          <w:sz w:val="24"/>
        </w:rPr>
        <w:t>S1SP</w:t>
      </w:r>
      <w:r>
        <w:rPr>
          <w:spacing w:val="-12"/>
          <w:sz w:val="24"/>
        </w:rPr>
        <w:t xml:space="preserve"> </w:t>
      </w:r>
      <w:r>
        <w:rPr>
          <w:sz w:val="24"/>
        </w:rPr>
        <w:t>shall</w:t>
      </w:r>
      <w:r>
        <w:rPr>
          <w:spacing w:val="-10"/>
          <w:sz w:val="24"/>
        </w:rPr>
        <w:t xml:space="preserve"> </w:t>
      </w:r>
      <w:r>
        <w:rPr>
          <w:sz w:val="24"/>
        </w:rPr>
        <w:t>create</w:t>
      </w:r>
      <w:r>
        <w:rPr>
          <w:spacing w:val="-11"/>
          <w:sz w:val="24"/>
        </w:rPr>
        <w:t xml:space="preserve"> </w:t>
      </w:r>
      <w:r>
        <w:rPr>
          <w:sz w:val="24"/>
        </w:rPr>
        <w:t>a</w:t>
      </w:r>
      <w:r>
        <w:rPr>
          <w:spacing w:val="-11"/>
          <w:sz w:val="24"/>
        </w:rPr>
        <w:t xml:space="preserve"> </w:t>
      </w:r>
      <w:r>
        <w:rPr>
          <w:sz w:val="24"/>
        </w:rPr>
        <w:t>SMETS1</w:t>
      </w:r>
      <w:r>
        <w:rPr>
          <w:spacing w:val="-10"/>
          <w:sz w:val="24"/>
        </w:rPr>
        <w:t xml:space="preserve"> </w:t>
      </w:r>
      <w:r>
        <w:rPr>
          <w:sz w:val="24"/>
        </w:rPr>
        <w:t>Response</w:t>
      </w:r>
      <w:r>
        <w:rPr>
          <w:spacing w:val="-10"/>
          <w:sz w:val="24"/>
        </w:rPr>
        <w:t xml:space="preserve"> </w:t>
      </w:r>
      <w:r>
        <w:rPr>
          <w:sz w:val="24"/>
        </w:rPr>
        <w:t>indicating</w:t>
      </w:r>
      <w:r>
        <w:rPr>
          <w:spacing w:val="-11"/>
          <w:sz w:val="24"/>
        </w:rPr>
        <w:t xml:space="preserve"> </w:t>
      </w:r>
      <w:r>
        <w:rPr>
          <w:sz w:val="24"/>
        </w:rPr>
        <w:t>'success',</w:t>
      </w:r>
      <w:r>
        <w:rPr>
          <w:spacing w:val="-11"/>
          <w:sz w:val="24"/>
        </w:rPr>
        <w:t xml:space="preserve"> </w:t>
      </w:r>
      <w:r>
        <w:rPr>
          <w:sz w:val="24"/>
        </w:rPr>
        <w:t>shall not send any instruction to the Device and shall ignore SuspendDebtEmergency, SuspendDebtDisabled and DisablementThreshold (with their DUIS meaning).</w:t>
      </w:r>
    </w:p>
    <w:p w14:paraId="412600DE"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0DF" w14:textId="77777777" w:rsidR="00174F61" w:rsidRDefault="00CB183E">
      <w:pPr>
        <w:pStyle w:val="ListParagraph"/>
        <w:numPr>
          <w:ilvl w:val="0"/>
          <w:numId w:val="53"/>
        </w:numPr>
        <w:tabs>
          <w:tab w:val="left" w:pos="1515"/>
          <w:tab w:val="left" w:pos="1518"/>
        </w:tabs>
        <w:spacing w:before="98" w:line="360" w:lineRule="auto"/>
        <w:ind w:right="300"/>
        <w:jc w:val="both"/>
        <w:rPr>
          <w:sz w:val="24"/>
        </w:rPr>
      </w:pPr>
      <w:r>
        <w:rPr>
          <w:sz w:val="24"/>
        </w:rPr>
        <w:lastRenderedPageBreak/>
        <w:t>Where the target SMETS1 GSME or SMETS1 ESME does not action the setting of Suspend Debt Disabled (with its SMETS1 meaning) to be active and the value of SuspendDebtDisabled (with its DUIS meaning) is ‘true’ in the Service Request, the S1SP shall configure the Device but the Device will continue with Time-based Debt Recovery.</w:t>
      </w:r>
    </w:p>
    <w:p w14:paraId="412600E0" w14:textId="77777777" w:rsidR="00174F61" w:rsidRDefault="00CB183E">
      <w:pPr>
        <w:pStyle w:val="ListParagraph"/>
        <w:numPr>
          <w:ilvl w:val="0"/>
          <w:numId w:val="53"/>
        </w:numPr>
        <w:tabs>
          <w:tab w:val="left" w:pos="1515"/>
          <w:tab w:val="left" w:pos="1518"/>
        </w:tabs>
        <w:spacing w:before="220" w:line="360" w:lineRule="auto"/>
        <w:ind w:right="299"/>
        <w:jc w:val="both"/>
        <w:rPr>
          <w:sz w:val="24"/>
        </w:rPr>
      </w:pPr>
      <w:r>
        <w:rPr>
          <w:sz w:val="24"/>
        </w:rPr>
        <w:t>Where the target SMETS1 GSME or SMETS1 ESME does not collect Standing Charge when Suspend Debt Emergency (with its SMETS1 meaning)</w:t>
      </w:r>
      <w:r>
        <w:rPr>
          <w:spacing w:val="-8"/>
          <w:sz w:val="24"/>
        </w:rPr>
        <w:t xml:space="preserve"> </w:t>
      </w:r>
      <w:r>
        <w:rPr>
          <w:sz w:val="24"/>
        </w:rPr>
        <w:t>is</w:t>
      </w:r>
      <w:r>
        <w:rPr>
          <w:spacing w:val="-8"/>
          <w:sz w:val="24"/>
        </w:rPr>
        <w:t xml:space="preserve"> </w:t>
      </w:r>
      <w:r>
        <w:rPr>
          <w:sz w:val="24"/>
        </w:rPr>
        <w:t>active</w:t>
      </w:r>
      <w:r>
        <w:rPr>
          <w:spacing w:val="-7"/>
          <w:sz w:val="24"/>
        </w:rPr>
        <w:t xml:space="preserve"> </w:t>
      </w:r>
      <w:r>
        <w:rPr>
          <w:sz w:val="24"/>
        </w:rPr>
        <w:t>and</w:t>
      </w:r>
      <w:r>
        <w:rPr>
          <w:spacing w:val="-8"/>
          <w:sz w:val="24"/>
        </w:rPr>
        <w:t xml:space="preserve"> </w:t>
      </w:r>
      <w:r>
        <w:rPr>
          <w:sz w:val="24"/>
        </w:rPr>
        <w:t>the</w:t>
      </w:r>
      <w:r>
        <w:rPr>
          <w:spacing w:val="-7"/>
          <w:sz w:val="24"/>
        </w:rPr>
        <w:t xml:space="preserve"> </w:t>
      </w:r>
      <w:r>
        <w:rPr>
          <w:sz w:val="24"/>
        </w:rPr>
        <w:t>value</w:t>
      </w:r>
      <w:r>
        <w:rPr>
          <w:spacing w:val="-8"/>
          <w:sz w:val="24"/>
        </w:rPr>
        <w:t xml:space="preserve"> </w:t>
      </w:r>
      <w:r>
        <w:rPr>
          <w:sz w:val="24"/>
        </w:rPr>
        <w:t>of</w:t>
      </w:r>
      <w:r>
        <w:rPr>
          <w:spacing w:val="-8"/>
          <w:sz w:val="24"/>
        </w:rPr>
        <w:t xml:space="preserve"> </w:t>
      </w:r>
      <w:r>
        <w:rPr>
          <w:sz w:val="24"/>
        </w:rPr>
        <w:t>SuspendDebtEmergency</w:t>
      </w:r>
      <w:r>
        <w:rPr>
          <w:spacing w:val="-8"/>
          <w:sz w:val="24"/>
        </w:rPr>
        <w:t xml:space="preserve"> </w:t>
      </w:r>
      <w:r>
        <w:rPr>
          <w:sz w:val="24"/>
        </w:rPr>
        <w:t>(with</w:t>
      </w:r>
      <w:r>
        <w:rPr>
          <w:spacing w:val="-7"/>
          <w:sz w:val="24"/>
        </w:rPr>
        <w:t xml:space="preserve"> </w:t>
      </w:r>
      <w:r>
        <w:rPr>
          <w:sz w:val="24"/>
        </w:rPr>
        <w:t>its</w:t>
      </w:r>
      <w:r>
        <w:rPr>
          <w:spacing w:val="-7"/>
          <w:sz w:val="24"/>
        </w:rPr>
        <w:t xml:space="preserve"> </w:t>
      </w:r>
      <w:r>
        <w:rPr>
          <w:sz w:val="24"/>
        </w:rPr>
        <w:t>DUIS</w:t>
      </w:r>
      <w:r>
        <w:rPr>
          <w:spacing w:val="-8"/>
          <w:sz w:val="24"/>
        </w:rPr>
        <w:t xml:space="preserve"> </w:t>
      </w:r>
      <w:r>
        <w:rPr>
          <w:sz w:val="24"/>
        </w:rPr>
        <w:t>meaning)</w:t>
      </w:r>
      <w:r>
        <w:rPr>
          <w:spacing w:val="-8"/>
          <w:sz w:val="24"/>
        </w:rPr>
        <w:t xml:space="preserve"> </w:t>
      </w:r>
      <w:r>
        <w:rPr>
          <w:sz w:val="24"/>
        </w:rPr>
        <w:t>is</w:t>
      </w:r>
      <w:r>
        <w:rPr>
          <w:spacing w:val="-8"/>
          <w:sz w:val="24"/>
        </w:rPr>
        <w:t xml:space="preserve"> </w:t>
      </w:r>
      <w:r>
        <w:rPr>
          <w:sz w:val="24"/>
        </w:rPr>
        <w:t>‘true’</w:t>
      </w:r>
      <w:r>
        <w:rPr>
          <w:spacing w:val="-8"/>
          <w:sz w:val="24"/>
        </w:rPr>
        <w:t xml:space="preserve"> </w:t>
      </w:r>
      <w:r>
        <w:rPr>
          <w:sz w:val="24"/>
        </w:rPr>
        <w:t>in</w:t>
      </w:r>
      <w:r>
        <w:rPr>
          <w:spacing w:val="-8"/>
          <w:sz w:val="24"/>
        </w:rPr>
        <w:t xml:space="preserve"> </w:t>
      </w:r>
      <w:r>
        <w:rPr>
          <w:sz w:val="24"/>
        </w:rPr>
        <w:t>the</w:t>
      </w:r>
      <w:r>
        <w:rPr>
          <w:spacing w:val="-7"/>
          <w:sz w:val="24"/>
        </w:rPr>
        <w:t xml:space="preserve"> </w:t>
      </w:r>
      <w:r>
        <w:rPr>
          <w:sz w:val="24"/>
        </w:rPr>
        <w:t>Service</w:t>
      </w:r>
      <w:r>
        <w:rPr>
          <w:spacing w:val="-7"/>
          <w:sz w:val="24"/>
        </w:rPr>
        <w:t xml:space="preserve"> </w:t>
      </w:r>
      <w:r>
        <w:rPr>
          <w:sz w:val="24"/>
        </w:rPr>
        <w:t>Request,</w:t>
      </w:r>
      <w:r>
        <w:rPr>
          <w:spacing w:val="-8"/>
          <w:sz w:val="24"/>
        </w:rPr>
        <w:t xml:space="preserve"> </w:t>
      </w:r>
      <w:r>
        <w:rPr>
          <w:sz w:val="24"/>
        </w:rPr>
        <w:t>the</w:t>
      </w:r>
      <w:r>
        <w:rPr>
          <w:spacing w:val="-7"/>
          <w:sz w:val="24"/>
        </w:rPr>
        <w:t xml:space="preserve"> </w:t>
      </w:r>
      <w:r>
        <w:rPr>
          <w:sz w:val="24"/>
        </w:rPr>
        <w:t>S1SP</w:t>
      </w:r>
      <w:r>
        <w:rPr>
          <w:spacing w:val="-8"/>
          <w:sz w:val="24"/>
        </w:rPr>
        <w:t xml:space="preserve"> </w:t>
      </w:r>
      <w:r>
        <w:rPr>
          <w:sz w:val="24"/>
        </w:rPr>
        <w:t>shall</w:t>
      </w:r>
      <w:r>
        <w:rPr>
          <w:spacing w:val="-8"/>
          <w:sz w:val="24"/>
        </w:rPr>
        <w:t xml:space="preserve"> </w:t>
      </w:r>
      <w:r>
        <w:rPr>
          <w:sz w:val="24"/>
        </w:rPr>
        <w:t>configure</w:t>
      </w:r>
      <w:r>
        <w:rPr>
          <w:spacing w:val="-8"/>
          <w:sz w:val="24"/>
        </w:rPr>
        <w:t xml:space="preserve"> </w:t>
      </w:r>
      <w:r>
        <w:rPr>
          <w:sz w:val="24"/>
        </w:rPr>
        <w:t>the Device so that the Device does not collect Standing Charge.</w:t>
      </w:r>
    </w:p>
    <w:p w14:paraId="412600E1" w14:textId="77777777" w:rsidR="00174F61" w:rsidRDefault="00CB183E">
      <w:pPr>
        <w:pStyle w:val="ListParagraph"/>
        <w:numPr>
          <w:ilvl w:val="0"/>
          <w:numId w:val="53"/>
        </w:numPr>
        <w:tabs>
          <w:tab w:val="left" w:pos="1516"/>
          <w:tab w:val="left" w:pos="1518"/>
        </w:tabs>
        <w:spacing w:before="220" w:line="360" w:lineRule="auto"/>
        <w:ind w:right="298"/>
        <w:jc w:val="both"/>
        <w:rPr>
          <w:sz w:val="24"/>
        </w:rPr>
      </w:pPr>
      <w:r>
        <w:rPr>
          <w:sz w:val="24"/>
        </w:rPr>
        <w:t>Where the SMETS1 ESME or the SMETS1 GSME supports</w:t>
      </w:r>
      <w:r>
        <w:rPr>
          <w:spacing w:val="-1"/>
          <w:sz w:val="24"/>
        </w:rPr>
        <w:t xml:space="preserve"> </w:t>
      </w:r>
      <w:r>
        <w:rPr>
          <w:sz w:val="24"/>
        </w:rPr>
        <w:t>the setting</w:t>
      </w:r>
      <w:r>
        <w:rPr>
          <w:spacing w:val="-1"/>
          <w:sz w:val="24"/>
        </w:rPr>
        <w:t xml:space="preserve"> </w:t>
      </w:r>
      <w:r>
        <w:rPr>
          <w:sz w:val="24"/>
        </w:rPr>
        <w:t>of DisablementThreshold (with its DUIS meaning) to a whole number of pence,</w:t>
      </w:r>
      <w:r>
        <w:rPr>
          <w:spacing w:val="-7"/>
          <w:sz w:val="24"/>
        </w:rPr>
        <w:t xml:space="preserve"> </w:t>
      </w:r>
      <w:r>
        <w:rPr>
          <w:sz w:val="24"/>
        </w:rPr>
        <w:t>the</w:t>
      </w:r>
      <w:r>
        <w:rPr>
          <w:spacing w:val="-6"/>
          <w:sz w:val="24"/>
        </w:rPr>
        <w:t xml:space="preserve"> </w:t>
      </w:r>
      <w:r>
        <w:rPr>
          <w:sz w:val="24"/>
        </w:rPr>
        <w:t>S1SP</w:t>
      </w:r>
      <w:r>
        <w:rPr>
          <w:spacing w:val="-8"/>
          <w:sz w:val="24"/>
        </w:rPr>
        <w:t xml:space="preserve"> </w:t>
      </w:r>
      <w:r>
        <w:rPr>
          <w:sz w:val="24"/>
        </w:rPr>
        <w:t>shall</w:t>
      </w:r>
      <w:r>
        <w:rPr>
          <w:spacing w:val="-7"/>
          <w:sz w:val="24"/>
        </w:rPr>
        <w:t xml:space="preserve"> </w:t>
      </w:r>
      <w:r>
        <w:rPr>
          <w:sz w:val="24"/>
        </w:rPr>
        <w:t>round</w:t>
      </w:r>
      <w:r>
        <w:rPr>
          <w:spacing w:val="-8"/>
          <w:sz w:val="24"/>
        </w:rPr>
        <w:t xml:space="preserve"> </w:t>
      </w:r>
      <w:r>
        <w:rPr>
          <w:sz w:val="24"/>
        </w:rPr>
        <w:t>up</w:t>
      </w:r>
      <w:r>
        <w:rPr>
          <w:spacing w:val="-7"/>
          <w:sz w:val="24"/>
        </w:rPr>
        <w:t xml:space="preserve"> </w:t>
      </w:r>
      <w:r>
        <w:rPr>
          <w:sz w:val="24"/>
        </w:rPr>
        <w:t>the</w:t>
      </w:r>
      <w:r>
        <w:rPr>
          <w:spacing w:val="-6"/>
          <w:sz w:val="24"/>
        </w:rPr>
        <w:t xml:space="preserve"> </w:t>
      </w:r>
      <w:r>
        <w:rPr>
          <w:sz w:val="24"/>
        </w:rPr>
        <w:t>value</w:t>
      </w:r>
      <w:r>
        <w:rPr>
          <w:spacing w:val="-7"/>
          <w:sz w:val="24"/>
        </w:rPr>
        <w:t xml:space="preserve"> </w:t>
      </w:r>
      <w:r>
        <w:rPr>
          <w:sz w:val="24"/>
        </w:rPr>
        <w:t>of</w:t>
      </w:r>
      <w:r>
        <w:rPr>
          <w:spacing w:val="-6"/>
          <w:sz w:val="24"/>
        </w:rPr>
        <w:t xml:space="preserve"> </w:t>
      </w:r>
      <w:r>
        <w:rPr>
          <w:sz w:val="24"/>
        </w:rPr>
        <w:t>DisablementThreshold</w:t>
      </w:r>
      <w:r>
        <w:rPr>
          <w:spacing w:val="-6"/>
          <w:sz w:val="24"/>
        </w:rPr>
        <w:t xml:space="preserve"> </w:t>
      </w:r>
      <w:r>
        <w:rPr>
          <w:sz w:val="24"/>
        </w:rPr>
        <w:t>(with</w:t>
      </w:r>
      <w:r>
        <w:rPr>
          <w:spacing w:val="-8"/>
          <w:sz w:val="24"/>
        </w:rPr>
        <w:t xml:space="preserve"> </w:t>
      </w:r>
      <w:r>
        <w:rPr>
          <w:sz w:val="24"/>
        </w:rPr>
        <w:t>its</w:t>
      </w:r>
      <w:r>
        <w:rPr>
          <w:spacing w:val="-7"/>
          <w:sz w:val="24"/>
        </w:rPr>
        <w:t xml:space="preserve"> </w:t>
      </w:r>
      <w:r>
        <w:rPr>
          <w:sz w:val="24"/>
        </w:rPr>
        <w:t>MMC</w:t>
      </w:r>
      <w:r>
        <w:rPr>
          <w:spacing w:val="-7"/>
          <w:sz w:val="24"/>
        </w:rPr>
        <w:t xml:space="preserve"> </w:t>
      </w:r>
      <w:r>
        <w:rPr>
          <w:sz w:val="24"/>
        </w:rPr>
        <w:t>meaning)</w:t>
      </w:r>
      <w:r>
        <w:rPr>
          <w:spacing w:val="-8"/>
          <w:sz w:val="24"/>
        </w:rPr>
        <w:t xml:space="preserve"> </w:t>
      </w:r>
      <w:r>
        <w:rPr>
          <w:sz w:val="24"/>
        </w:rPr>
        <w:t>to</w:t>
      </w:r>
      <w:r>
        <w:rPr>
          <w:spacing w:val="-7"/>
          <w:sz w:val="24"/>
        </w:rPr>
        <w:t xml:space="preserve"> </w:t>
      </w:r>
      <w:r>
        <w:rPr>
          <w:sz w:val="24"/>
        </w:rPr>
        <w:t>the</w:t>
      </w:r>
      <w:r>
        <w:rPr>
          <w:spacing w:val="-8"/>
          <w:sz w:val="24"/>
        </w:rPr>
        <w:t xml:space="preserve"> </w:t>
      </w:r>
      <w:r>
        <w:rPr>
          <w:sz w:val="24"/>
        </w:rPr>
        <w:t>nearest</w:t>
      </w:r>
      <w:r>
        <w:rPr>
          <w:spacing w:val="-7"/>
          <w:sz w:val="24"/>
        </w:rPr>
        <w:t xml:space="preserve"> </w:t>
      </w:r>
      <w:r>
        <w:rPr>
          <w:sz w:val="24"/>
        </w:rPr>
        <w:t>whole</w:t>
      </w:r>
      <w:r>
        <w:rPr>
          <w:spacing w:val="-7"/>
          <w:sz w:val="24"/>
        </w:rPr>
        <w:t xml:space="preserve"> </w:t>
      </w:r>
      <w:r>
        <w:rPr>
          <w:sz w:val="24"/>
        </w:rPr>
        <w:t>number</w:t>
      </w:r>
      <w:r>
        <w:rPr>
          <w:spacing w:val="-7"/>
          <w:sz w:val="24"/>
        </w:rPr>
        <w:t xml:space="preserve"> </w:t>
      </w:r>
      <w:r>
        <w:rPr>
          <w:sz w:val="24"/>
        </w:rPr>
        <w:t>of</w:t>
      </w:r>
      <w:r>
        <w:rPr>
          <w:spacing w:val="-8"/>
          <w:sz w:val="24"/>
        </w:rPr>
        <w:t xml:space="preserve"> </w:t>
      </w:r>
      <w:r>
        <w:rPr>
          <w:sz w:val="24"/>
        </w:rPr>
        <w:t>pence</w:t>
      </w:r>
      <w:r>
        <w:rPr>
          <w:spacing w:val="-7"/>
          <w:sz w:val="24"/>
        </w:rPr>
        <w:t xml:space="preserve"> </w:t>
      </w:r>
      <w:r>
        <w:rPr>
          <w:sz w:val="24"/>
        </w:rPr>
        <w:t>and</w:t>
      </w:r>
      <w:r>
        <w:rPr>
          <w:spacing w:val="-7"/>
          <w:sz w:val="24"/>
        </w:rPr>
        <w:t xml:space="preserve"> </w:t>
      </w:r>
      <w:r>
        <w:rPr>
          <w:sz w:val="24"/>
        </w:rPr>
        <w:t>instruct</w:t>
      </w:r>
      <w:r>
        <w:rPr>
          <w:spacing w:val="-7"/>
          <w:sz w:val="24"/>
        </w:rPr>
        <w:t xml:space="preserve"> </w:t>
      </w:r>
      <w:r>
        <w:rPr>
          <w:sz w:val="24"/>
        </w:rPr>
        <w:t>the device to apply the resulting value.</w:t>
      </w:r>
    </w:p>
    <w:p w14:paraId="412600E2" w14:textId="77777777" w:rsidR="00174F61" w:rsidRDefault="00CB183E">
      <w:pPr>
        <w:pStyle w:val="ListParagraph"/>
        <w:numPr>
          <w:ilvl w:val="0"/>
          <w:numId w:val="53"/>
        </w:numPr>
        <w:tabs>
          <w:tab w:val="left" w:pos="1515"/>
          <w:tab w:val="left" w:pos="1518"/>
        </w:tabs>
        <w:spacing w:before="221" w:line="360" w:lineRule="auto"/>
        <w:ind w:right="296"/>
        <w:jc w:val="both"/>
        <w:rPr>
          <w:sz w:val="24"/>
        </w:rPr>
      </w:pPr>
      <w:r>
        <w:rPr>
          <w:sz w:val="24"/>
        </w:rPr>
        <w:t>When</w:t>
      </w:r>
      <w:r>
        <w:rPr>
          <w:spacing w:val="-9"/>
          <w:sz w:val="24"/>
        </w:rPr>
        <w:t xml:space="preserve"> </w:t>
      </w:r>
      <w:r>
        <w:rPr>
          <w:sz w:val="24"/>
        </w:rPr>
        <w:t>the</w:t>
      </w:r>
      <w:r>
        <w:rPr>
          <w:spacing w:val="-9"/>
          <w:sz w:val="24"/>
        </w:rPr>
        <w:t xml:space="preserve"> </w:t>
      </w:r>
      <w:r>
        <w:rPr>
          <w:sz w:val="24"/>
        </w:rPr>
        <w:t>S1SP</w:t>
      </w:r>
      <w:r>
        <w:rPr>
          <w:spacing w:val="-11"/>
          <w:sz w:val="24"/>
        </w:rPr>
        <w:t xml:space="preserve"> </w:t>
      </w:r>
      <w:r>
        <w:rPr>
          <w:sz w:val="24"/>
        </w:rPr>
        <w:t>changes</w:t>
      </w:r>
      <w:r>
        <w:rPr>
          <w:spacing w:val="-9"/>
          <w:sz w:val="24"/>
        </w:rPr>
        <w:t xml:space="preserve"> </w:t>
      </w:r>
      <w:r>
        <w:rPr>
          <w:sz w:val="24"/>
        </w:rPr>
        <w:t>Payment</w:t>
      </w:r>
      <w:r>
        <w:rPr>
          <w:spacing w:val="-9"/>
          <w:sz w:val="24"/>
        </w:rPr>
        <w:t xml:space="preserve"> </w:t>
      </w:r>
      <w:r>
        <w:rPr>
          <w:sz w:val="24"/>
        </w:rPr>
        <w:t>Mode</w:t>
      </w:r>
      <w:r>
        <w:rPr>
          <w:spacing w:val="-10"/>
          <w:sz w:val="24"/>
        </w:rPr>
        <w:t xml:space="preserve"> </w:t>
      </w:r>
      <w:r>
        <w:rPr>
          <w:sz w:val="24"/>
        </w:rPr>
        <w:t>(with</w:t>
      </w:r>
      <w:r>
        <w:rPr>
          <w:spacing w:val="-10"/>
          <w:sz w:val="24"/>
        </w:rPr>
        <w:t xml:space="preserve"> </w:t>
      </w:r>
      <w:r>
        <w:rPr>
          <w:sz w:val="24"/>
        </w:rPr>
        <w:t>its</w:t>
      </w:r>
      <w:r>
        <w:rPr>
          <w:spacing w:val="-11"/>
          <w:sz w:val="24"/>
        </w:rPr>
        <w:t xml:space="preserve"> </w:t>
      </w:r>
      <w:r>
        <w:rPr>
          <w:sz w:val="24"/>
        </w:rPr>
        <w:t>SMETS1</w:t>
      </w:r>
      <w:r>
        <w:rPr>
          <w:spacing w:val="-10"/>
          <w:sz w:val="24"/>
        </w:rPr>
        <w:t xml:space="preserve"> </w:t>
      </w:r>
      <w:r>
        <w:rPr>
          <w:sz w:val="24"/>
        </w:rPr>
        <w:t>meaning)</w:t>
      </w:r>
      <w:r>
        <w:rPr>
          <w:spacing w:val="-8"/>
          <w:sz w:val="24"/>
        </w:rPr>
        <w:t xml:space="preserve"> </w:t>
      </w:r>
      <w:r>
        <w:rPr>
          <w:sz w:val="24"/>
        </w:rPr>
        <w:t>from</w:t>
      </w:r>
      <w:r>
        <w:rPr>
          <w:spacing w:val="-9"/>
          <w:sz w:val="24"/>
        </w:rPr>
        <w:t xml:space="preserve"> </w:t>
      </w:r>
      <w:r>
        <w:rPr>
          <w:sz w:val="24"/>
        </w:rPr>
        <w:t>Credit</w:t>
      </w:r>
      <w:r>
        <w:rPr>
          <w:spacing w:val="-9"/>
          <w:sz w:val="24"/>
        </w:rPr>
        <w:t xml:space="preserve"> </w:t>
      </w:r>
      <w:r>
        <w:rPr>
          <w:sz w:val="24"/>
        </w:rPr>
        <w:t>to</w:t>
      </w:r>
      <w:r>
        <w:rPr>
          <w:spacing w:val="-11"/>
          <w:sz w:val="24"/>
        </w:rPr>
        <w:t xml:space="preserve"> </w:t>
      </w:r>
      <w:r>
        <w:rPr>
          <w:sz w:val="24"/>
        </w:rPr>
        <w:t>Prepayment,</w:t>
      </w:r>
      <w:r>
        <w:rPr>
          <w:spacing w:val="-11"/>
          <w:sz w:val="24"/>
        </w:rPr>
        <w:t xml:space="preserve"> </w:t>
      </w:r>
      <w:r>
        <w:rPr>
          <w:sz w:val="24"/>
        </w:rPr>
        <w:t>the</w:t>
      </w:r>
      <w:r>
        <w:rPr>
          <w:spacing w:val="-9"/>
          <w:sz w:val="24"/>
        </w:rPr>
        <w:t xml:space="preserve"> </w:t>
      </w:r>
      <w:r>
        <w:rPr>
          <w:sz w:val="24"/>
        </w:rPr>
        <w:t>SMETS1</w:t>
      </w:r>
      <w:r>
        <w:rPr>
          <w:spacing w:val="-9"/>
          <w:sz w:val="24"/>
        </w:rPr>
        <w:t xml:space="preserve"> </w:t>
      </w:r>
      <w:r>
        <w:rPr>
          <w:sz w:val="24"/>
        </w:rPr>
        <w:t>ESME</w:t>
      </w:r>
      <w:r>
        <w:rPr>
          <w:spacing w:val="-10"/>
          <w:sz w:val="24"/>
        </w:rPr>
        <w:t xml:space="preserve"> </w:t>
      </w:r>
      <w:r>
        <w:rPr>
          <w:sz w:val="24"/>
        </w:rPr>
        <w:t>or</w:t>
      </w:r>
      <w:r>
        <w:rPr>
          <w:spacing w:val="-8"/>
          <w:sz w:val="24"/>
        </w:rPr>
        <w:t xml:space="preserve"> </w:t>
      </w:r>
      <w:r>
        <w:rPr>
          <w:sz w:val="24"/>
        </w:rPr>
        <w:t>GSME</w:t>
      </w:r>
      <w:r>
        <w:rPr>
          <w:spacing w:val="-8"/>
          <w:sz w:val="24"/>
        </w:rPr>
        <w:t xml:space="preserve"> </w:t>
      </w:r>
      <w:r>
        <w:rPr>
          <w:sz w:val="24"/>
        </w:rPr>
        <w:t>will</w:t>
      </w:r>
      <w:r>
        <w:rPr>
          <w:spacing w:val="-9"/>
          <w:sz w:val="24"/>
        </w:rPr>
        <w:t xml:space="preserve"> </w:t>
      </w:r>
      <w:r>
        <w:rPr>
          <w:sz w:val="24"/>
        </w:rPr>
        <w:t>be</w:t>
      </w:r>
      <w:r>
        <w:rPr>
          <w:spacing w:val="-10"/>
          <w:sz w:val="24"/>
        </w:rPr>
        <w:t xml:space="preserve"> </w:t>
      </w:r>
      <w:r>
        <w:rPr>
          <w:sz w:val="24"/>
        </w:rPr>
        <w:t>configured with a NonDisablementCalendar (with its SMETS1 meaning) such that disablement of supply is suspended between 20:00 and 08:00 UTC on weekdays and all day on weekends.</w:t>
      </w:r>
    </w:p>
    <w:p w14:paraId="412600E3" w14:textId="77777777" w:rsidR="00174F61" w:rsidRDefault="00CB183E">
      <w:pPr>
        <w:pStyle w:val="ListParagraph"/>
        <w:numPr>
          <w:ilvl w:val="0"/>
          <w:numId w:val="53"/>
        </w:numPr>
        <w:tabs>
          <w:tab w:val="left" w:pos="1515"/>
          <w:tab w:val="left" w:pos="1518"/>
        </w:tabs>
        <w:spacing w:before="220" w:line="360" w:lineRule="auto"/>
        <w:ind w:right="297"/>
        <w:jc w:val="both"/>
        <w:rPr>
          <w:sz w:val="24"/>
        </w:rPr>
      </w:pPr>
      <w:r>
        <w:rPr>
          <w:sz w:val="24"/>
        </w:rPr>
        <w:t>When</w:t>
      </w:r>
      <w:r>
        <w:rPr>
          <w:spacing w:val="-8"/>
          <w:sz w:val="24"/>
        </w:rPr>
        <w:t xml:space="preserve"> </w:t>
      </w:r>
      <w:r>
        <w:rPr>
          <w:sz w:val="24"/>
        </w:rPr>
        <w:t>the</w:t>
      </w:r>
      <w:r>
        <w:rPr>
          <w:spacing w:val="-8"/>
          <w:sz w:val="24"/>
        </w:rPr>
        <w:t xml:space="preserve"> </w:t>
      </w:r>
      <w:r>
        <w:rPr>
          <w:sz w:val="24"/>
        </w:rPr>
        <w:t>S1SP</w:t>
      </w:r>
      <w:r>
        <w:rPr>
          <w:spacing w:val="-9"/>
          <w:sz w:val="24"/>
        </w:rPr>
        <w:t xml:space="preserve"> </w:t>
      </w:r>
      <w:r>
        <w:rPr>
          <w:sz w:val="24"/>
        </w:rPr>
        <w:t>changes</w:t>
      </w:r>
      <w:r>
        <w:rPr>
          <w:spacing w:val="-9"/>
          <w:sz w:val="24"/>
        </w:rPr>
        <w:t xml:space="preserve"> </w:t>
      </w:r>
      <w:r>
        <w:rPr>
          <w:sz w:val="24"/>
        </w:rPr>
        <w:t>Payment</w:t>
      </w:r>
      <w:r>
        <w:rPr>
          <w:spacing w:val="-9"/>
          <w:sz w:val="24"/>
        </w:rPr>
        <w:t xml:space="preserve"> </w:t>
      </w:r>
      <w:r>
        <w:rPr>
          <w:sz w:val="24"/>
        </w:rPr>
        <w:t>Mode</w:t>
      </w:r>
      <w:r>
        <w:rPr>
          <w:spacing w:val="-8"/>
          <w:sz w:val="24"/>
        </w:rPr>
        <w:t xml:space="preserve"> </w:t>
      </w:r>
      <w:r>
        <w:rPr>
          <w:sz w:val="24"/>
        </w:rPr>
        <w:t>(with</w:t>
      </w:r>
      <w:r>
        <w:rPr>
          <w:spacing w:val="-9"/>
          <w:sz w:val="24"/>
        </w:rPr>
        <w:t xml:space="preserve"> </w:t>
      </w:r>
      <w:r>
        <w:rPr>
          <w:sz w:val="24"/>
        </w:rPr>
        <w:t>its</w:t>
      </w:r>
      <w:r>
        <w:rPr>
          <w:spacing w:val="-11"/>
          <w:sz w:val="24"/>
        </w:rPr>
        <w:t xml:space="preserve"> </w:t>
      </w:r>
      <w:r>
        <w:rPr>
          <w:sz w:val="24"/>
        </w:rPr>
        <w:t>SMETS1</w:t>
      </w:r>
      <w:r>
        <w:rPr>
          <w:spacing w:val="-8"/>
          <w:sz w:val="24"/>
        </w:rPr>
        <w:t xml:space="preserve"> </w:t>
      </w:r>
      <w:r>
        <w:rPr>
          <w:sz w:val="24"/>
        </w:rPr>
        <w:t>meaning)</w:t>
      </w:r>
      <w:r>
        <w:rPr>
          <w:spacing w:val="-7"/>
          <w:sz w:val="24"/>
        </w:rPr>
        <w:t xml:space="preserve"> </w:t>
      </w:r>
      <w:r>
        <w:rPr>
          <w:sz w:val="24"/>
        </w:rPr>
        <w:t>from</w:t>
      </w:r>
      <w:r>
        <w:rPr>
          <w:spacing w:val="-8"/>
          <w:sz w:val="24"/>
        </w:rPr>
        <w:t xml:space="preserve"> </w:t>
      </w:r>
      <w:r>
        <w:rPr>
          <w:sz w:val="24"/>
        </w:rPr>
        <w:t>Credit</w:t>
      </w:r>
      <w:r>
        <w:rPr>
          <w:spacing w:val="-9"/>
          <w:sz w:val="24"/>
        </w:rPr>
        <w:t xml:space="preserve"> </w:t>
      </w:r>
      <w:r>
        <w:rPr>
          <w:sz w:val="24"/>
        </w:rPr>
        <w:t>to</w:t>
      </w:r>
      <w:r>
        <w:rPr>
          <w:spacing w:val="-9"/>
          <w:sz w:val="24"/>
        </w:rPr>
        <w:t xml:space="preserve"> </w:t>
      </w:r>
      <w:r>
        <w:rPr>
          <w:sz w:val="24"/>
        </w:rPr>
        <w:t>Prepayment,</w:t>
      </w:r>
      <w:r>
        <w:rPr>
          <w:spacing w:val="-10"/>
          <w:sz w:val="24"/>
        </w:rPr>
        <w:t xml:space="preserve"> </w:t>
      </w:r>
      <w:r>
        <w:rPr>
          <w:sz w:val="24"/>
        </w:rPr>
        <w:t>the</w:t>
      </w:r>
      <w:r>
        <w:rPr>
          <w:spacing w:val="-9"/>
          <w:sz w:val="24"/>
        </w:rPr>
        <w:t xml:space="preserve"> </w:t>
      </w:r>
      <w:r>
        <w:rPr>
          <w:sz w:val="24"/>
        </w:rPr>
        <w:t>SMETS1</w:t>
      </w:r>
      <w:r>
        <w:rPr>
          <w:spacing w:val="-8"/>
          <w:sz w:val="24"/>
        </w:rPr>
        <w:t xml:space="preserve"> </w:t>
      </w:r>
      <w:r>
        <w:rPr>
          <w:sz w:val="24"/>
        </w:rPr>
        <w:t>ESME</w:t>
      </w:r>
      <w:r>
        <w:rPr>
          <w:spacing w:val="-8"/>
          <w:sz w:val="24"/>
        </w:rPr>
        <w:t xml:space="preserve"> </w:t>
      </w:r>
      <w:r>
        <w:rPr>
          <w:sz w:val="24"/>
        </w:rPr>
        <w:t>/</w:t>
      </w:r>
      <w:r>
        <w:rPr>
          <w:spacing w:val="-9"/>
          <w:sz w:val="24"/>
        </w:rPr>
        <w:t xml:space="preserve"> </w:t>
      </w:r>
      <w:r>
        <w:rPr>
          <w:sz w:val="24"/>
        </w:rPr>
        <w:t>GSME</w:t>
      </w:r>
      <w:r>
        <w:rPr>
          <w:spacing w:val="-8"/>
          <w:sz w:val="24"/>
        </w:rPr>
        <w:t xml:space="preserve"> </w:t>
      </w:r>
      <w:r>
        <w:rPr>
          <w:sz w:val="24"/>
        </w:rPr>
        <w:t>will</w:t>
      </w:r>
      <w:r>
        <w:rPr>
          <w:spacing w:val="-8"/>
          <w:sz w:val="24"/>
        </w:rPr>
        <w:t xml:space="preserve"> </w:t>
      </w:r>
      <w:r>
        <w:rPr>
          <w:sz w:val="24"/>
        </w:rPr>
        <w:t>reset</w:t>
      </w:r>
      <w:r>
        <w:rPr>
          <w:spacing w:val="-9"/>
          <w:sz w:val="24"/>
        </w:rPr>
        <w:t xml:space="preserve"> </w:t>
      </w:r>
      <w:r>
        <w:rPr>
          <w:sz w:val="24"/>
        </w:rPr>
        <w:t>the</w:t>
      </w:r>
      <w:r>
        <w:rPr>
          <w:spacing w:val="-9"/>
          <w:sz w:val="24"/>
        </w:rPr>
        <w:t xml:space="preserve"> </w:t>
      </w:r>
      <w:r>
        <w:rPr>
          <w:sz w:val="24"/>
        </w:rPr>
        <w:t>Meter Balance / PrepaymentMode Meter Balance (with its SMETS1 and DUIS meanings) respectively to zero.</w:t>
      </w:r>
    </w:p>
    <w:p w14:paraId="412600E4" w14:textId="77777777" w:rsidR="00174F61" w:rsidRDefault="00CB183E">
      <w:pPr>
        <w:pStyle w:val="ListParagraph"/>
        <w:numPr>
          <w:ilvl w:val="0"/>
          <w:numId w:val="53"/>
        </w:numPr>
        <w:tabs>
          <w:tab w:val="left" w:pos="1516"/>
          <w:tab w:val="left" w:pos="1518"/>
        </w:tabs>
        <w:spacing w:before="220" w:line="360" w:lineRule="auto"/>
        <w:ind w:right="298"/>
        <w:jc w:val="both"/>
        <w:rPr>
          <w:sz w:val="24"/>
        </w:rPr>
      </w:pPr>
      <w:r>
        <w:rPr>
          <w:sz w:val="24"/>
        </w:rPr>
        <w:t>When</w:t>
      </w:r>
      <w:r>
        <w:rPr>
          <w:spacing w:val="-10"/>
          <w:sz w:val="24"/>
        </w:rPr>
        <w:t xml:space="preserve"> </w:t>
      </w:r>
      <w:r>
        <w:rPr>
          <w:sz w:val="24"/>
        </w:rPr>
        <w:t>the</w:t>
      </w:r>
      <w:r>
        <w:rPr>
          <w:spacing w:val="-10"/>
          <w:sz w:val="24"/>
        </w:rPr>
        <w:t xml:space="preserve"> </w:t>
      </w:r>
      <w:r>
        <w:rPr>
          <w:sz w:val="24"/>
        </w:rPr>
        <w:t>S1SP</w:t>
      </w:r>
      <w:r>
        <w:rPr>
          <w:spacing w:val="-12"/>
          <w:sz w:val="24"/>
        </w:rPr>
        <w:t xml:space="preserve"> </w:t>
      </w:r>
      <w:r>
        <w:rPr>
          <w:sz w:val="24"/>
        </w:rPr>
        <w:t>changes</w:t>
      </w:r>
      <w:r>
        <w:rPr>
          <w:spacing w:val="-10"/>
          <w:sz w:val="24"/>
        </w:rPr>
        <w:t xml:space="preserve"> </w:t>
      </w:r>
      <w:r>
        <w:rPr>
          <w:sz w:val="24"/>
        </w:rPr>
        <w:t>Payment</w:t>
      </w:r>
      <w:r>
        <w:rPr>
          <w:spacing w:val="-10"/>
          <w:sz w:val="24"/>
        </w:rPr>
        <w:t xml:space="preserve"> </w:t>
      </w:r>
      <w:r>
        <w:rPr>
          <w:sz w:val="24"/>
        </w:rPr>
        <w:t>Mode</w:t>
      </w:r>
      <w:r>
        <w:rPr>
          <w:spacing w:val="-11"/>
          <w:sz w:val="24"/>
        </w:rPr>
        <w:t xml:space="preserve"> </w:t>
      </w:r>
      <w:r>
        <w:rPr>
          <w:sz w:val="24"/>
        </w:rPr>
        <w:t>(with</w:t>
      </w:r>
      <w:r>
        <w:rPr>
          <w:spacing w:val="-11"/>
          <w:sz w:val="24"/>
        </w:rPr>
        <w:t xml:space="preserve"> </w:t>
      </w:r>
      <w:r>
        <w:rPr>
          <w:sz w:val="24"/>
        </w:rPr>
        <w:t>its</w:t>
      </w:r>
      <w:r>
        <w:rPr>
          <w:spacing w:val="-12"/>
          <w:sz w:val="24"/>
        </w:rPr>
        <w:t xml:space="preserve"> </w:t>
      </w:r>
      <w:r>
        <w:rPr>
          <w:sz w:val="24"/>
        </w:rPr>
        <w:t>SMETS1</w:t>
      </w:r>
      <w:r>
        <w:rPr>
          <w:spacing w:val="-11"/>
          <w:sz w:val="24"/>
        </w:rPr>
        <w:t xml:space="preserve"> </w:t>
      </w:r>
      <w:r>
        <w:rPr>
          <w:sz w:val="24"/>
        </w:rPr>
        <w:t>meaning)</w:t>
      </w:r>
      <w:r>
        <w:rPr>
          <w:spacing w:val="-8"/>
          <w:sz w:val="24"/>
        </w:rPr>
        <w:t xml:space="preserve"> </w:t>
      </w:r>
      <w:r>
        <w:rPr>
          <w:sz w:val="24"/>
        </w:rPr>
        <w:t>from</w:t>
      </w:r>
      <w:r>
        <w:rPr>
          <w:spacing w:val="-10"/>
          <w:sz w:val="24"/>
        </w:rPr>
        <w:t xml:space="preserve"> </w:t>
      </w:r>
      <w:r>
        <w:rPr>
          <w:sz w:val="24"/>
        </w:rPr>
        <w:t>Credit</w:t>
      </w:r>
      <w:r>
        <w:rPr>
          <w:spacing w:val="-10"/>
          <w:sz w:val="24"/>
        </w:rPr>
        <w:t xml:space="preserve"> </w:t>
      </w:r>
      <w:r>
        <w:rPr>
          <w:sz w:val="24"/>
        </w:rPr>
        <w:t>to</w:t>
      </w:r>
      <w:r>
        <w:rPr>
          <w:spacing w:val="-12"/>
          <w:sz w:val="24"/>
        </w:rPr>
        <w:t xml:space="preserve"> </w:t>
      </w:r>
      <w:r>
        <w:rPr>
          <w:sz w:val="24"/>
        </w:rPr>
        <w:t>Prepayment,</w:t>
      </w:r>
      <w:r>
        <w:rPr>
          <w:spacing w:val="-12"/>
          <w:sz w:val="24"/>
        </w:rPr>
        <w:t xml:space="preserve"> </w:t>
      </w:r>
      <w:r>
        <w:rPr>
          <w:sz w:val="24"/>
        </w:rPr>
        <w:t>the</w:t>
      </w:r>
      <w:r>
        <w:rPr>
          <w:spacing w:val="-10"/>
          <w:sz w:val="24"/>
        </w:rPr>
        <w:t xml:space="preserve"> </w:t>
      </w:r>
      <w:r>
        <w:rPr>
          <w:sz w:val="24"/>
        </w:rPr>
        <w:t>SMETS1</w:t>
      </w:r>
      <w:r>
        <w:rPr>
          <w:spacing w:val="-10"/>
          <w:sz w:val="24"/>
        </w:rPr>
        <w:t xml:space="preserve"> </w:t>
      </w:r>
      <w:r>
        <w:rPr>
          <w:sz w:val="24"/>
        </w:rPr>
        <w:t>ESME</w:t>
      </w:r>
      <w:r>
        <w:rPr>
          <w:spacing w:val="-11"/>
          <w:sz w:val="24"/>
        </w:rPr>
        <w:t xml:space="preserve"> </w:t>
      </w:r>
      <w:r>
        <w:rPr>
          <w:sz w:val="24"/>
        </w:rPr>
        <w:t>or</w:t>
      </w:r>
      <w:r>
        <w:rPr>
          <w:spacing w:val="-9"/>
          <w:sz w:val="24"/>
        </w:rPr>
        <w:t xml:space="preserve"> </w:t>
      </w:r>
      <w:r>
        <w:rPr>
          <w:sz w:val="24"/>
        </w:rPr>
        <w:t>GSME</w:t>
      </w:r>
      <w:r>
        <w:rPr>
          <w:spacing w:val="-10"/>
          <w:sz w:val="24"/>
        </w:rPr>
        <w:t xml:space="preserve"> </w:t>
      </w:r>
      <w:r>
        <w:rPr>
          <w:sz w:val="24"/>
        </w:rPr>
        <w:t>will</w:t>
      </w:r>
      <w:r>
        <w:rPr>
          <w:spacing w:val="-9"/>
          <w:sz w:val="24"/>
        </w:rPr>
        <w:t xml:space="preserve"> </w:t>
      </w:r>
      <w:r>
        <w:rPr>
          <w:sz w:val="24"/>
        </w:rPr>
        <w:t>be</w:t>
      </w:r>
      <w:r>
        <w:rPr>
          <w:spacing w:val="-11"/>
          <w:sz w:val="24"/>
        </w:rPr>
        <w:t xml:space="preserve"> </w:t>
      </w:r>
      <w:r>
        <w:rPr>
          <w:sz w:val="24"/>
        </w:rPr>
        <w:t>configured with an Emergency Credit Limit (with its SMETS1 meaning) of £10.</w:t>
      </w:r>
    </w:p>
    <w:p w14:paraId="412600E5" w14:textId="77777777" w:rsidR="00174F61" w:rsidRDefault="00CB183E">
      <w:pPr>
        <w:pStyle w:val="ListParagraph"/>
        <w:numPr>
          <w:ilvl w:val="0"/>
          <w:numId w:val="53"/>
        </w:numPr>
        <w:tabs>
          <w:tab w:val="left" w:pos="1516"/>
          <w:tab w:val="left" w:pos="1518"/>
        </w:tabs>
        <w:spacing w:before="221" w:line="360" w:lineRule="auto"/>
        <w:ind w:right="299"/>
        <w:jc w:val="both"/>
        <w:rPr>
          <w:sz w:val="24"/>
        </w:rPr>
      </w:pPr>
      <w:r>
        <w:rPr>
          <w:sz w:val="24"/>
        </w:rPr>
        <w:t>When</w:t>
      </w:r>
      <w:r>
        <w:rPr>
          <w:spacing w:val="-10"/>
          <w:sz w:val="24"/>
        </w:rPr>
        <w:t xml:space="preserve"> </w:t>
      </w:r>
      <w:r>
        <w:rPr>
          <w:sz w:val="24"/>
        </w:rPr>
        <w:t>the</w:t>
      </w:r>
      <w:r>
        <w:rPr>
          <w:spacing w:val="-10"/>
          <w:sz w:val="24"/>
        </w:rPr>
        <w:t xml:space="preserve"> </w:t>
      </w:r>
      <w:r>
        <w:rPr>
          <w:sz w:val="24"/>
        </w:rPr>
        <w:t>S1SP</w:t>
      </w:r>
      <w:r>
        <w:rPr>
          <w:spacing w:val="-12"/>
          <w:sz w:val="24"/>
        </w:rPr>
        <w:t xml:space="preserve"> </w:t>
      </w:r>
      <w:r>
        <w:rPr>
          <w:sz w:val="24"/>
        </w:rPr>
        <w:t>changes</w:t>
      </w:r>
      <w:r>
        <w:rPr>
          <w:spacing w:val="-10"/>
          <w:sz w:val="24"/>
        </w:rPr>
        <w:t xml:space="preserve"> </w:t>
      </w:r>
      <w:r>
        <w:rPr>
          <w:sz w:val="24"/>
        </w:rPr>
        <w:t>Payment</w:t>
      </w:r>
      <w:r>
        <w:rPr>
          <w:spacing w:val="-10"/>
          <w:sz w:val="24"/>
        </w:rPr>
        <w:t xml:space="preserve"> </w:t>
      </w:r>
      <w:r>
        <w:rPr>
          <w:sz w:val="24"/>
        </w:rPr>
        <w:t>Mode</w:t>
      </w:r>
      <w:r>
        <w:rPr>
          <w:spacing w:val="-11"/>
          <w:sz w:val="24"/>
        </w:rPr>
        <w:t xml:space="preserve"> </w:t>
      </w:r>
      <w:r>
        <w:rPr>
          <w:sz w:val="24"/>
        </w:rPr>
        <w:t>(with</w:t>
      </w:r>
      <w:r>
        <w:rPr>
          <w:spacing w:val="-11"/>
          <w:sz w:val="24"/>
        </w:rPr>
        <w:t xml:space="preserve"> </w:t>
      </w:r>
      <w:r>
        <w:rPr>
          <w:sz w:val="24"/>
        </w:rPr>
        <w:t>its</w:t>
      </w:r>
      <w:r>
        <w:rPr>
          <w:spacing w:val="-12"/>
          <w:sz w:val="24"/>
        </w:rPr>
        <w:t xml:space="preserve"> </w:t>
      </w:r>
      <w:r>
        <w:rPr>
          <w:sz w:val="24"/>
        </w:rPr>
        <w:t>SMETS1</w:t>
      </w:r>
      <w:r>
        <w:rPr>
          <w:spacing w:val="-11"/>
          <w:sz w:val="24"/>
        </w:rPr>
        <w:t xml:space="preserve"> </w:t>
      </w:r>
      <w:r>
        <w:rPr>
          <w:sz w:val="24"/>
        </w:rPr>
        <w:t>meaning)</w:t>
      </w:r>
      <w:r>
        <w:rPr>
          <w:spacing w:val="-8"/>
          <w:sz w:val="24"/>
        </w:rPr>
        <w:t xml:space="preserve"> </w:t>
      </w:r>
      <w:r>
        <w:rPr>
          <w:sz w:val="24"/>
        </w:rPr>
        <w:t>from</w:t>
      </w:r>
      <w:r>
        <w:rPr>
          <w:spacing w:val="-10"/>
          <w:sz w:val="24"/>
        </w:rPr>
        <w:t xml:space="preserve"> </w:t>
      </w:r>
      <w:r>
        <w:rPr>
          <w:sz w:val="24"/>
        </w:rPr>
        <w:t>Credit</w:t>
      </w:r>
      <w:r>
        <w:rPr>
          <w:spacing w:val="-10"/>
          <w:sz w:val="24"/>
        </w:rPr>
        <w:t xml:space="preserve"> </w:t>
      </w:r>
      <w:r>
        <w:rPr>
          <w:sz w:val="24"/>
        </w:rPr>
        <w:t>to</w:t>
      </w:r>
      <w:r>
        <w:rPr>
          <w:spacing w:val="-12"/>
          <w:sz w:val="24"/>
        </w:rPr>
        <w:t xml:space="preserve"> </w:t>
      </w:r>
      <w:r>
        <w:rPr>
          <w:sz w:val="24"/>
        </w:rPr>
        <w:t>Prepayment,</w:t>
      </w:r>
      <w:r>
        <w:rPr>
          <w:spacing w:val="-12"/>
          <w:sz w:val="24"/>
        </w:rPr>
        <w:t xml:space="preserve"> </w:t>
      </w:r>
      <w:r>
        <w:rPr>
          <w:sz w:val="24"/>
        </w:rPr>
        <w:t>the</w:t>
      </w:r>
      <w:r>
        <w:rPr>
          <w:spacing w:val="-10"/>
          <w:sz w:val="24"/>
        </w:rPr>
        <w:t xml:space="preserve"> </w:t>
      </w:r>
      <w:r>
        <w:rPr>
          <w:sz w:val="24"/>
        </w:rPr>
        <w:t>SMETS1</w:t>
      </w:r>
      <w:r>
        <w:rPr>
          <w:spacing w:val="-10"/>
          <w:sz w:val="24"/>
        </w:rPr>
        <w:t xml:space="preserve"> </w:t>
      </w:r>
      <w:r>
        <w:rPr>
          <w:sz w:val="24"/>
        </w:rPr>
        <w:t>ESME</w:t>
      </w:r>
      <w:r>
        <w:rPr>
          <w:spacing w:val="-11"/>
          <w:sz w:val="24"/>
        </w:rPr>
        <w:t xml:space="preserve"> </w:t>
      </w:r>
      <w:r>
        <w:rPr>
          <w:sz w:val="24"/>
        </w:rPr>
        <w:t>or</w:t>
      </w:r>
      <w:r>
        <w:rPr>
          <w:spacing w:val="-9"/>
          <w:sz w:val="24"/>
        </w:rPr>
        <w:t xml:space="preserve"> </w:t>
      </w:r>
      <w:r>
        <w:rPr>
          <w:sz w:val="24"/>
        </w:rPr>
        <w:t>GSME</w:t>
      </w:r>
      <w:r>
        <w:rPr>
          <w:spacing w:val="-10"/>
          <w:sz w:val="24"/>
        </w:rPr>
        <w:t xml:space="preserve"> </w:t>
      </w:r>
      <w:r>
        <w:rPr>
          <w:sz w:val="24"/>
        </w:rPr>
        <w:t>will</w:t>
      </w:r>
      <w:r>
        <w:rPr>
          <w:spacing w:val="-10"/>
          <w:sz w:val="24"/>
        </w:rPr>
        <w:t xml:space="preserve"> </w:t>
      </w:r>
      <w:r>
        <w:rPr>
          <w:sz w:val="24"/>
        </w:rPr>
        <w:t>be</w:t>
      </w:r>
      <w:r>
        <w:rPr>
          <w:spacing w:val="-11"/>
          <w:sz w:val="24"/>
        </w:rPr>
        <w:t xml:space="preserve"> </w:t>
      </w:r>
      <w:r>
        <w:rPr>
          <w:sz w:val="24"/>
        </w:rPr>
        <w:t>configured with an Emergency Credit Threshold (with its SMETS1 meaning) of £1.</w:t>
      </w:r>
    </w:p>
    <w:p w14:paraId="412600E6" w14:textId="77777777" w:rsidR="00174F61" w:rsidRDefault="00CB183E">
      <w:pPr>
        <w:pStyle w:val="ListParagraph"/>
        <w:numPr>
          <w:ilvl w:val="0"/>
          <w:numId w:val="53"/>
        </w:numPr>
        <w:tabs>
          <w:tab w:val="left" w:pos="1516"/>
          <w:tab w:val="left" w:pos="1518"/>
        </w:tabs>
        <w:spacing w:before="219" w:line="360" w:lineRule="auto"/>
        <w:ind w:right="297"/>
        <w:jc w:val="both"/>
        <w:rPr>
          <w:sz w:val="24"/>
        </w:rPr>
      </w:pPr>
      <w:r>
        <w:rPr>
          <w:sz w:val="24"/>
        </w:rPr>
        <w:t>When</w:t>
      </w:r>
      <w:r>
        <w:rPr>
          <w:spacing w:val="-9"/>
          <w:sz w:val="24"/>
        </w:rPr>
        <w:t xml:space="preserve"> </w:t>
      </w:r>
      <w:r>
        <w:rPr>
          <w:sz w:val="24"/>
        </w:rPr>
        <w:t>the</w:t>
      </w:r>
      <w:r>
        <w:rPr>
          <w:spacing w:val="-9"/>
          <w:sz w:val="24"/>
        </w:rPr>
        <w:t xml:space="preserve"> </w:t>
      </w:r>
      <w:r>
        <w:rPr>
          <w:sz w:val="24"/>
        </w:rPr>
        <w:t>S1SP</w:t>
      </w:r>
      <w:r>
        <w:rPr>
          <w:spacing w:val="-10"/>
          <w:sz w:val="24"/>
        </w:rPr>
        <w:t xml:space="preserve"> </w:t>
      </w:r>
      <w:r>
        <w:rPr>
          <w:sz w:val="24"/>
        </w:rPr>
        <w:t>changes</w:t>
      </w:r>
      <w:r>
        <w:rPr>
          <w:spacing w:val="-10"/>
          <w:sz w:val="24"/>
        </w:rPr>
        <w:t xml:space="preserve"> </w:t>
      </w:r>
      <w:r>
        <w:rPr>
          <w:sz w:val="24"/>
        </w:rPr>
        <w:t>Payment</w:t>
      </w:r>
      <w:r>
        <w:rPr>
          <w:spacing w:val="-9"/>
          <w:sz w:val="24"/>
        </w:rPr>
        <w:t xml:space="preserve"> </w:t>
      </w:r>
      <w:r>
        <w:rPr>
          <w:sz w:val="24"/>
        </w:rPr>
        <w:t>Mode</w:t>
      </w:r>
      <w:r>
        <w:rPr>
          <w:spacing w:val="-9"/>
          <w:sz w:val="24"/>
        </w:rPr>
        <w:t xml:space="preserve"> </w:t>
      </w:r>
      <w:r>
        <w:rPr>
          <w:sz w:val="24"/>
        </w:rPr>
        <w:t>(with</w:t>
      </w:r>
      <w:r>
        <w:rPr>
          <w:spacing w:val="-11"/>
          <w:sz w:val="24"/>
        </w:rPr>
        <w:t xml:space="preserve"> </w:t>
      </w:r>
      <w:r>
        <w:rPr>
          <w:sz w:val="24"/>
        </w:rPr>
        <w:t>its</w:t>
      </w:r>
      <w:r>
        <w:rPr>
          <w:spacing w:val="-11"/>
          <w:sz w:val="24"/>
        </w:rPr>
        <w:t xml:space="preserve"> </w:t>
      </w:r>
      <w:r>
        <w:rPr>
          <w:sz w:val="24"/>
        </w:rPr>
        <w:t>SMETS1</w:t>
      </w:r>
      <w:r>
        <w:rPr>
          <w:spacing w:val="-10"/>
          <w:sz w:val="24"/>
        </w:rPr>
        <w:t xml:space="preserve"> </w:t>
      </w:r>
      <w:r>
        <w:rPr>
          <w:sz w:val="24"/>
        </w:rPr>
        <w:t>meaning)</w:t>
      </w:r>
      <w:r>
        <w:rPr>
          <w:spacing w:val="-8"/>
          <w:sz w:val="24"/>
        </w:rPr>
        <w:t xml:space="preserve"> </w:t>
      </w:r>
      <w:r>
        <w:rPr>
          <w:sz w:val="24"/>
        </w:rPr>
        <w:t>from</w:t>
      </w:r>
      <w:r>
        <w:rPr>
          <w:spacing w:val="-9"/>
          <w:sz w:val="24"/>
        </w:rPr>
        <w:t xml:space="preserve"> </w:t>
      </w:r>
      <w:r>
        <w:rPr>
          <w:sz w:val="24"/>
        </w:rPr>
        <w:t>Credit</w:t>
      </w:r>
      <w:r>
        <w:rPr>
          <w:spacing w:val="-9"/>
          <w:sz w:val="24"/>
        </w:rPr>
        <w:t xml:space="preserve"> </w:t>
      </w:r>
      <w:r>
        <w:rPr>
          <w:sz w:val="24"/>
        </w:rPr>
        <w:t>to</w:t>
      </w:r>
      <w:r>
        <w:rPr>
          <w:spacing w:val="-10"/>
          <w:sz w:val="24"/>
        </w:rPr>
        <w:t xml:space="preserve"> </w:t>
      </w:r>
      <w:r>
        <w:rPr>
          <w:sz w:val="24"/>
        </w:rPr>
        <w:t>Prepayment,</w:t>
      </w:r>
      <w:r>
        <w:rPr>
          <w:spacing w:val="-11"/>
          <w:sz w:val="24"/>
        </w:rPr>
        <w:t xml:space="preserve"> </w:t>
      </w:r>
      <w:r>
        <w:rPr>
          <w:sz w:val="24"/>
        </w:rPr>
        <w:t>the</w:t>
      </w:r>
      <w:r>
        <w:rPr>
          <w:spacing w:val="-9"/>
          <w:sz w:val="24"/>
        </w:rPr>
        <w:t xml:space="preserve"> </w:t>
      </w:r>
      <w:r>
        <w:rPr>
          <w:sz w:val="24"/>
        </w:rPr>
        <w:t>SMETS1</w:t>
      </w:r>
      <w:r>
        <w:rPr>
          <w:spacing w:val="-10"/>
          <w:sz w:val="24"/>
        </w:rPr>
        <w:t xml:space="preserve"> </w:t>
      </w:r>
      <w:r>
        <w:rPr>
          <w:sz w:val="24"/>
        </w:rPr>
        <w:t>ESME</w:t>
      </w:r>
      <w:r>
        <w:rPr>
          <w:spacing w:val="-10"/>
          <w:sz w:val="24"/>
        </w:rPr>
        <w:t xml:space="preserve"> </w:t>
      </w:r>
      <w:r>
        <w:rPr>
          <w:sz w:val="24"/>
        </w:rPr>
        <w:t>or</w:t>
      </w:r>
      <w:r>
        <w:rPr>
          <w:spacing w:val="-9"/>
          <w:sz w:val="24"/>
        </w:rPr>
        <w:t xml:space="preserve"> </w:t>
      </w:r>
      <w:r>
        <w:rPr>
          <w:sz w:val="24"/>
        </w:rPr>
        <w:t>GSME</w:t>
      </w:r>
      <w:r>
        <w:rPr>
          <w:spacing w:val="-9"/>
          <w:sz w:val="24"/>
        </w:rPr>
        <w:t xml:space="preserve"> </w:t>
      </w:r>
      <w:r>
        <w:rPr>
          <w:sz w:val="24"/>
        </w:rPr>
        <w:t>will</w:t>
      </w:r>
      <w:r>
        <w:rPr>
          <w:spacing w:val="-9"/>
          <w:sz w:val="24"/>
        </w:rPr>
        <w:t xml:space="preserve"> </w:t>
      </w:r>
      <w:r>
        <w:rPr>
          <w:sz w:val="24"/>
        </w:rPr>
        <w:t>automatically activate Emergency Credit (with its SMETS1 meaning) if the Supply would have disabled due to insufficient credit.</w:t>
      </w:r>
    </w:p>
    <w:p w14:paraId="412600E7"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0E8" w14:textId="77777777" w:rsidR="00174F61" w:rsidRDefault="00CB183E">
      <w:pPr>
        <w:pStyle w:val="ListParagraph"/>
        <w:numPr>
          <w:ilvl w:val="0"/>
          <w:numId w:val="53"/>
        </w:numPr>
        <w:tabs>
          <w:tab w:val="left" w:pos="1516"/>
          <w:tab w:val="left" w:pos="1518"/>
        </w:tabs>
        <w:spacing w:before="98" w:line="360" w:lineRule="auto"/>
        <w:ind w:right="298"/>
        <w:jc w:val="both"/>
        <w:rPr>
          <w:sz w:val="24"/>
        </w:rPr>
      </w:pPr>
      <w:r>
        <w:rPr>
          <w:sz w:val="24"/>
        </w:rPr>
        <w:lastRenderedPageBreak/>
        <w:t>When</w:t>
      </w:r>
      <w:r>
        <w:rPr>
          <w:spacing w:val="-10"/>
          <w:sz w:val="24"/>
        </w:rPr>
        <w:t xml:space="preserve"> </w:t>
      </w:r>
      <w:r>
        <w:rPr>
          <w:sz w:val="24"/>
        </w:rPr>
        <w:t>the</w:t>
      </w:r>
      <w:r>
        <w:rPr>
          <w:spacing w:val="-10"/>
          <w:sz w:val="24"/>
        </w:rPr>
        <w:t xml:space="preserve"> </w:t>
      </w:r>
      <w:r>
        <w:rPr>
          <w:sz w:val="24"/>
        </w:rPr>
        <w:t>S1SP</w:t>
      </w:r>
      <w:r>
        <w:rPr>
          <w:spacing w:val="-12"/>
          <w:sz w:val="24"/>
        </w:rPr>
        <w:t xml:space="preserve"> </w:t>
      </w:r>
      <w:r>
        <w:rPr>
          <w:sz w:val="24"/>
        </w:rPr>
        <w:t>changes</w:t>
      </w:r>
      <w:r>
        <w:rPr>
          <w:spacing w:val="-10"/>
          <w:sz w:val="24"/>
        </w:rPr>
        <w:t xml:space="preserve"> </w:t>
      </w:r>
      <w:r>
        <w:rPr>
          <w:sz w:val="24"/>
        </w:rPr>
        <w:t>Payment</w:t>
      </w:r>
      <w:r>
        <w:rPr>
          <w:spacing w:val="-10"/>
          <w:sz w:val="24"/>
        </w:rPr>
        <w:t xml:space="preserve"> </w:t>
      </w:r>
      <w:r>
        <w:rPr>
          <w:sz w:val="24"/>
        </w:rPr>
        <w:t>Mode</w:t>
      </w:r>
      <w:r>
        <w:rPr>
          <w:spacing w:val="-11"/>
          <w:sz w:val="24"/>
        </w:rPr>
        <w:t xml:space="preserve"> </w:t>
      </w:r>
      <w:r>
        <w:rPr>
          <w:sz w:val="24"/>
        </w:rPr>
        <w:t>(with</w:t>
      </w:r>
      <w:r>
        <w:rPr>
          <w:spacing w:val="-11"/>
          <w:sz w:val="24"/>
        </w:rPr>
        <w:t xml:space="preserve"> </w:t>
      </w:r>
      <w:r>
        <w:rPr>
          <w:sz w:val="24"/>
        </w:rPr>
        <w:t>its</w:t>
      </w:r>
      <w:r>
        <w:rPr>
          <w:spacing w:val="-12"/>
          <w:sz w:val="24"/>
        </w:rPr>
        <w:t xml:space="preserve"> </w:t>
      </w:r>
      <w:r>
        <w:rPr>
          <w:sz w:val="24"/>
        </w:rPr>
        <w:t>SMETS1</w:t>
      </w:r>
      <w:r>
        <w:rPr>
          <w:spacing w:val="-11"/>
          <w:sz w:val="24"/>
        </w:rPr>
        <w:t xml:space="preserve"> </w:t>
      </w:r>
      <w:r>
        <w:rPr>
          <w:sz w:val="24"/>
        </w:rPr>
        <w:t>meaning)</w:t>
      </w:r>
      <w:r>
        <w:rPr>
          <w:spacing w:val="-8"/>
          <w:sz w:val="24"/>
        </w:rPr>
        <w:t xml:space="preserve"> </w:t>
      </w:r>
      <w:r>
        <w:rPr>
          <w:sz w:val="24"/>
        </w:rPr>
        <w:t>from</w:t>
      </w:r>
      <w:r>
        <w:rPr>
          <w:spacing w:val="-10"/>
          <w:sz w:val="24"/>
        </w:rPr>
        <w:t xml:space="preserve"> </w:t>
      </w:r>
      <w:r>
        <w:rPr>
          <w:sz w:val="24"/>
        </w:rPr>
        <w:t>Credit</w:t>
      </w:r>
      <w:r>
        <w:rPr>
          <w:spacing w:val="-10"/>
          <w:sz w:val="24"/>
        </w:rPr>
        <w:t xml:space="preserve"> </w:t>
      </w:r>
      <w:r>
        <w:rPr>
          <w:sz w:val="24"/>
        </w:rPr>
        <w:t>to</w:t>
      </w:r>
      <w:r>
        <w:rPr>
          <w:spacing w:val="-12"/>
          <w:sz w:val="24"/>
        </w:rPr>
        <w:t xml:space="preserve"> </w:t>
      </w:r>
      <w:r>
        <w:rPr>
          <w:sz w:val="24"/>
        </w:rPr>
        <w:t>Prepayment,</w:t>
      </w:r>
      <w:r>
        <w:rPr>
          <w:spacing w:val="-12"/>
          <w:sz w:val="24"/>
        </w:rPr>
        <w:t xml:space="preserve"> </w:t>
      </w:r>
      <w:r>
        <w:rPr>
          <w:sz w:val="24"/>
        </w:rPr>
        <w:t>the</w:t>
      </w:r>
      <w:r>
        <w:rPr>
          <w:spacing w:val="-10"/>
          <w:sz w:val="24"/>
        </w:rPr>
        <w:t xml:space="preserve"> </w:t>
      </w:r>
      <w:r>
        <w:rPr>
          <w:sz w:val="24"/>
        </w:rPr>
        <w:t>SMETS1</w:t>
      </w:r>
      <w:r>
        <w:rPr>
          <w:spacing w:val="-10"/>
          <w:sz w:val="24"/>
        </w:rPr>
        <w:t xml:space="preserve"> </w:t>
      </w:r>
      <w:r>
        <w:rPr>
          <w:sz w:val="24"/>
        </w:rPr>
        <w:t>ESME</w:t>
      </w:r>
      <w:r>
        <w:rPr>
          <w:spacing w:val="-11"/>
          <w:sz w:val="24"/>
        </w:rPr>
        <w:t xml:space="preserve"> </w:t>
      </w:r>
      <w:r>
        <w:rPr>
          <w:sz w:val="24"/>
        </w:rPr>
        <w:t>or</w:t>
      </w:r>
      <w:r>
        <w:rPr>
          <w:spacing w:val="-9"/>
          <w:sz w:val="24"/>
        </w:rPr>
        <w:t xml:space="preserve"> </w:t>
      </w:r>
      <w:r>
        <w:rPr>
          <w:sz w:val="24"/>
        </w:rPr>
        <w:t>GSME</w:t>
      </w:r>
      <w:r>
        <w:rPr>
          <w:spacing w:val="-10"/>
          <w:sz w:val="24"/>
        </w:rPr>
        <w:t xml:space="preserve"> </w:t>
      </w:r>
      <w:r>
        <w:rPr>
          <w:sz w:val="24"/>
        </w:rPr>
        <w:t>will</w:t>
      </w:r>
      <w:r>
        <w:rPr>
          <w:spacing w:val="-10"/>
          <w:sz w:val="24"/>
        </w:rPr>
        <w:t xml:space="preserve"> </w:t>
      </w:r>
      <w:r>
        <w:rPr>
          <w:sz w:val="24"/>
        </w:rPr>
        <w:t>be</w:t>
      </w:r>
      <w:r>
        <w:rPr>
          <w:spacing w:val="-9"/>
          <w:sz w:val="24"/>
        </w:rPr>
        <w:t xml:space="preserve"> </w:t>
      </w:r>
      <w:r>
        <w:rPr>
          <w:sz w:val="24"/>
        </w:rPr>
        <w:t>configured with a Maximum Meter Balance Threshold (with its SMETS2 meaning) of £1000.</w:t>
      </w:r>
    </w:p>
    <w:p w14:paraId="412600E9" w14:textId="77777777" w:rsidR="00174F61" w:rsidRDefault="00CB183E">
      <w:pPr>
        <w:pStyle w:val="ListParagraph"/>
        <w:numPr>
          <w:ilvl w:val="0"/>
          <w:numId w:val="53"/>
        </w:numPr>
        <w:tabs>
          <w:tab w:val="left" w:pos="1515"/>
          <w:tab w:val="left" w:pos="1518"/>
        </w:tabs>
        <w:spacing w:before="220" w:line="360" w:lineRule="auto"/>
        <w:ind w:right="299"/>
        <w:jc w:val="both"/>
        <w:rPr>
          <w:sz w:val="24"/>
        </w:rPr>
      </w:pPr>
      <w:r>
        <w:rPr>
          <w:sz w:val="24"/>
        </w:rPr>
        <w:t>When</w:t>
      </w:r>
      <w:r>
        <w:rPr>
          <w:spacing w:val="-10"/>
          <w:sz w:val="24"/>
        </w:rPr>
        <w:t xml:space="preserve"> </w:t>
      </w:r>
      <w:r>
        <w:rPr>
          <w:sz w:val="24"/>
        </w:rPr>
        <w:t>the</w:t>
      </w:r>
      <w:r>
        <w:rPr>
          <w:spacing w:val="-10"/>
          <w:sz w:val="24"/>
        </w:rPr>
        <w:t xml:space="preserve"> </w:t>
      </w:r>
      <w:r>
        <w:rPr>
          <w:sz w:val="24"/>
        </w:rPr>
        <w:t>S1SP</w:t>
      </w:r>
      <w:r>
        <w:rPr>
          <w:spacing w:val="-11"/>
          <w:sz w:val="24"/>
        </w:rPr>
        <w:t xml:space="preserve"> </w:t>
      </w:r>
      <w:r>
        <w:rPr>
          <w:sz w:val="24"/>
        </w:rPr>
        <w:t>changes</w:t>
      </w:r>
      <w:r>
        <w:rPr>
          <w:spacing w:val="-10"/>
          <w:sz w:val="24"/>
        </w:rPr>
        <w:t xml:space="preserve"> </w:t>
      </w:r>
      <w:r>
        <w:rPr>
          <w:sz w:val="24"/>
        </w:rPr>
        <w:t>Payment</w:t>
      </w:r>
      <w:r>
        <w:rPr>
          <w:spacing w:val="-10"/>
          <w:sz w:val="24"/>
        </w:rPr>
        <w:t xml:space="preserve"> </w:t>
      </w:r>
      <w:r>
        <w:rPr>
          <w:sz w:val="24"/>
        </w:rPr>
        <w:t>Mode</w:t>
      </w:r>
      <w:r>
        <w:rPr>
          <w:spacing w:val="-10"/>
          <w:sz w:val="24"/>
        </w:rPr>
        <w:t xml:space="preserve"> </w:t>
      </w:r>
      <w:r>
        <w:rPr>
          <w:sz w:val="24"/>
        </w:rPr>
        <w:t>(with</w:t>
      </w:r>
      <w:r>
        <w:rPr>
          <w:spacing w:val="-10"/>
          <w:sz w:val="24"/>
        </w:rPr>
        <w:t xml:space="preserve"> </w:t>
      </w:r>
      <w:r>
        <w:rPr>
          <w:sz w:val="24"/>
        </w:rPr>
        <w:t>its</w:t>
      </w:r>
      <w:r>
        <w:rPr>
          <w:spacing w:val="-11"/>
          <w:sz w:val="24"/>
        </w:rPr>
        <w:t xml:space="preserve"> </w:t>
      </w:r>
      <w:r>
        <w:rPr>
          <w:sz w:val="24"/>
        </w:rPr>
        <w:t>SMETS1</w:t>
      </w:r>
      <w:r>
        <w:rPr>
          <w:spacing w:val="-10"/>
          <w:sz w:val="24"/>
        </w:rPr>
        <w:t xml:space="preserve"> </w:t>
      </w:r>
      <w:r>
        <w:rPr>
          <w:sz w:val="24"/>
        </w:rPr>
        <w:t>meaning)</w:t>
      </w:r>
      <w:r>
        <w:rPr>
          <w:spacing w:val="-8"/>
          <w:sz w:val="24"/>
        </w:rPr>
        <w:t xml:space="preserve"> </w:t>
      </w:r>
      <w:r>
        <w:rPr>
          <w:sz w:val="24"/>
        </w:rPr>
        <w:t>from</w:t>
      </w:r>
      <w:r>
        <w:rPr>
          <w:spacing w:val="-10"/>
          <w:sz w:val="24"/>
        </w:rPr>
        <w:t xml:space="preserve"> </w:t>
      </w:r>
      <w:r>
        <w:rPr>
          <w:sz w:val="24"/>
        </w:rPr>
        <w:t>Credit</w:t>
      </w:r>
      <w:r>
        <w:rPr>
          <w:spacing w:val="-10"/>
          <w:sz w:val="24"/>
        </w:rPr>
        <w:t xml:space="preserve"> </w:t>
      </w:r>
      <w:r>
        <w:rPr>
          <w:sz w:val="24"/>
        </w:rPr>
        <w:t>to</w:t>
      </w:r>
      <w:r>
        <w:rPr>
          <w:spacing w:val="-11"/>
          <w:sz w:val="24"/>
        </w:rPr>
        <w:t xml:space="preserve"> </w:t>
      </w:r>
      <w:r>
        <w:rPr>
          <w:sz w:val="24"/>
        </w:rPr>
        <w:t>Prepayment,</w:t>
      </w:r>
      <w:r>
        <w:rPr>
          <w:spacing w:val="-11"/>
          <w:sz w:val="24"/>
        </w:rPr>
        <w:t xml:space="preserve"> </w:t>
      </w:r>
      <w:r>
        <w:rPr>
          <w:sz w:val="24"/>
        </w:rPr>
        <w:t>the</w:t>
      </w:r>
      <w:r>
        <w:rPr>
          <w:spacing w:val="-10"/>
          <w:sz w:val="24"/>
        </w:rPr>
        <w:t xml:space="preserve"> </w:t>
      </w:r>
      <w:r>
        <w:rPr>
          <w:sz w:val="24"/>
        </w:rPr>
        <w:t>SMETS1</w:t>
      </w:r>
      <w:r>
        <w:rPr>
          <w:spacing w:val="-10"/>
          <w:sz w:val="24"/>
        </w:rPr>
        <w:t xml:space="preserve"> </w:t>
      </w:r>
      <w:r>
        <w:rPr>
          <w:sz w:val="24"/>
        </w:rPr>
        <w:t>ESME</w:t>
      </w:r>
      <w:r>
        <w:rPr>
          <w:spacing w:val="-10"/>
          <w:sz w:val="24"/>
        </w:rPr>
        <w:t xml:space="preserve"> </w:t>
      </w:r>
      <w:r>
        <w:rPr>
          <w:sz w:val="24"/>
        </w:rPr>
        <w:t>or</w:t>
      </w:r>
      <w:r>
        <w:rPr>
          <w:spacing w:val="-9"/>
          <w:sz w:val="24"/>
        </w:rPr>
        <w:t xml:space="preserve"> </w:t>
      </w:r>
      <w:r>
        <w:rPr>
          <w:sz w:val="24"/>
        </w:rPr>
        <w:t>GSME</w:t>
      </w:r>
      <w:r>
        <w:rPr>
          <w:spacing w:val="-10"/>
          <w:sz w:val="24"/>
        </w:rPr>
        <w:t xml:space="preserve"> </w:t>
      </w:r>
      <w:r>
        <w:rPr>
          <w:sz w:val="24"/>
        </w:rPr>
        <w:t>will</w:t>
      </w:r>
      <w:r>
        <w:rPr>
          <w:spacing w:val="-10"/>
          <w:sz w:val="24"/>
        </w:rPr>
        <w:t xml:space="preserve"> </w:t>
      </w:r>
      <w:r>
        <w:rPr>
          <w:sz w:val="24"/>
        </w:rPr>
        <w:t>be</w:t>
      </w:r>
      <w:r>
        <w:rPr>
          <w:spacing w:val="-10"/>
          <w:sz w:val="24"/>
        </w:rPr>
        <w:t xml:space="preserve"> </w:t>
      </w:r>
      <w:r>
        <w:rPr>
          <w:sz w:val="24"/>
        </w:rPr>
        <w:t>configured with a Maximum Credit Threshold (with its SMETS2 meaning) of £500.</w:t>
      </w:r>
    </w:p>
    <w:p w14:paraId="412600EA" w14:textId="77777777" w:rsidR="00174F61" w:rsidRDefault="00CB183E">
      <w:pPr>
        <w:pStyle w:val="ListParagraph"/>
        <w:numPr>
          <w:ilvl w:val="0"/>
          <w:numId w:val="53"/>
        </w:numPr>
        <w:tabs>
          <w:tab w:val="left" w:pos="1516"/>
          <w:tab w:val="left" w:pos="1518"/>
        </w:tabs>
        <w:spacing w:before="221" w:line="360" w:lineRule="auto"/>
        <w:ind w:right="297"/>
        <w:jc w:val="both"/>
        <w:rPr>
          <w:sz w:val="24"/>
        </w:rPr>
      </w:pPr>
      <w:r>
        <w:rPr>
          <w:sz w:val="24"/>
        </w:rPr>
        <w:t>Where the target SMETS1 GSME or SMETS1 ESME does not suspend the collection of Time-based Debts (with its SMETS1 meaning) when SuspendDebtEmergency is set to true (with its DUIS meaning) then the Device shall, when Emergency Credit is activated (with its SMETS1 meaning)</w:t>
      </w:r>
      <w:r>
        <w:rPr>
          <w:spacing w:val="-2"/>
          <w:sz w:val="24"/>
        </w:rPr>
        <w:t xml:space="preserve"> </w:t>
      </w:r>
      <w:r>
        <w:rPr>
          <w:sz w:val="24"/>
        </w:rPr>
        <w:t>and</w:t>
      </w:r>
      <w:r>
        <w:rPr>
          <w:spacing w:val="-4"/>
          <w:sz w:val="24"/>
        </w:rPr>
        <w:t xml:space="preserve"> </w:t>
      </w:r>
      <w:r>
        <w:rPr>
          <w:sz w:val="24"/>
        </w:rPr>
        <w:t>SuspendDebtEmergency</w:t>
      </w:r>
      <w:r>
        <w:rPr>
          <w:spacing w:val="-3"/>
          <w:sz w:val="24"/>
        </w:rPr>
        <w:t xml:space="preserve"> </w:t>
      </w:r>
      <w:r>
        <w:rPr>
          <w:sz w:val="24"/>
        </w:rPr>
        <w:t>is</w:t>
      </w:r>
      <w:r>
        <w:rPr>
          <w:spacing w:val="-2"/>
          <w:sz w:val="24"/>
        </w:rPr>
        <w:t xml:space="preserve"> </w:t>
      </w:r>
      <w:r>
        <w:rPr>
          <w:sz w:val="24"/>
        </w:rPr>
        <w:t>set</w:t>
      </w:r>
      <w:r>
        <w:rPr>
          <w:spacing w:val="-3"/>
          <w:sz w:val="24"/>
        </w:rPr>
        <w:t xml:space="preserve"> </w:t>
      </w:r>
      <w:r>
        <w:rPr>
          <w:sz w:val="24"/>
        </w:rPr>
        <w:t>to</w:t>
      </w:r>
      <w:r>
        <w:rPr>
          <w:spacing w:val="-3"/>
          <w:sz w:val="24"/>
        </w:rPr>
        <w:t xml:space="preserve"> </w:t>
      </w:r>
      <w:r>
        <w:rPr>
          <w:sz w:val="24"/>
        </w:rPr>
        <w:t>true</w:t>
      </w:r>
      <w:r>
        <w:rPr>
          <w:spacing w:val="-2"/>
          <w:sz w:val="24"/>
        </w:rPr>
        <w:t xml:space="preserve"> </w:t>
      </w:r>
      <w:r>
        <w:rPr>
          <w:sz w:val="24"/>
        </w:rPr>
        <w:t>(with</w:t>
      </w:r>
      <w:r>
        <w:rPr>
          <w:spacing w:val="-4"/>
          <w:sz w:val="24"/>
        </w:rPr>
        <w:t xml:space="preserve"> </w:t>
      </w:r>
      <w:r>
        <w:rPr>
          <w:sz w:val="24"/>
        </w:rPr>
        <w:t>its</w:t>
      </w:r>
      <w:r>
        <w:rPr>
          <w:spacing w:val="-4"/>
          <w:sz w:val="24"/>
        </w:rPr>
        <w:t xml:space="preserve"> </w:t>
      </w:r>
      <w:r>
        <w:rPr>
          <w:sz w:val="24"/>
        </w:rPr>
        <w:t>DUIS</w:t>
      </w:r>
      <w:r>
        <w:rPr>
          <w:spacing w:val="-3"/>
          <w:sz w:val="24"/>
        </w:rPr>
        <w:t xml:space="preserve"> </w:t>
      </w:r>
      <w:r>
        <w:rPr>
          <w:sz w:val="24"/>
        </w:rPr>
        <w:t>meaning),</w:t>
      </w:r>
      <w:r>
        <w:rPr>
          <w:spacing w:val="-4"/>
          <w:sz w:val="24"/>
        </w:rPr>
        <w:t xml:space="preserve"> </w:t>
      </w:r>
      <w:r>
        <w:rPr>
          <w:sz w:val="24"/>
        </w:rPr>
        <w:t>collect</w:t>
      </w:r>
      <w:r>
        <w:rPr>
          <w:spacing w:val="-4"/>
          <w:sz w:val="24"/>
        </w:rPr>
        <w:t xml:space="preserve"> </w:t>
      </w:r>
      <w:r>
        <w:rPr>
          <w:sz w:val="24"/>
        </w:rPr>
        <w:t>any</w:t>
      </w:r>
      <w:r>
        <w:rPr>
          <w:spacing w:val="-3"/>
          <w:sz w:val="24"/>
        </w:rPr>
        <w:t xml:space="preserve"> </w:t>
      </w:r>
      <w:r>
        <w:rPr>
          <w:sz w:val="24"/>
        </w:rPr>
        <w:t>Time-based</w:t>
      </w:r>
      <w:r>
        <w:rPr>
          <w:spacing w:val="-3"/>
          <w:sz w:val="24"/>
        </w:rPr>
        <w:t xml:space="preserve"> </w:t>
      </w:r>
      <w:r>
        <w:rPr>
          <w:sz w:val="24"/>
        </w:rPr>
        <w:t>Debts</w:t>
      </w:r>
      <w:r>
        <w:rPr>
          <w:spacing w:val="-3"/>
          <w:sz w:val="24"/>
        </w:rPr>
        <w:t xml:space="preserve"> </w:t>
      </w:r>
      <w:r>
        <w:rPr>
          <w:sz w:val="24"/>
        </w:rPr>
        <w:t>from</w:t>
      </w:r>
      <w:r>
        <w:rPr>
          <w:spacing w:val="-3"/>
          <w:sz w:val="24"/>
        </w:rPr>
        <w:t xml:space="preserve"> </w:t>
      </w:r>
      <w:r>
        <w:rPr>
          <w:sz w:val="24"/>
        </w:rPr>
        <w:t>the</w:t>
      </w:r>
      <w:r>
        <w:rPr>
          <w:spacing w:val="-2"/>
          <w:sz w:val="24"/>
        </w:rPr>
        <w:t xml:space="preserve"> </w:t>
      </w:r>
      <w:r>
        <w:rPr>
          <w:sz w:val="24"/>
        </w:rPr>
        <w:t>Accumulated</w:t>
      </w:r>
      <w:r>
        <w:rPr>
          <w:spacing w:val="-2"/>
          <w:sz w:val="24"/>
        </w:rPr>
        <w:t xml:space="preserve"> </w:t>
      </w:r>
      <w:r>
        <w:rPr>
          <w:sz w:val="24"/>
        </w:rPr>
        <w:t>Debt</w:t>
      </w:r>
      <w:r>
        <w:rPr>
          <w:spacing w:val="-2"/>
          <w:sz w:val="24"/>
        </w:rPr>
        <w:t xml:space="preserve"> </w:t>
      </w:r>
      <w:r>
        <w:rPr>
          <w:sz w:val="24"/>
        </w:rPr>
        <w:t>Register (with their SMETS1 meanings).</w:t>
      </w:r>
    </w:p>
    <w:p w14:paraId="412600EB" w14:textId="77777777" w:rsidR="00174F61" w:rsidRDefault="00CB183E">
      <w:pPr>
        <w:pStyle w:val="ListParagraph"/>
        <w:numPr>
          <w:ilvl w:val="0"/>
          <w:numId w:val="53"/>
        </w:numPr>
        <w:tabs>
          <w:tab w:val="left" w:pos="1515"/>
          <w:tab w:val="left" w:pos="1518"/>
        </w:tabs>
        <w:spacing w:before="220" w:line="360" w:lineRule="auto"/>
        <w:ind w:right="297"/>
        <w:jc w:val="both"/>
        <w:rPr>
          <w:sz w:val="24"/>
        </w:rPr>
      </w:pPr>
      <w:r>
        <w:rPr>
          <w:sz w:val="24"/>
        </w:rPr>
        <w:t>When setting Payment</w:t>
      </w:r>
      <w:r>
        <w:rPr>
          <w:spacing w:val="-1"/>
          <w:sz w:val="24"/>
        </w:rPr>
        <w:t xml:space="preserve"> </w:t>
      </w:r>
      <w:r>
        <w:rPr>
          <w:sz w:val="24"/>
        </w:rPr>
        <w:t>Mode to Prepayment Mode, regardless of whether the Device is currently</w:t>
      </w:r>
      <w:r>
        <w:rPr>
          <w:spacing w:val="-1"/>
          <w:sz w:val="24"/>
        </w:rPr>
        <w:t xml:space="preserve"> </w:t>
      </w:r>
      <w:r>
        <w:rPr>
          <w:sz w:val="24"/>
        </w:rPr>
        <w:t>in Credit Mode or Prepayment Mode, the target SMETS1 GSME:</w:t>
      </w:r>
    </w:p>
    <w:p w14:paraId="412600EC" w14:textId="77777777" w:rsidR="00174F61" w:rsidRDefault="00CB183E">
      <w:pPr>
        <w:pStyle w:val="ListParagraph"/>
        <w:numPr>
          <w:ilvl w:val="1"/>
          <w:numId w:val="53"/>
        </w:numPr>
        <w:tabs>
          <w:tab w:val="left" w:pos="2083"/>
          <w:tab w:val="left" w:pos="2085"/>
        </w:tabs>
        <w:spacing w:before="220" w:line="360" w:lineRule="auto"/>
        <w:ind w:right="297"/>
        <w:jc w:val="both"/>
        <w:rPr>
          <w:sz w:val="24"/>
        </w:rPr>
      </w:pPr>
      <w:r>
        <w:rPr>
          <w:sz w:val="24"/>
        </w:rPr>
        <w:t>sets</w:t>
      </w:r>
      <w:r>
        <w:rPr>
          <w:spacing w:val="-2"/>
          <w:sz w:val="24"/>
        </w:rPr>
        <w:t xml:space="preserve"> </w:t>
      </w:r>
      <w:r>
        <w:rPr>
          <w:sz w:val="24"/>
        </w:rPr>
        <w:t>the</w:t>
      </w:r>
      <w:r>
        <w:rPr>
          <w:spacing w:val="-2"/>
          <w:sz w:val="24"/>
        </w:rPr>
        <w:t xml:space="preserve"> </w:t>
      </w:r>
      <w:r>
        <w:rPr>
          <w:sz w:val="24"/>
        </w:rPr>
        <w:t>Emergency</w:t>
      </w:r>
      <w:r>
        <w:rPr>
          <w:spacing w:val="-1"/>
          <w:sz w:val="24"/>
        </w:rPr>
        <w:t xml:space="preserve"> </w:t>
      </w:r>
      <w:r>
        <w:rPr>
          <w:sz w:val="24"/>
        </w:rPr>
        <w:t>Credit</w:t>
      </w:r>
      <w:r>
        <w:rPr>
          <w:spacing w:val="-1"/>
          <w:sz w:val="24"/>
        </w:rPr>
        <w:t xml:space="preserve"> </w:t>
      </w:r>
      <w:r>
        <w:rPr>
          <w:sz w:val="24"/>
        </w:rPr>
        <w:t>Balance</w:t>
      </w:r>
      <w:r>
        <w:rPr>
          <w:spacing w:val="-2"/>
          <w:sz w:val="24"/>
        </w:rPr>
        <w:t xml:space="preserve"> </w:t>
      </w:r>
      <w:r>
        <w:rPr>
          <w:sz w:val="24"/>
        </w:rPr>
        <w:t>to</w:t>
      </w:r>
      <w:r>
        <w:rPr>
          <w:spacing w:val="-2"/>
          <w:sz w:val="24"/>
        </w:rPr>
        <w:t xml:space="preserve"> </w:t>
      </w:r>
      <w:r>
        <w:rPr>
          <w:sz w:val="24"/>
        </w:rPr>
        <w:t>twice</w:t>
      </w:r>
      <w:r>
        <w:rPr>
          <w:spacing w:val="-2"/>
          <w:sz w:val="24"/>
        </w:rPr>
        <w:t xml:space="preserve"> </w:t>
      </w:r>
      <w:r>
        <w:rPr>
          <w:sz w:val="24"/>
        </w:rPr>
        <w:t>the</w:t>
      </w:r>
      <w:r>
        <w:rPr>
          <w:spacing w:val="-1"/>
          <w:sz w:val="24"/>
        </w:rPr>
        <w:t xml:space="preserve"> </w:t>
      </w:r>
      <w:r>
        <w:rPr>
          <w:sz w:val="24"/>
        </w:rPr>
        <w:t>Emergency</w:t>
      </w:r>
      <w:r>
        <w:rPr>
          <w:spacing w:val="-1"/>
          <w:sz w:val="24"/>
        </w:rPr>
        <w:t xml:space="preserve"> </w:t>
      </w:r>
      <w:r>
        <w:rPr>
          <w:sz w:val="24"/>
        </w:rPr>
        <w:t>Credit</w:t>
      </w:r>
      <w:r>
        <w:rPr>
          <w:spacing w:val="-2"/>
          <w:sz w:val="24"/>
        </w:rPr>
        <w:t xml:space="preserve"> </w:t>
      </w:r>
      <w:r>
        <w:rPr>
          <w:sz w:val="24"/>
        </w:rPr>
        <w:t>Limit</w:t>
      </w:r>
      <w:r>
        <w:rPr>
          <w:spacing w:val="-1"/>
          <w:sz w:val="24"/>
        </w:rPr>
        <w:t xml:space="preserve"> </w:t>
      </w:r>
      <w:r>
        <w:rPr>
          <w:sz w:val="24"/>
        </w:rPr>
        <w:t>and activates</w:t>
      </w:r>
      <w:r>
        <w:rPr>
          <w:spacing w:val="-2"/>
          <w:sz w:val="24"/>
        </w:rPr>
        <w:t xml:space="preserve"> </w:t>
      </w:r>
      <w:r>
        <w:rPr>
          <w:sz w:val="24"/>
        </w:rPr>
        <w:t>Emergency</w:t>
      </w:r>
      <w:r>
        <w:rPr>
          <w:spacing w:val="-3"/>
          <w:sz w:val="24"/>
        </w:rPr>
        <w:t xml:space="preserve"> </w:t>
      </w:r>
      <w:r>
        <w:rPr>
          <w:sz w:val="24"/>
        </w:rPr>
        <w:t>Credit,</w:t>
      </w:r>
      <w:r>
        <w:rPr>
          <w:spacing w:val="-2"/>
          <w:sz w:val="24"/>
        </w:rPr>
        <w:t xml:space="preserve"> </w:t>
      </w:r>
      <w:r>
        <w:rPr>
          <w:sz w:val="24"/>
        </w:rPr>
        <w:t>regardless</w:t>
      </w:r>
      <w:r>
        <w:rPr>
          <w:spacing w:val="-1"/>
          <w:sz w:val="24"/>
        </w:rPr>
        <w:t xml:space="preserve"> </w:t>
      </w:r>
      <w:r>
        <w:rPr>
          <w:sz w:val="24"/>
        </w:rPr>
        <w:t>of</w:t>
      </w:r>
      <w:r>
        <w:rPr>
          <w:spacing w:val="-1"/>
          <w:sz w:val="24"/>
        </w:rPr>
        <w:t xml:space="preserve"> </w:t>
      </w:r>
      <w:r>
        <w:rPr>
          <w:sz w:val="24"/>
        </w:rPr>
        <w:t>whether</w:t>
      </w:r>
      <w:r>
        <w:rPr>
          <w:spacing w:val="-2"/>
          <w:sz w:val="24"/>
        </w:rPr>
        <w:t xml:space="preserve"> </w:t>
      </w:r>
      <w:r>
        <w:rPr>
          <w:sz w:val="24"/>
        </w:rPr>
        <w:t>Emergency Credit is currently activated, or any Emergency Credit has been used thereby clearing any Emergency Credit that has been used (with their SMETS1 meanings). For clarity, any successful activation of Emergency Credit resulting from an Activate Emergency Credit (with its SMETS1 meanings) will set the Emergency Credit Balance to the Emergency Credit Limit; and</w:t>
      </w:r>
    </w:p>
    <w:p w14:paraId="412600ED" w14:textId="77777777" w:rsidR="00174F61" w:rsidRDefault="00CB183E">
      <w:pPr>
        <w:pStyle w:val="ListParagraph"/>
        <w:numPr>
          <w:ilvl w:val="1"/>
          <w:numId w:val="53"/>
        </w:numPr>
        <w:tabs>
          <w:tab w:val="left" w:pos="2083"/>
          <w:tab w:val="left" w:pos="2085"/>
        </w:tabs>
        <w:spacing w:before="220" w:line="360" w:lineRule="auto"/>
        <w:ind w:right="299"/>
        <w:jc w:val="both"/>
        <w:rPr>
          <w:sz w:val="24"/>
        </w:rPr>
      </w:pPr>
      <w:r>
        <w:rPr>
          <w:sz w:val="24"/>
        </w:rPr>
        <w:t>sets the Meter Balance, Payment Debt Register, Time Debt Registers [1 … 2] and the Accumulated Debt Register (with their SMETS1 meanings) to zero.</w:t>
      </w:r>
    </w:p>
    <w:p w14:paraId="412600EE" w14:textId="77777777" w:rsidR="00174F61" w:rsidRDefault="00CB183E">
      <w:pPr>
        <w:pStyle w:val="ListParagraph"/>
        <w:numPr>
          <w:ilvl w:val="0"/>
          <w:numId w:val="53"/>
        </w:numPr>
        <w:tabs>
          <w:tab w:val="left" w:pos="1516"/>
          <w:tab w:val="left" w:pos="1518"/>
        </w:tabs>
        <w:spacing w:before="221" w:line="360" w:lineRule="auto"/>
        <w:ind w:right="298"/>
        <w:jc w:val="both"/>
        <w:rPr>
          <w:sz w:val="24"/>
        </w:rPr>
      </w:pPr>
      <w:r>
        <w:rPr>
          <w:sz w:val="24"/>
        </w:rPr>
        <w:t>Where the target SMETS1 GSME does not support positive values for the Disablement Threshold (with its SMETS1 meaning) and the DisablementThreshold</w:t>
      </w:r>
      <w:r>
        <w:rPr>
          <w:spacing w:val="-5"/>
          <w:sz w:val="24"/>
        </w:rPr>
        <w:t xml:space="preserve"> </w:t>
      </w:r>
      <w:r>
        <w:rPr>
          <w:sz w:val="24"/>
        </w:rPr>
        <w:t>value</w:t>
      </w:r>
      <w:r>
        <w:rPr>
          <w:spacing w:val="-4"/>
          <w:sz w:val="24"/>
        </w:rPr>
        <w:t xml:space="preserve"> </w:t>
      </w:r>
      <w:r>
        <w:rPr>
          <w:sz w:val="24"/>
        </w:rPr>
        <w:t>in</w:t>
      </w:r>
      <w:r>
        <w:rPr>
          <w:spacing w:val="-6"/>
          <w:sz w:val="24"/>
        </w:rPr>
        <w:t xml:space="preserve"> </w:t>
      </w:r>
      <w:r>
        <w:rPr>
          <w:sz w:val="24"/>
        </w:rPr>
        <w:t>the</w:t>
      </w:r>
      <w:r>
        <w:rPr>
          <w:spacing w:val="-4"/>
          <w:sz w:val="24"/>
        </w:rPr>
        <w:t xml:space="preserve"> </w:t>
      </w:r>
      <w:r>
        <w:rPr>
          <w:sz w:val="24"/>
        </w:rPr>
        <w:t>Service</w:t>
      </w:r>
      <w:r>
        <w:rPr>
          <w:spacing w:val="-5"/>
          <w:sz w:val="24"/>
        </w:rPr>
        <w:t xml:space="preserve"> </w:t>
      </w:r>
      <w:r>
        <w:rPr>
          <w:sz w:val="24"/>
        </w:rPr>
        <w:t>Request</w:t>
      </w:r>
      <w:r>
        <w:rPr>
          <w:spacing w:val="-4"/>
          <w:sz w:val="24"/>
        </w:rPr>
        <w:t xml:space="preserve"> </w:t>
      </w:r>
      <w:r>
        <w:rPr>
          <w:sz w:val="24"/>
        </w:rPr>
        <w:t>is</w:t>
      </w:r>
      <w:r>
        <w:rPr>
          <w:spacing w:val="-4"/>
          <w:sz w:val="24"/>
        </w:rPr>
        <w:t xml:space="preserve"> </w:t>
      </w:r>
      <w:r>
        <w:rPr>
          <w:sz w:val="24"/>
        </w:rPr>
        <w:t>positive</w:t>
      </w:r>
      <w:r>
        <w:rPr>
          <w:spacing w:val="-5"/>
          <w:sz w:val="24"/>
        </w:rPr>
        <w:t xml:space="preserve"> </w:t>
      </w:r>
      <w:r>
        <w:rPr>
          <w:sz w:val="24"/>
        </w:rPr>
        <w:t>(with</w:t>
      </w:r>
      <w:r>
        <w:rPr>
          <w:spacing w:val="-5"/>
          <w:sz w:val="24"/>
        </w:rPr>
        <w:t xml:space="preserve"> </w:t>
      </w:r>
      <w:r>
        <w:rPr>
          <w:sz w:val="24"/>
        </w:rPr>
        <w:t>their</w:t>
      </w:r>
      <w:r>
        <w:rPr>
          <w:spacing w:val="-5"/>
          <w:sz w:val="24"/>
        </w:rPr>
        <w:t xml:space="preserve"> </w:t>
      </w:r>
      <w:r>
        <w:rPr>
          <w:sz w:val="24"/>
        </w:rPr>
        <w:t>DUIS</w:t>
      </w:r>
      <w:r>
        <w:rPr>
          <w:spacing w:val="-5"/>
          <w:sz w:val="24"/>
        </w:rPr>
        <w:t xml:space="preserve"> </w:t>
      </w:r>
      <w:r>
        <w:rPr>
          <w:sz w:val="24"/>
        </w:rPr>
        <w:t>meanings),</w:t>
      </w:r>
      <w:r>
        <w:rPr>
          <w:spacing w:val="-5"/>
          <w:sz w:val="24"/>
        </w:rPr>
        <w:t xml:space="preserve"> </w:t>
      </w:r>
      <w:r>
        <w:rPr>
          <w:sz w:val="24"/>
        </w:rPr>
        <w:t>the</w:t>
      </w:r>
      <w:r>
        <w:rPr>
          <w:spacing w:val="-5"/>
          <w:sz w:val="24"/>
        </w:rPr>
        <w:t xml:space="preserve"> </w:t>
      </w:r>
      <w:r>
        <w:rPr>
          <w:sz w:val="24"/>
        </w:rPr>
        <w:t>S1SP</w:t>
      </w:r>
      <w:r>
        <w:rPr>
          <w:spacing w:val="-5"/>
          <w:sz w:val="24"/>
        </w:rPr>
        <w:t xml:space="preserve"> </w:t>
      </w:r>
      <w:r>
        <w:rPr>
          <w:sz w:val="24"/>
        </w:rPr>
        <w:t>shall</w:t>
      </w:r>
      <w:r>
        <w:rPr>
          <w:spacing w:val="-4"/>
          <w:sz w:val="24"/>
        </w:rPr>
        <w:t xml:space="preserve"> </w:t>
      </w:r>
      <w:r>
        <w:rPr>
          <w:sz w:val="24"/>
        </w:rPr>
        <w:t>create</w:t>
      </w:r>
      <w:r>
        <w:rPr>
          <w:spacing w:val="-4"/>
          <w:sz w:val="24"/>
        </w:rPr>
        <w:t xml:space="preserve"> </w:t>
      </w:r>
      <w:r>
        <w:rPr>
          <w:sz w:val="24"/>
        </w:rPr>
        <w:t>a</w:t>
      </w:r>
      <w:r>
        <w:rPr>
          <w:spacing w:val="-5"/>
          <w:sz w:val="24"/>
        </w:rPr>
        <w:t xml:space="preserve"> </w:t>
      </w:r>
      <w:r>
        <w:rPr>
          <w:sz w:val="24"/>
        </w:rPr>
        <w:t>SMETS1</w:t>
      </w:r>
      <w:r>
        <w:rPr>
          <w:spacing w:val="-5"/>
          <w:sz w:val="24"/>
        </w:rPr>
        <w:t xml:space="preserve"> </w:t>
      </w:r>
      <w:r>
        <w:rPr>
          <w:sz w:val="24"/>
        </w:rPr>
        <w:t>Response</w:t>
      </w:r>
      <w:r>
        <w:rPr>
          <w:spacing w:val="-4"/>
          <w:sz w:val="24"/>
        </w:rPr>
        <w:t xml:space="preserve"> </w:t>
      </w:r>
      <w:r>
        <w:rPr>
          <w:sz w:val="24"/>
        </w:rPr>
        <w:t>indicating failure. For clarity, the S1SP shall undertake no further processing of the Service Request.</w:t>
      </w:r>
    </w:p>
    <w:p w14:paraId="412600EF" w14:textId="77777777" w:rsidR="00174F61" w:rsidRDefault="00CB183E">
      <w:pPr>
        <w:pStyle w:val="ListParagraph"/>
        <w:numPr>
          <w:ilvl w:val="0"/>
          <w:numId w:val="53"/>
        </w:numPr>
        <w:tabs>
          <w:tab w:val="left" w:pos="1518"/>
        </w:tabs>
        <w:spacing w:before="219"/>
        <w:ind w:hanging="709"/>
        <w:rPr>
          <w:sz w:val="24"/>
        </w:rPr>
      </w:pPr>
      <w:r>
        <w:rPr>
          <w:sz w:val="24"/>
        </w:rPr>
        <w:t>When</w:t>
      </w:r>
      <w:r>
        <w:rPr>
          <w:spacing w:val="1"/>
          <w:sz w:val="24"/>
        </w:rPr>
        <w:t xml:space="preserve"> </w:t>
      </w:r>
      <w:r>
        <w:rPr>
          <w:sz w:val="24"/>
        </w:rPr>
        <w:t>setting</w:t>
      </w:r>
      <w:r>
        <w:rPr>
          <w:spacing w:val="2"/>
          <w:sz w:val="24"/>
        </w:rPr>
        <w:t xml:space="preserve"> </w:t>
      </w:r>
      <w:r>
        <w:rPr>
          <w:sz w:val="24"/>
        </w:rPr>
        <w:t>Payment</w:t>
      </w:r>
      <w:r>
        <w:rPr>
          <w:spacing w:val="1"/>
          <w:sz w:val="24"/>
        </w:rPr>
        <w:t xml:space="preserve"> </w:t>
      </w:r>
      <w:r>
        <w:rPr>
          <w:sz w:val="24"/>
        </w:rPr>
        <w:t>Mode</w:t>
      </w:r>
      <w:r>
        <w:rPr>
          <w:spacing w:val="2"/>
          <w:sz w:val="24"/>
        </w:rPr>
        <w:t xml:space="preserve"> </w:t>
      </w:r>
      <w:r>
        <w:rPr>
          <w:sz w:val="24"/>
        </w:rPr>
        <w:t>to</w:t>
      </w:r>
      <w:r>
        <w:rPr>
          <w:spacing w:val="2"/>
          <w:sz w:val="24"/>
        </w:rPr>
        <w:t xml:space="preserve"> </w:t>
      </w:r>
      <w:r>
        <w:rPr>
          <w:sz w:val="24"/>
        </w:rPr>
        <w:t>Prepayment</w:t>
      </w:r>
      <w:r>
        <w:rPr>
          <w:spacing w:val="2"/>
          <w:sz w:val="24"/>
        </w:rPr>
        <w:t xml:space="preserve"> </w:t>
      </w:r>
      <w:r>
        <w:rPr>
          <w:sz w:val="24"/>
        </w:rPr>
        <w:t>Mode,</w:t>
      </w:r>
      <w:r>
        <w:rPr>
          <w:spacing w:val="2"/>
          <w:sz w:val="24"/>
        </w:rPr>
        <w:t xml:space="preserve"> </w:t>
      </w:r>
      <w:r>
        <w:rPr>
          <w:sz w:val="24"/>
        </w:rPr>
        <w:t>regardless</w:t>
      </w:r>
      <w:r>
        <w:rPr>
          <w:spacing w:val="2"/>
          <w:sz w:val="24"/>
        </w:rPr>
        <w:t xml:space="preserve"> </w:t>
      </w:r>
      <w:r>
        <w:rPr>
          <w:sz w:val="24"/>
        </w:rPr>
        <w:t>of</w:t>
      </w:r>
      <w:r>
        <w:rPr>
          <w:spacing w:val="2"/>
          <w:sz w:val="24"/>
        </w:rPr>
        <w:t xml:space="preserve"> </w:t>
      </w:r>
      <w:r>
        <w:rPr>
          <w:sz w:val="24"/>
        </w:rPr>
        <w:t>whether</w:t>
      </w:r>
      <w:r>
        <w:rPr>
          <w:spacing w:val="2"/>
          <w:sz w:val="24"/>
        </w:rPr>
        <w:t xml:space="preserve"> </w:t>
      </w:r>
      <w:r>
        <w:rPr>
          <w:sz w:val="24"/>
        </w:rPr>
        <w:t>the</w:t>
      </w:r>
      <w:r>
        <w:rPr>
          <w:spacing w:val="2"/>
          <w:sz w:val="24"/>
        </w:rPr>
        <w:t xml:space="preserve"> </w:t>
      </w:r>
      <w:r>
        <w:rPr>
          <w:sz w:val="24"/>
        </w:rPr>
        <w:t>Device</w:t>
      </w:r>
      <w:r>
        <w:rPr>
          <w:spacing w:val="1"/>
          <w:sz w:val="24"/>
        </w:rPr>
        <w:t xml:space="preserve"> </w:t>
      </w:r>
      <w:r>
        <w:rPr>
          <w:sz w:val="24"/>
        </w:rPr>
        <w:t>is</w:t>
      </w:r>
      <w:r>
        <w:rPr>
          <w:spacing w:val="2"/>
          <w:sz w:val="24"/>
        </w:rPr>
        <w:t xml:space="preserve"> </w:t>
      </w:r>
      <w:r>
        <w:rPr>
          <w:sz w:val="24"/>
        </w:rPr>
        <w:t>currently</w:t>
      </w:r>
      <w:r>
        <w:rPr>
          <w:spacing w:val="1"/>
          <w:sz w:val="24"/>
        </w:rPr>
        <w:t xml:space="preserve"> </w:t>
      </w:r>
      <w:r>
        <w:rPr>
          <w:sz w:val="24"/>
        </w:rPr>
        <w:t>in</w:t>
      </w:r>
      <w:r>
        <w:rPr>
          <w:spacing w:val="2"/>
          <w:sz w:val="24"/>
        </w:rPr>
        <w:t xml:space="preserve"> </w:t>
      </w:r>
      <w:r>
        <w:rPr>
          <w:sz w:val="24"/>
        </w:rPr>
        <w:t>Credit</w:t>
      </w:r>
      <w:r>
        <w:rPr>
          <w:spacing w:val="3"/>
          <w:sz w:val="24"/>
        </w:rPr>
        <w:t xml:space="preserve"> </w:t>
      </w:r>
      <w:r>
        <w:rPr>
          <w:sz w:val="24"/>
        </w:rPr>
        <w:t>Mode</w:t>
      </w:r>
      <w:r>
        <w:rPr>
          <w:spacing w:val="2"/>
          <w:sz w:val="24"/>
        </w:rPr>
        <w:t xml:space="preserve"> </w:t>
      </w:r>
      <w:r>
        <w:rPr>
          <w:sz w:val="24"/>
        </w:rPr>
        <w:t>or</w:t>
      </w:r>
      <w:r>
        <w:rPr>
          <w:spacing w:val="2"/>
          <w:sz w:val="24"/>
        </w:rPr>
        <w:t xml:space="preserve"> </w:t>
      </w:r>
      <w:r>
        <w:rPr>
          <w:sz w:val="24"/>
        </w:rPr>
        <w:t>Prepayment</w:t>
      </w:r>
      <w:r>
        <w:rPr>
          <w:spacing w:val="3"/>
          <w:sz w:val="24"/>
        </w:rPr>
        <w:t xml:space="preserve"> </w:t>
      </w:r>
      <w:r>
        <w:rPr>
          <w:sz w:val="24"/>
        </w:rPr>
        <w:t>Mode,</w:t>
      </w:r>
      <w:r>
        <w:rPr>
          <w:spacing w:val="2"/>
          <w:sz w:val="24"/>
        </w:rPr>
        <w:t xml:space="preserve"> </w:t>
      </w:r>
      <w:r>
        <w:rPr>
          <w:sz w:val="24"/>
        </w:rPr>
        <w:t>the</w:t>
      </w:r>
      <w:r>
        <w:rPr>
          <w:spacing w:val="2"/>
          <w:sz w:val="24"/>
        </w:rPr>
        <w:t xml:space="preserve"> </w:t>
      </w:r>
      <w:r>
        <w:rPr>
          <w:spacing w:val="-2"/>
          <w:sz w:val="24"/>
        </w:rPr>
        <w:t>target</w:t>
      </w:r>
    </w:p>
    <w:p w14:paraId="412600F0" w14:textId="77777777" w:rsidR="00174F61" w:rsidRDefault="00174F61">
      <w:pPr>
        <w:rPr>
          <w:sz w:val="24"/>
        </w:rPr>
        <w:sectPr w:rsidR="00174F61">
          <w:pgSz w:w="16840" w:h="11910" w:orient="landscape"/>
          <w:pgMar w:top="900" w:right="420" w:bottom="280" w:left="620" w:header="371" w:footer="0" w:gutter="0"/>
          <w:cols w:space="720"/>
        </w:sectPr>
      </w:pPr>
    </w:p>
    <w:p w14:paraId="412600F1" w14:textId="77777777" w:rsidR="00174F61" w:rsidRDefault="00CB183E">
      <w:pPr>
        <w:pStyle w:val="BodyText"/>
        <w:spacing w:before="98"/>
      </w:pPr>
      <w:r>
        <w:lastRenderedPageBreak/>
        <w:t>SMETS1</w:t>
      </w:r>
      <w:r>
        <w:rPr>
          <w:spacing w:val="-1"/>
        </w:rPr>
        <w:t xml:space="preserve"> </w:t>
      </w:r>
      <w:r>
        <w:rPr>
          <w:spacing w:val="-2"/>
        </w:rPr>
        <w:t>ESME:</w:t>
      </w:r>
    </w:p>
    <w:p w14:paraId="412600F2" w14:textId="77777777" w:rsidR="00174F61" w:rsidRDefault="00174F61">
      <w:pPr>
        <w:pStyle w:val="BodyText"/>
        <w:spacing w:before="82"/>
        <w:ind w:left="0"/>
      </w:pPr>
    </w:p>
    <w:p w14:paraId="412600F3" w14:textId="77777777" w:rsidR="00174F61" w:rsidRDefault="00CB183E">
      <w:pPr>
        <w:pStyle w:val="ListParagraph"/>
        <w:numPr>
          <w:ilvl w:val="1"/>
          <w:numId w:val="53"/>
        </w:numPr>
        <w:tabs>
          <w:tab w:val="left" w:pos="2083"/>
          <w:tab w:val="left" w:pos="2085"/>
        </w:tabs>
        <w:spacing w:line="360" w:lineRule="auto"/>
        <w:ind w:right="294"/>
        <w:jc w:val="both"/>
        <w:rPr>
          <w:sz w:val="24"/>
        </w:rPr>
      </w:pPr>
      <w:r>
        <w:rPr>
          <w:sz w:val="24"/>
        </w:rPr>
        <w:t>sets the Emergency Credit Limit to £5</w:t>
      </w:r>
      <w:r>
        <w:rPr>
          <w:sz w:val="24"/>
          <w:u w:val="single"/>
        </w:rPr>
        <w:t>, or some other value that may have been set on the ESME prior to the ESME’s DateCommissioned</w:t>
      </w:r>
      <w:r>
        <w:rPr>
          <w:sz w:val="24"/>
        </w:rPr>
        <w:t xml:space="preserve"> </w:t>
      </w:r>
      <w:r>
        <w:rPr>
          <w:sz w:val="24"/>
          <w:u w:val="single"/>
        </w:rPr>
        <w:t>(with its DUIS meaning),</w:t>
      </w:r>
      <w:r>
        <w:rPr>
          <w:sz w:val="24"/>
        </w:rPr>
        <w:t xml:space="preserve"> and sets the Emergency Credit Balance to twice that Emergency Credit Limit and activates Emergency Credit, regardless of whether Emergency Credit is currently activated, or any Emergency Credit has been used thereby clearing any Emergency Credit that has been used (with their SMETS1 meanings). For clarity, any successful activation of Emergency Credit resulting from an Activate</w:t>
      </w:r>
      <w:r>
        <w:rPr>
          <w:spacing w:val="-5"/>
          <w:sz w:val="24"/>
        </w:rPr>
        <w:t xml:space="preserve"> </w:t>
      </w:r>
      <w:r>
        <w:rPr>
          <w:sz w:val="24"/>
        </w:rPr>
        <w:t>Emergency</w:t>
      </w:r>
      <w:r>
        <w:rPr>
          <w:spacing w:val="-6"/>
          <w:sz w:val="24"/>
        </w:rPr>
        <w:t xml:space="preserve"> </w:t>
      </w:r>
      <w:r>
        <w:rPr>
          <w:sz w:val="24"/>
        </w:rPr>
        <w:t>Credit</w:t>
      </w:r>
      <w:r>
        <w:rPr>
          <w:spacing w:val="-5"/>
          <w:sz w:val="24"/>
        </w:rPr>
        <w:t xml:space="preserve"> </w:t>
      </w:r>
      <w:r>
        <w:rPr>
          <w:sz w:val="24"/>
        </w:rPr>
        <w:t>(with</w:t>
      </w:r>
      <w:r>
        <w:rPr>
          <w:spacing w:val="-6"/>
          <w:sz w:val="24"/>
        </w:rPr>
        <w:t xml:space="preserve"> </w:t>
      </w:r>
      <w:r>
        <w:rPr>
          <w:sz w:val="24"/>
        </w:rPr>
        <w:t>its</w:t>
      </w:r>
      <w:r>
        <w:rPr>
          <w:spacing w:val="-6"/>
          <w:sz w:val="24"/>
        </w:rPr>
        <w:t xml:space="preserve"> </w:t>
      </w:r>
      <w:r>
        <w:rPr>
          <w:sz w:val="24"/>
        </w:rPr>
        <w:t>SMETS1</w:t>
      </w:r>
      <w:r>
        <w:rPr>
          <w:spacing w:val="-5"/>
          <w:sz w:val="24"/>
        </w:rPr>
        <w:t xml:space="preserve"> </w:t>
      </w:r>
      <w:r>
        <w:rPr>
          <w:sz w:val="24"/>
        </w:rPr>
        <w:t>meanings)</w:t>
      </w:r>
      <w:r>
        <w:rPr>
          <w:spacing w:val="-6"/>
          <w:sz w:val="24"/>
        </w:rPr>
        <w:t xml:space="preserve"> </w:t>
      </w:r>
      <w:r>
        <w:rPr>
          <w:sz w:val="24"/>
        </w:rPr>
        <w:t>will</w:t>
      </w:r>
      <w:r>
        <w:rPr>
          <w:spacing w:val="-4"/>
          <w:sz w:val="24"/>
        </w:rPr>
        <w:t xml:space="preserve"> </w:t>
      </w:r>
      <w:r>
        <w:rPr>
          <w:sz w:val="24"/>
        </w:rPr>
        <w:t>set</w:t>
      </w:r>
      <w:r>
        <w:rPr>
          <w:spacing w:val="-6"/>
          <w:sz w:val="24"/>
        </w:rPr>
        <w:t xml:space="preserve"> </w:t>
      </w:r>
      <w:r>
        <w:rPr>
          <w:sz w:val="24"/>
        </w:rPr>
        <w:t>the</w:t>
      </w:r>
      <w:r>
        <w:rPr>
          <w:spacing w:val="-4"/>
          <w:sz w:val="24"/>
        </w:rPr>
        <w:t xml:space="preserve"> </w:t>
      </w:r>
      <w:r>
        <w:rPr>
          <w:sz w:val="24"/>
        </w:rPr>
        <w:t>Emergency</w:t>
      </w:r>
      <w:r>
        <w:rPr>
          <w:spacing w:val="-6"/>
          <w:sz w:val="24"/>
        </w:rPr>
        <w:t xml:space="preserve"> </w:t>
      </w:r>
      <w:r>
        <w:rPr>
          <w:sz w:val="24"/>
        </w:rPr>
        <w:t>Credit</w:t>
      </w:r>
      <w:r>
        <w:rPr>
          <w:spacing w:val="-4"/>
          <w:sz w:val="24"/>
        </w:rPr>
        <w:t xml:space="preserve"> </w:t>
      </w:r>
      <w:r>
        <w:rPr>
          <w:sz w:val="24"/>
        </w:rPr>
        <w:t>Balance</w:t>
      </w:r>
      <w:r>
        <w:rPr>
          <w:spacing w:val="-6"/>
          <w:sz w:val="24"/>
        </w:rPr>
        <w:t xml:space="preserve"> </w:t>
      </w:r>
      <w:r>
        <w:rPr>
          <w:sz w:val="24"/>
        </w:rPr>
        <w:t>to</w:t>
      </w:r>
      <w:r>
        <w:rPr>
          <w:spacing w:val="-6"/>
          <w:sz w:val="24"/>
        </w:rPr>
        <w:t xml:space="preserve"> </w:t>
      </w:r>
      <w:r>
        <w:rPr>
          <w:sz w:val="24"/>
        </w:rPr>
        <w:t>the</w:t>
      </w:r>
      <w:r>
        <w:rPr>
          <w:spacing w:val="-5"/>
          <w:sz w:val="24"/>
        </w:rPr>
        <w:t xml:space="preserve"> </w:t>
      </w:r>
      <w:r>
        <w:rPr>
          <w:sz w:val="24"/>
        </w:rPr>
        <w:t>current</w:t>
      </w:r>
      <w:r>
        <w:rPr>
          <w:spacing w:val="-5"/>
          <w:sz w:val="24"/>
        </w:rPr>
        <w:t xml:space="preserve"> </w:t>
      </w:r>
      <w:r>
        <w:rPr>
          <w:sz w:val="24"/>
        </w:rPr>
        <w:t>Emergency</w:t>
      </w:r>
      <w:r>
        <w:rPr>
          <w:spacing w:val="-6"/>
          <w:sz w:val="24"/>
        </w:rPr>
        <w:t xml:space="preserve"> </w:t>
      </w:r>
      <w:r>
        <w:rPr>
          <w:sz w:val="24"/>
        </w:rPr>
        <w:t>Credit</w:t>
      </w:r>
      <w:r>
        <w:rPr>
          <w:spacing w:val="-5"/>
          <w:sz w:val="24"/>
        </w:rPr>
        <w:t xml:space="preserve"> </w:t>
      </w:r>
      <w:r>
        <w:rPr>
          <w:sz w:val="24"/>
        </w:rPr>
        <w:t>Limit;</w:t>
      </w:r>
      <w:r>
        <w:rPr>
          <w:spacing w:val="-5"/>
          <w:sz w:val="24"/>
        </w:rPr>
        <w:t xml:space="preserve"> </w:t>
      </w:r>
      <w:r>
        <w:rPr>
          <w:sz w:val="24"/>
        </w:rPr>
        <w:t>and</w:t>
      </w:r>
    </w:p>
    <w:p w14:paraId="412600F4" w14:textId="77777777" w:rsidR="00174F61" w:rsidRDefault="00CB183E">
      <w:pPr>
        <w:pStyle w:val="ListParagraph"/>
        <w:numPr>
          <w:ilvl w:val="1"/>
          <w:numId w:val="53"/>
        </w:numPr>
        <w:tabs>
          <w:tab w:val="left" w:pos="2083"/>
          <w:tab w:val="left" w:pos="2085"/>
        </w:tabs>
        <w:spacing w:before="220" w:line="360" w:lineRule="auto"/>
        <w:ind w:right="299"/>
        <w:jc w:val="both"/>
        <w:rPr>
          <w:sz w:val="24"/>
        </w:rPr>
      </w:pPr>
      <w:r>
        <w:rPr>
          <w:sz w:val="24"/>
        </w:rPr>
        <w:t>sets the Meter Balance, Payment Debt Register, Time Debt Registers [1 … 2] and the Accumulated Debt Register (with their SMETS1 meanings) to zero.</w:t>
      </w:r>
    </w:p>
    <w:p w14:paraId="412600F5" w14:textId="77777777" w:rsidR="00174F61" w:rsidRDefault="00CB183E">
      <w:pPr>
        <w:pStyle w:val="ListParagraph"/>
        <w:numPr>
          <w:ilvl w:val="0"/>
          <w:numId w:val="53"/>
        </w:numPr>
        <w:tabs>
          <w:tab w:val="left" w:pos="1518"/>
        </w:tabs>
        <w:spacing w:before="221" w:line="360" w:lineRule="auto"/>
        <w:ind w:right="306"/>
        <w:rPr>
          <w:sz w:val="24"/>
        </w:rPr>
      </w:pPr>
      <w:r>
        <w:rPr>
          <w:sz w:val="24"/>
        </w:rPr>
        <w:t>When the S1SP changes Payment Mode (with its SMETS1 meaning) from Credit Mode to Prepayment Mode, the SMETS1 ESME or SMETS1 GSME resets the Accumulated Debt Register (with their SMETS1 meanings).</w:t>
      </w:r>
    </w:p>
    <w:p w14:paraId="412600F6" w14:textId="77777777" w:rsidR="00174F61" w:rsidRDefault="00CB183E">
      <w:pPr>
        <w:pStyle w:val="ListParagraph"/>
        <w:numPr>
          <w:ilvl w:val="0"/>
          <w:numId w:val="53"/>
        </w:numPr>
        <w:tabs>
          <w:tab w:val="left" w:pos="1518"/>
          <w:tab w:val="left" w:pos="1578"/>
        </w:tabs>
        <w:spacing w:before="220" w:line="360" w:lineRule="auto"/>
        <w:ind w:right="296"/>
        <w:rPr>
          <w:sz w:val="24"/>
        </w:rPr>
      </w:pPr>
      <w:r>
        <w:rPr>
          <w:sz w:val="24"/>
        </w:rPr>
        <w:tab/>
        <w:t>When</w:t>
      </w:r>
      <w:r>
        <w:rPr>
          <w:spacing w:val="-6"/>
          <w:sz w:val="24"/>
        </w:rPr>
        <w:t xml:space="preserve"> </w:t>
      </w:r>
      <w:r>
        <w:rPr>
          <w:sz w:val="24"/>
        </w:rPr>
        <w:t>the</w:t>
      </w:r>
      <w:r>
        <w:rPr>
          <w:spacing w:val="-5"/>
          <w:sz w:val="24"/>
        </w:rPr>
        <w:t xml:space="preserve"> </w:t>
      </w:r>
      <w:r>
        <w:rPr>
          <w:sz w:val="24"/>
        </w:rPr>
        <w:t>S1SP</w:t>
      </w:r>
      <w:r>
        <w:rPr>
          <w:spacing w:val="-7"/>
          <w:sz w:val="24"/>
        </w:rPr>
        <w:t xml:space="preserve"> </w:t>
      </w:r>
      <w:r>
        <w:rPr>
          <w:sz w:val="24"/>
        </w:rPr>
        <w:t>changes</w:t>
      </w:r>
      <w:r>
        <w:rPr>
          <w:spacing w:val="-5"/>
          <w:sz w:val="24"/>
        </w:rPr>
        <w:t xml:space="preserve"> </w:t>
      </w:r>
      <w:r>
        <w:rPr>
          <w:sz w:val="24"/>
        </w:rPr>
        <w:t>Payment</w:t>
      </w:r>
      <w:r>
        <w:rPr>
          <w:spacing w:val="-6"/>
          <w:sz w:val="24"/>
        </w:rPr>
        <w:t xml:space="preserve"> </w:t>
      </w:r>
      <w:r>
        <w:rPr>
          <w:sz w:val="24"/>
        </w:rPr>
        <w:t>Mode</w:t>
      </w:r>
      <w:r>
        <w:rPr>
          <w:spacing w:val="-6"/>
          <w:sz w:val="24"/>
        </w:rPr>
        <w:t xml:space="preserve"> </w:t>
      </w:r>
      <w:r>
        <w:rPr>
          <w:sz w:val="24"/>
        </w:rPr>
        <w:t>(with</w:t>
      </w:r>
      <w:r>
        <w:rPr>
          <w:spacing w:val="-7"/>
          <w:sz w:val="24"/>
        </w:rPr>
        <w:t xml:space="preserve"> </w:t>
      </w:r>
      <w:r>
        <w:rPr>
          <w:sz w:val="24"/>
        </w:rPr>
        <w:t>its</w:t>
      </w:r>
      <w:r>
        <w:rPr>
          <w:spacing w:val="-7"/>
          <w:sz w:val="24"/>
        </w:rPr>
        <w:t xml:space="preserve"> </w:t>
      </w:r>
      <w:r>
        <w:rPr>
          <w:sz w:val="24"/>
        </w:rPr>
        <w:t>SMETS1</w:t>
      </w:r>
      <w:r>
        <w:rPr>
          <w:spacing w:val="-6"/>
          <w:sz w:val="24"/>
        </w:rPr>
        <w:t xml:space="preserve"> </w:t>
      </w:r>
      <w:r>
        <w:rPr>
          <w:sz w:val="24"/>
        </w:rPr>
        <w:t>meaning)</w:t>
      </w:r>
      <w:r>
        <w:rPr>
          <w:spacing w:val="-7"/>
          <w:sz w:val="24"/>
        </w:rPr>
        <w:t xml:space="preserve"> </w:t>
      </w:r>
      <w:r>
        <w:rPr>
          <w:sz w:val="24"/>
        </w:rPr>
        <w:t>from</w:t>
      </w:r>
      <w:r>
        <w:rPr>
          <w:spacing w:val="-6"/>
          <w:sz w:val="24"/>
        </w:rPr>
        <w:t xml:space="preserve"> </w:t>
      </w:r>
      <w:r>
        <w:rPr>
          <w:sz w:val="24"/>
        </w:rPr>
        <w:t>Prepayment</w:t>
      </w:r>
      <w:r>
        <w:rPr>
          <w:spacing w:val="-6"/>
          <w:sz w:val="24"/>
        </w:rPr>
        <w:t xml:space="preserve"> </w:t>
      </w:r>
      <w:r>
        <w:rPr>
          <w:sz w:val="24"/>
        </w:rPr>
        <w:t>Mode</w:t>
      </w:r>
      <w:r>
        <w:rPr>
          <w:spacing w:val="-6"/>
          <w:sz w:val="24"/>
        </w:rPr>
        <w:t xml:space="preserve"> </w:t>
      </w:r>
      <w:r>
        <w:rPr>
          <w:sz w:val="24"/>
        </w:rPr>
        <w:t>to</w:t>
      </w:r>
      <w:r>
        <w:rPr>
          <w:spacing w:val="-7"/>
          <w:sz w:val="24"/>
        </w:rPr>
        <w:t xml:space="preserve"> </w:t>
      </w:r>
      <w:r>
        <w:rPr>
          <w:sz w:val="24"/>
        </w:rPr>
        <w:t>Prepayment</w:t>
      </w:r>
      <w:r>
        <w:rPr>
          <w:spacing w:val="-7"/>
          <w:sz w:val="24"/>
        </w:rPr>
        <w:t xml:space="preserve"> </w:t>
      </w:r>
      <w:r>
        <w:rPr>
          <w:sz w:val="24"/>
        </w:rPr>
        <w:t>Mode,</w:t>
      </w:r>
      <w:r>
        <w:rPr>
          <w:spacing w:val="-6"/>
          <w:sz w:val="24"/>
        </w:rPr>
        <w:t xml:space="preserve"> </w:t>
      </w:r>
      <w:r>
        <w:rPr>
          <w:sz w:val="24"/>
        </w:rPr>
        <w:t>the</w:t>
      </w:r>
      <w:r>
        <w:rPr>
          <w:spacing w:val="-5"/>
          <w:sz w:val="24"/>
        </w:rPr>
        <w:t xml:space="preserve"> </w:t>
      </w:r>
      <w:r>
        <w:rPr>
          <w:sz w:val="24"/>
        </w:rPr>
        <w:t>SMETS1</w:t>
      </w:r>
      <w:r>
        <w:rPr>
          <w:spacing w:val="-7"/>
          <w:sz w:val="24"/>
        </w:rPr>
        <w:t xml:space="preserve"> </w:t>
      </w:r>
      <w:r>
        <w:rPr>
          <w:sz w:val="24"/>
        </w:rPr>
        <w:t>ESME</w:t>
      </w:r>
      <w:r>
        <w:rPr>
          <w:spacing w:val="-6"/>
          <w:sz w:val="24"/>
        </w:rPr>
        <w:t xml:space="preserve"> </w:t>
      </w:r>
      <w:r>
        <w:rPr>
          <w:sz w:val="24"/>
        </w:rPr>
        <w:t>does</w:t>
      </w:r>
      <w:r>
        <w:rPr>
          <w:spacing w:val="-6"/>
          <w:sz w:val="24"/>
        </w:rPr>
        <w:t xml:space="preserve"> </w:t>
      </w:r>
      <w:r>
        <w:rPr>
          <w:sz w:val="24"/>
        </w:rPr>
        <w:t>not reset the Accumulated Debt Register, the Emergency Credit Balance or the Meter Balance (with their SMETS1 meanings).</w:t>
      </w:r>
    </w:p>
    <w:p w14:paraId="412600F7" w14:textId="77777777" w:rsidR="00174F61" w:rsidRDefault="00CB183E">
      <w:pPr>
        <w:pStyle w:val="Heading1"/>
        <w:tabs>
          <w:tab w:val="left" w:pos="809"/>
        </w:tabs>
        <w:spacing w:before="214"/>
        <w:ind w:left="132"/>
        <w:rPr>
          <w:u w:val="none"/>
        </w:rPr>
      </w:pPr>
      <w:r>
        <w:rPr>
          <w:b w:val="0"/>
          <w:noProof/>
          <w:u w:val="none"/>
        </w:rPr>
        <w:drawing>
          <wp:inline distT="0" distB="0" distL="0" distR="0" wp14:anchorId="412604B8" wp14:editId="412604B9">
            <wp:extent cx="237656" cy="104228"/>
            <wp:effectExtent l="0" t="0" r="0" b="0"/>
            <wp:docPr id="107" name="Image 1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 name="Image 107"/>
                    <pic:cNvPicPr/>
                  </pic:nvPicPr>
                  <pic:blipFill>
                    <a:blip r:embed="rId118" cstate="print"/>
                    <a:stretch>
                      <a:fillRect/>
                    </a:stretch>
                  </pic:blipFill>
                  <pic:spPr>
                    <a:xfrm>
                      <a:off x="0" y="0"/>
                      <a:ext cx="237656" cy="104228"/>
                    </a:xfrm>
                    <a:prstGeom prst="rect">
                      <a:avLst/>
                    </a:prstGeom>
                  </pic:spPr>
                </pic:pic>
              </a:graphicData>
            </a:graphic>
          </wp:inline>
        </w:drawing>
      </w:r>
      <w:r>
        <w:rPr>
          <w:b w:val="0"/>
          <w:position w:val="1"/>
          <w:sz w:val="20"/>
          <w:u w:val="none"/>
        </w:rPr>
        <w:tab/>
      </w:r>
      <w:r>
        <w:rPr>
          <w:position w:val="1"/>
        </w:rPr>
        <w:t>Update</w:t>
      </w:r>
      <w:r>
        <w:rPr>
          <w:spacing w:val="-1"/>
          <w:position w:val="1"/>
        </w:rPr>
        <w:t xml:space="preserve"> </w:t>
      </w:r>
      <w:r>
        <w:rPr>
          <w:position w:val="1"/>
        </w:rPr>
        <w:t>Prepayment Configuration</w:t>
      </w:r>
      <w:r>
        <w:rPr>
          <w:spacing w:val="-1"/>
          <w:position w:val="1"/>
        </w:rPr>
        <w:t xml:space="preserve"> </w:t>
      </w:r>
      <w:r>
        <w:rPr>
          <w:position w:val="1"/>
        </w:rPr>
        <w:t xml:space="preserve">(SRV </w:t>
      </w:r>
      <w:r>
        <w:rPr>
          <w:spacing w:val="-4"/>
          <w:position w:val="1"/>
        </w:rPr>
        <w:t>2.1)</w:t>
      </w:r>
    </w:p>
    <w:p w14:paraId="412600F8" w14:textId="77777777" w:rsidR="00174F61" w:rsidRDefault="00174F61">
      <w:pPr>
        <w:pStyle w:val="BodyText"/>
        <w:spacing w:before="107"/>
        <w:ind w:left="0"/>
        <w:rPr>
          <w:b/>
        </w:rPr>
      </w:pPr>
    </w:p>
    <w:p w14:paraId="412600F9" w14:textId="77777777" w:rsidR="00174F61" w:rsidRDefault="00CB183E">
      <w:pPr>
        <w:pStyle w:val="ListParagraph"/>
        <w:numPr>
          <w:ilvl w:val="0"/>
          <w:numId w:val="52"/>
        </w:numPr>
        <w:tabs>
          <w:tab w:val="left" w:pos="1516"/>
          <w:tab w:val="left" w:pos="1518"/>
        </w:tabs>
        <w:spacing w:line="360" w:lineRule="auto"/>
        <w:ind w:right="296"/>
        <w:jc w:val="both"/>
        <w:rPr>
          <w:sz w:val="24"/>
        </w:rPr>
      </w:pPr>
      <w:r>
        <w:rPr>
          <w:sz w:val="24"/>
        </w:rPr>
        <w:t>Where</w:t>
      </w:r>
      <w:r>
        <w:rPr>
          <w:spacing w:val="-2"/>
          <w:sz w:val="24"/>
        </w:rPr>
        <w:t xml:space="preserve"> </w:t>
      </w:r>
      <w:r>
        <w:rPr>
          <w:sz w:val="24"/>
        </w:rPr>
        <w:t>the</w:t>
      </w:r>
      <w:r>
        <w:rPr>
          <w:spacing w:val="-2"/>
          <w:sz w:val="24"/>
        </w:rPr>
        <w:t xml:space="preserve"> </w:t>
      </w:r>
      <w:r>
        <w:rPr>
          <w:sz w:val="24"/>
        </w:rPr>
        <w:t>target</w:t>
      </w:r>
      <w:r>
        <w:rPr>
          <w:spacing w:val="-1"/>
          <w:sz w:val="24"/>
        </w:rPr>
        <w:t xml:space="preserve"> </w:t>
      </w:r>
      <w:r>
        <w:rPr>
          <w:sz w:val="24"/>
        </w:rPr>
        <w:t>SMETS1</w:t>
      </w:r>
      <w:r>
        <w:rPr>
          <w:spacing w:val="-2"/>
          <w:sz w:val="24"/>
        </w:rPr>
        <w:t xml:space="preserve"> </w:t>
      </w:r>
      <w:r>
        <w:rPr>
          <w:sz w:val="24"/>
        </w:rPr>
        <w:t>ESME</w:t>
      </w:r>
      <w:r>
        <w:rPr>
          <w:spacing w:val="-2"/>
          <w:sz w:val="24"/>
        </w:rPr>
        <w:t xml:space="preserve"> </w:t>
      </w:r>
      <w:r>
        <w:rPr>
          <w:sz w:val="24"/>
        </w:rPr>
        <w:t>or SMETS1</w:t>
      </w:r>
      <w:r>
        <w:rPr>
          <w:spacing w:val="-1"/>
          <w:sz w:val="24"/>
        </w:rPr>
        <w:t xml:space="preserve"> </w:t>
      </w:r>
      <w:r>
        <w:rPr>
          <w:sz w:val="24"/>
        </w:rPr>
        <w:t>GSME</w:t>
      </w:r>
      <w:r>
        <w:rPr>
          <w:spacing w:val="-1"/>
          <w:sz w:val="24"/>
        </w:rPr>
        <w:t xml:space="preserve"> </w:t>
      </w:r>
      <w:r>
        <w:rPr>
          <w:sz w:val="24"/>
        </w:rPr>
        <w:t>does</w:t>
      </w:r>
      <w:r>
        <w:rPr>
          <w:spacing w:val="-1"/>
          <w:sz w:val="24"/>
        </w:rPr>
        <w:t xml:space="preserve"> </w:t>
      </w:r>
      <w:r>
        <w:rPr>
          <w:sz w:val="24"/>
        </w:rPr>
        <w:t>not</w:t>
      </w:r>
      <w:r>
        <w:rPr>
          <w:spacing w:val="-1"/>
          <w:sz w:val="24"/>
        </w:rPr>
        <w:t xml:space="preserve"> </w:t>
      </w:r>
      <w:r>
        <w:rPr>
          <w:sz w:val="24"/>
        </w:rPr>
        <w:t>support</w:t>
      </w:r>
      <w:r>
        <w:rPr>
          <w:spacing w:val="-2"/>
          <w:sz w:val="24"/>
        </w:rPr>
        <w:t xml:space="preserve"> </w:t>
      </w:r>
      <w:r>
        <w:rPr>
          <w:sz w:val="24"/>
        </w:rPr>
        <w:t>the</w:t>
      </w:r>
      <w:r>
        <w:rPr>
          <w:spacing w:val="-1"/>
          <w:sz w:val="24"/>
        </w:rPr>
        <w:t xml:space="preserve"> </w:t>
      </w:r>
      <w:r>
        <w:rPr>
          <w:sz w:val="24"/>
        </w:rPr>
        <w:t>update</w:t>
      </w:r>
      <w:r>
        <w:rPr>
          <w:spacing w:val="-1"/>
          <w:sz w:val="24"/>
        </w:rPr>
        <w:t xml:space="preserve"> </w:t>
      </w:r>
      <w:r>
        <w:rPr>
          <w:sz w:val="24"/>
        </w:rPr>
        <w:t>of</w:t>
      </w:r>
      <w:r>
        <w:rPr>
          <w:spacing w:val="-2"/>
          <w:sz w:val="24"/>
        </w:rPr>
        <w:t xml:space="preserve"> </w:t>
      </w:r>
      <w:r>
        <w:rPr>
          <w:sz w:val="24"/>
        </w:rPr>
        <w:t>Debt</w:t>
      </w:r>
      <w:r>
        <w:rPr>
          <w:spacing w:val="-1"/>
          <w:sz w:val="24"/>
        </w:rPr>
        <w:t xml:space="preserve"> </w:t>
      </w:r>
      <w:r>
        <w:rPr>
          <w:sz w:val="24"/>
        </w:rPr>
        <w:t>Recovery</w:t>
      </w:r>
      <w:r>
        <w:rPr>
          <w:spacing w:val="-1"/>
          <w:sz w:val="24"/>
        </w:rPr>
        <w:t xml:space="preserve"> </w:t>
      </w:r>
      <w:r>
        <w:rPr>
          <w:sz w:val="24"/>
        </w:rPr>
        <w:t>Rate</w:t>
      </w:r>
      <w:r>
        <w:rPr>
          <w:spacing w:val="-1"/>
          <w:sz w:val="24"/>
        </w:rPr>
        <w:t xml:space="preserve"> </w:t>
      </w:r>
      <w:r>
        <w:rPr>
          <w:sz w:val="24"/>
        </w:rPr>
        <w:t>Cap</w:t>
      </w:r>
      <w:r>
        <w:rPr>
          <w:spacing w:val="-2"/>
          <w:sz w:val="24"/>
        </w:rPr>
        <w:t xml:space="preserve"> </w:t>
      </w:r>
      <w:r>
        <w:rPr>
          <w:sz w:val="24"/>
        </w:rPr>
        <w:t>(with</w:t>
      </w:r>
      <w:r>
        <w:rPr>
          <w:spacing w:val="-2"/>
          <w:sz w:val="24"/>
        </w:rPr>
        <w:t xml:space="preserve"> </w:t>
      </w:r>
      <w:r>
        <w:rPr>
          <w:sz w:val="24"/>
        </w:rPr>
        <w:t>its</w:t>
      </w:r>
      <w:r>
        <w:rPr>
          <w:spacing w:val="-1"/>
          <w:sz w:val="24"/>
        </w:rPr>
        <w:t xml:space="preserve"> </w:t>
      </w:r>
      <w:r>
        <w:rPr>
          <w:sz w:val="24"/>
        </w:rPr>
        <w:t>SMETS1</w:t>
      </w:r>
      <w:r>
        <w:rPr>
          <w:spacing w:val="-2"/>
          <w:sz w:val="24"/>
        </w:rPr>
        <w:t xml:space="preserve"> </w:t>
      </w:r>
      <w:r>
        <w:rPr>
          <w:sz w:val="24"/>
        </w:rPr>
        <w:t>meaning)</w:t>
      </w:r>
      <w:r>
        <w:rPr>
          <w:spacing w:val="-1"/>
          <w:sz w:val="24"/>
        </w:rPr>
        <w:t xml:space="preserve"> </w:t>
      </w:r>
      <w:r>
        <w:rPr>
          <w:sz w:val="24"/>
        </w:rPr>
        <w:t>when in Prepayment Mode (with its SMETS1 meaning) the S1SP shall ignore DebtRecoveryRateCap (with its DUIS meaning) if the Device is already in Prepayment Mode (with its SMETS1 meaning) and return a SMETS1 Response indicating success.</w:t>
      </w:r>
    </w:p>
    <w:p w14:paraId="412600FA" w14:textId="77777777" w:rsidR="00174F61" w:rsidRDefault="00CB183E">
      <w:pPr>
        <w:pStyle w:val="ListParagraph"/>
        <w:numPr>
          <w:ilvl w:val="0"/>
          <w:numId w:val="52"/>
        </w:numPr>
        <w:tabs>
          <w:tab w:val="left" w:pos="1516"/>
          <w:tab w:val="left" w:pos="1518"/>
        </w:tabs>
        <w:spacing w:before="222" w:line="360" w:lineRule="auto"/>
        <w:ind w:right="296"/>
        <w:jc w:val="both"/>
        <w:rPr>
          <w:sz w:val="24"/>
        </w:rPr>
      </w:pPr>
      <w:r>
        <w:rPr>
          <w:sz w:val="24"/>
        </w:rPr>
        <w:t>Where</w:t>
      </w:r>
      <w:r>
        <w:rPr>
          <w:spacing w:val="-2"/>
          <w:sz w:val="24"/>
        </w:rPr>
        <w:t xml:space="preserve"> </w:t>
      </w:r>
      <w:r>
        <w:rPr>
          <w:sz w:val="24"/>
        </w:rPr>
        <w:t>the</w:t>
      </w:r>
      <w:r>
        <w:rPr>
          <w:spacing w:val="-2"/>
          <w:sz w:val="24"/>
        </w:rPr>
        <w:t xml:space="preserve"> </w:t>
      </w:r>
      <w:r>
        <w:rPr>
          <w:sz w:val="24"/>
        </w:rPr>
        <w:t>target</w:t>
      </w:r>
      <w:r>
        <w:rPr>
          <w:spacing w:val="-1"/>
          <w:sz w:val="24"/>
        </w:rPr>
        <w:t xml:space="preserve"> </w:t>
      </w:r>
      <w:r>
        <w:rPr>
          <w:sz w:val="24"/>
        </w:rPr>
        <w:t>SMETS1</w:t>
      </w:r>
      <w:r>
        <w:rPr>
          <w:spacing w:val="-2"/>
          <w:sz w:val="24"/>
        </w:rPr>
        <w:t xml:space="preserve"> </w:t>
      </w:r>
      <w:r>
        <w:rPr>
          <w:sz w:val="24"/>
        </w:rPr>
        <w:t>ESME</w:t>
      </w:r>
      <w:r>
        <w:rPr>
          <w:spacing w:val="-2"/>
          <w:sz w:val="24"/>
        </w:rPr>
        <w:t xml:space="preserve"> </w:t>
      </w:r>
      <w:r>
        <w:rPr>
          <w:sz w:val="24"/>
        </w:rPr>
        <w:t>or</w:t>
      </w:r>
      <w:r>
        <w:rPr>
          <w:spacing w:val="-2"/>
          <w:sz w:val="24"/>
        </w:rPr>
        <w:t xml:space="preserve"> </w:t>
      </w:r>
      <w:r>
        <w:rPr>
          <w:sz w:val="24"/>
        </w:rPr>
        <w:t>SMETS1</w:t>
      </w:r>
      <w:r>
        <w:rPr>
          <w:spacing w:val="-2"/>
          <w:sz w:val="24"/>
        </w:rPr>
        <w:t xml:space="preserve"> </w:t>
      </w:r>
      <w:r>
        <w:rPr>
          <w:sz w:val="24"/>
        </w:rPr>
        <w:t>GSME</w:t>
      </w:r>
      <w:r>
        <w:rPr>
          <w:spacing w:val="-1"/>
          <w:sz w:val="24"/>
        </w:rPr>
        <w:t xml:space="preserve"> </w:t>
      </w:r>
      <w:r>
        <w:rPr>
          <w:sz w:val="24"/>
        </w:rPr>
        <w:t>does</w:t>
      </w:r>
      <w:r>
        <w:rPr>
          <w:spacing w:val="-1"/>
          <w:sz w:val="24"/>
        </w:rPr>
        <w:t xml:space="preserve"> </w:t>
      </w:r>
      <w:r>
        <w:rPr>
          <w:sz w:val="24"/>
        </w:rPr>
        <w:t>not</w:t>
      </w:r>
      <w:r>
        <w:rPr>
          <w:spacing w:val="-1"/>
          <w:sz w:val="24"/>
        </w:rPr>
        <w:t xml:space="preserve"> </w:t>
      </w:r>
      <w:r>
        <w:rPr>
          <w:sz w:val="24"/>
        </w:rPr>
        <w:t>support</w:t>
      </w:r>
      <w:r>
        <w:rPr>
          <w:spacing w:val="-2"/>
          <w:sz w:val="24"/>
        </w:rPr>
        <w:t xml:space="preserve"> </w:t>
      </w:r>
      <w:r>
        <w:rPr>
          <w:sz w:val="24"/>
        </w:rPr>
        <w:t>the</w:t>
      </w:r>
      <w:r>
        <w:rPr>
          <w:spacing w:val="-1"/>
          <w:sz w:val="24"/>
        </w:rPr>
        <w:t xml:space="preserve"> </w:t>
      </w:r>
      <w:r>
        <w:rPr>
          <w:sz w:val="24"/>
        </w:rPr>
        <w:t>update</w:t>
      </w:r>
      <w:r>
        <w:rPr>
          <w:spacing w:val="-1"/>
          <w:sz w:val="24"/>
        </w:rPr>
        <w:t xml:space="preserve"> </w:t>
      </w:r>
      <w:r>
        <w:rPr>
          <w:sz w:val="24"/>
        </w:rPr>
        <w:t>of</w:t>
      </w:r>
      <w:r>
        <w:rPr>
          <w:spacing w:val="-2"/>
          <w:sz w:val="24"/>
        </w:rPr>
        <w:t xml:space="preserve"> </w:t>
      </w:r>
      <w:r>
        <w:rPr>
          <w:sz w:val="24"/>
        </w:rPr>
        <w:t>Debt</w:t>
      </w:r>
      <w:r>
        <w:rPr>
          <w:spacing w:val="-1"/>
          <w:sz w:val="24"/>
        </w:rPr>
        <w:t xml:space="preserve"> </w:t>
      </w:r>
      <w:r>
        <w:rPr>
          <w:sz w:val="24"/>
        </w:rPr>
        <w:t>Recovery</w:t>
      </w:r>
      <w:r>
        <w:rPr>
          <w:spacing w:val="-1"/>
          <w:sz w:val="24"/>
        </w:rPr>
        <w:t xml:space="preserve"> </w:t>
      </w:r>
      <w:r>
        <w:rPr>
          <w:sz w:val="24"/>
        </w:rPr>
        <w:t>Rate</w:t>
      </w:r>
      <w:r>
        <w:rPr>
          <w:spacing w:val="-1"/>
          <w:sz w:val="24"/>
        </w:rPr>
        <w:t xml:space="preserve"> </w:t>
      </w:r>
      <w:r>
        <w:rPr>
          <w:sz w:val="24"/>
        </w:rPr>
        <w:t>Cap</w:t>
      </w:r>
      <w:r>
        <w:rPr>
          <w:spacing w:val="-2"/>
          <w:sz w:val="24"/>
        </w:rPr>
        <w:t xml:space="preserve"> </w:t>
      </w:r>
      <w:r>
        <w:rPr>
          <w:sz w:val="24"/>
        </w:rPr>
        <w:t>(with its</w:t>
      </w:r>
      <w:r>
        <w:rPr>
          <w:spacing w:val="-1"/>
          <w:sz w:val="24"/>
        </w:rPr>
        <w:t xml:space="preserve"> </w:t>
      </w:r>
      <w:r>
        <w:rPr>
          <w:sz w:val="24"/>
        </w:rPr>
        <w:t>SMETS1</w:t>
      </w:r>
      <w:r>
        <w:rPr>
          <w:spacing w:val="-2"/>
          <w:sz w:val="24"/>
        </w:rPr>
        <w:t xml:space="preserve"> </w:t>
      </w:r>
      <w:r>
        <w:rPr>
          <w:sz w:val="24"/>
        </w:rPr>
        <w:t>meaning)</w:t>
      </w:r>
      <w:r>
        <w:rPr>
          <w:spacing w:val="-1"/>
          <w:sz w:val="24"/>
        </w:rPr>
        <w:t xml:space="preserve"> </w:t>
      </w:r>
      <w:r>
        <w:rPr>
          <w:sz w:val="24"/>
        </w:rPr>
        <w:t>when in</w:t>
      </w:r>
      <w:r>
        <w:rPr>
          <w:spacing w:val="-8"/>
          <w:sz w:val="24"/>
        </w:rPr>
        <w:t xml:space="preserve"> </w:t>
      </w:r>
      <w:r>
        <w:rPr>
          <w:sz w:val="24"/>
        </w:rPr>
        <w:t>Credit</w:t>
      </w:r>
      <w:r>
        <w:rPr>
          <w:spacing w:val="-8"/>
          <w:sz w:val="24"/>
        </w:rPr>
        <w:t xml:space="preserve"> </w:t>
      </w:r>
      <w:r>
        <w:rPr>
          <w:sz w:val="24"/>
        </w:rPr>
        <w:t>Mode</w:t>
      </w:r>
      <w:r>
        <w:rPr>
          <w:spacing w:val="-8"/>
          <w:sz w:val="24"/>
        </w:rPr>
        <w:t xml:space="preserve"> </w:t>
      </w:r>
      <w:r>
        <w:rPr>
          <w:sz w:val="24"/>
        </w:rPr>
        <w:t>(with</w:t>
      </w:r>
      <w:r>
        <w:rPr>
          <w:spacing w:val="-10"/>
          <w:sz w:val="24"/>
        </w:rPr>
        <w:t xml:space="preserve"> </w:t>
      </w:r>
      <w:r>
        <w:rPr>
          <w:sz w:val="24"/>
        </w:rPr>
        <w:t>its</w:t>
      </w:r>
      <w:r>
        <w:rPr>
          <w:spacing w:val="-10"/>
          <w:sz w:val="24"/>
        </w:rPr>
        <w:t xml:space="preserve"> </w:t>
      </w:r>
      <w:r>
        <w:rPr>
          <w:sz w:val="24"/>
        </w:rPr>
        <w:t>SMETS1</w:t>
      </w:r>
      <w:r>
        <w:rPr>
          <w:spacing w:val="-8"/>
          <w:sz w:val="24"/>
        </w:rPr>
        <w:t xml:space="preserve"> </w:t>
      </w:r>
      <w:r>
        <w:rPr>
          <w:sz w:val="24"/>
        </w:rPr>
        <w:t>meaning)</w:t>
      </w:r>
      <w:r>
        <w:rPr>
          <w:spacing w:val="-9"/>
          <w:sz w:val="24"/>
        </w:rPr>
        <w:t xml:space="preserve"> </w:t>
      </w:r>
      <w:r>
        <w:rPr>
          <w:sz w:val="24"/>
        </w:rPr>
        <w:t>the</w:t>
      </w:r>
      <w:r>
        <w:rPr>
          <w:spacing w:val="-9"/>
          <w:sz w:val="24"/>
        </w:rPr>
        <w:t xml:space="preserve"> </w:t>
      </w:r>
      <w:r>
        <w:rPr>
          <w:sz w:val="24"/>
        </w:rPr>
        <w:t>S1SP</w:t>
      </w:r>
      <w:r>
        <w:rPr>
          <w:spacing w:val="-9"/>
          <w:sz w:val="24"/>
        </w:rPr>
        <w:t xml:space="preserve"> </w:t>
      </w:r>
      <w:r>
        <w:rPr>
          <w:sz w:val="24"/>
        </w:rPr>
        <w:t>shall</w:t>
      </w:r>
      <w:r>
        <w:rPr>
          <w:spacing w:val="-8"/>
          <w:sz w:val="24"/>
        </w:rPr>
        <w:t xml:space="preserve"> </w:t>
      </w:r>
      <w:r>
        <w:rPr>
          <w:sz w:val="24"/>
        </w:rPr>
        <w:t>ignore</w:t>
      </w:r>
      <w:r>
        <w:rPr>
          <w:spacing w:val="-8"/>
          <w:sz w:val="24"/>
        </w:rPr>
        <w:t xml:space="preserve"> </w:t>
      </w:r>
      <w:r>
        <w:rPr>
          <w:sz w:val="24"/>
        </w:rPr>
        <w:t>DebtRecoveryRateCap</w:t>
      </w:r>
      <w:r>
        <w:rPr>
          <w:spacing w:val="-9"/>
          <w:sz w:val="24"/>
        </w:rPr>
        <w:t xml:space="preserve"> </w:t>
      </w:r>
      <w:r>
        <w:rPr>
          <w:sz w:val="24"/>
        </w:rPr>
        <w:t>(with</w:t>
      </w:r>
      <w:r>
        <w:rPr>
          <w:spacing w:val="-10"/>
          <w:sz w:val="24"/>
        </w:rPr>
        <w:t xml:space="preserve"> </w:t>
      </w:r>
      <w:r>
        <w:rPr>
          <w:sz w:val="24"/>
        </w:rPr>
        <w:t>its</w:t>
      </w:r>
      <w:r>
        <w:rPr>
          <w:spacing w:val="-9"/>
          <w:sz w:val="24"/>
        </w:rPr>
        <w:t xml:space="preserve"> </w:t>
      </w:r>
      <w:r>
        <w:rPr>
          <w:sz w:val="24"/>
        </w:rPr>
        <w:t>DUIS</w:t>
      </w:r>
      <w:r>
        <w:rPr>
          <w:spacing w:val="-8"/>
          <w:sz w:val="24"/>
        </w:rPr>
        <w:t xml:space="preserve"> </w:t>
      </w:r>
      <w:r>
        <w:rPr>
          <w:sz w:val="24"/>
        </w:rPr>
        <w:t>meaning)</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Device</w:t>
      </w:r>
      <w:r>
        <w:rPr>
          <w:spacing w:val="-9"/>
          <w:sz w:val="24"/>
        </w:rPr>
        <w:t xml:space="preserve"> </w:t>
      </w:r>
      <w:r>
        <w:rPr>
          <w:sz w:val="24"/>
        </w:rPr>
        <w:t>is</w:t>
      </w:r>
      <w:r>
        <w:rPr>
          <w:spacing w:val="-9"/>
          <w:sz w:val="24"/>
        </w:rPr>
        <w:t xml:space="preserve"> </w:t>
      </w:r>
      <w:r>
        <w:rPr>
          <w:sz w:val="24"/>
        </w:rPr>
        <w:t>in</w:t>
      </w:r>
      <w:r>
        <w:rPr>
          <w:spacing w:val="-8"/>
          <w:sz w:val="24"/>
        </w:rPr>
        <w:t xml:space="preserve"> </w:t>
      </w:r>
      <w:r>
        <w:rPr>
          <w:sz w:val="24"/>
        </w:rPr>
        <w:t>Credit</w:t>
      </w:r>
      <w:r>
        <w:rPr>
          <w:spacing w:val="-8"/>
          <w:sz w:val="24"/>
        </w:rPr>
        <w:t xml:space="preserve"> </w:t>
      </w:r>
      <w:r>
        <w:rPr>
          <w:sz w:val="24"/>
        </w:rPr>
        <w:t>Mode (with its SMETS1 meaning) and return a SMETS1 Response indicating success.</w:t>
      </w:r>
    </w:p>
    <w:p w14:paraId="412600FB"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0FC" w14:textId="77777777" w:rsidR="00174F61" w:rsidRDefault="00CB183E">
      <w:pPr>
        <w:pStyle w:val="ListParagraph"/>
        <w:numPr>
          <w:ilvl w:val="0"/>
          <w:numId w:val="52"/>
        </w:numPr>
        <w:tabs>
          <w:tab w:val="left" w:pos="1516"/>
          <w:tab w:val="left" w:pos="1518"/>
        </w:tabs>
        <w:spacing w:before="98" w:line="360" w:lineRule="auto"/>
        <w:ind w:right="296"/>
        <w:jc w:val="both"/>
        <w:rPr>
          <w:sz w:val="24"/>
        </w:rPr>
      </w:pPr>
      <w:r>
        <w:rPr>
          <w:sz w:val="24"/>
        </w:rPr>
        <w:lastRenderedPageBreak/>
        <w:t>Where the</w:t>
      </w:r>
      <w:r>
        <w:rPr>
          <w:spacing w:val="-1"/>
          <w:sz w:val="24"/>
        </w:rPr>
        <w:t xml:space="preserve"> </w:t>
      </w:r>
      <w:r>
        <w:rPr>
          <w:sz w:val="24"/>
        </w:rPr>
        <w:t>target SMETS1</w:t>
      </w:r>
      <w:r>
        <w:rPr>
          <w:spacing w:val="-1"/>
          <w:sz w:val="24"/>
        </w:rPr>
        <w:t xml:space="preserve"> </w:t>
      </w:r>
      <w:r>
        <w:rPr>
          <w:sz w:val="24"/>
        </w:rPr>
        <w:t>ESME</w:t>
      </w:r>
      <w:r>
        <w:rPr>
          <w:spacing w:val="-1"/>
          <w:sz w:val="24"/>
        </w:rPr>
        <w:t xml:space="preserve"> </w:t>
      </w:r>
      <w:r>
        <w:rPr>
          <w:sz w:val="24"/>
        </w:rPr>
        <w:t>or SMETS1 GSME does not support the update of</w:t>
      </w:r>
      <w:r>
        <w:rPr>
          <w:spacing w:val="-1"/>
          <w:sz w:val="24"/>
        </w:rPr>
        <w:t xml:space="preserve"> </w:t>
      </w:r>
      <w:r>
        <w:rPr>
          <w:sz w:val="24"/>
        </w:rPr>
        <w:t>Low</w:t>
      </w:r>
      <w:r>
        <w:rPr>
          <w:spacing w:val="-1"/>
          <w:sz w:val="24"/>
        </w:rPr>
        <w:t xml:space="preserve"> </w:t>
      </w:r>
      <w:r>
        <w:rPr>
          <w:sz w:val="24"/>
        </w:rPr>
        <w:t>Credit Threshold (with</w:t>
      </w:r>
      <w:r>
        <w:rPr>
          <w:spacing w:val="-1"/>
          <w:sz w:val="24"/>
        </w:rPr>
        <w:t xml:space="preserve"> </w:t>
      </w:r>
      <w:r>
        <w:rPr>
          <w:sz w:val="24"/>
        </w:rPr>
        <w:t>its SMETS1</w:t>
      </w:r>
      <w:r>
        <w:rPr>
          <w:spacing w:val="-1"/>
          <w:sz w:val="24"/>
        </w:rPr>
        <w:t xml:space="preserve"> </w:t>
      </w:r>
      <w:r>
        <w:rPr>
          <w:sz w:val="24"/>
        </w:rPr>
        <w:t>meaning) when</w:t>
      </w:r>
      <w:r>
        <w:rPr>
          <w:spacing w:val="-1"/>
          <w:sz w:val="24"/>
        </w:rPr>
        <w:t xml:space="preserve"> </w:t>
      </w:r>
      <w:r>
        <w:rPr>
          <w:sz w:val="24"/>
        </w:rPr>
        <w:t>in Prepayment Mode (with its SMETS1 meaning) the S1SP shall ignore LowCreditThreshold (with its DUIS meaning) if the Device is already in Prepayment Mode (with its SMETS1 meaning) and return a SMETS1 Response indicating success.</w:t>
      </w:r>
    </w:p>
    <w:p w14:paraId="412600FD" w14:textId="77777777" w:rsidR="00174F61" w:rsidRDefault="00CB183E">
      <w:pPr>
        <w:pStyle w:val="ListParagraph"/>
        <w:numPr>
          <w:ilvl w:val="0"/>
          <w:numId w:val="52"/>
        </w:numPr>
        <w:tabs>
          <w:tab w:val="left" w:pos="1516"/>
          <w:tab w:val="left" w:pos="1518"/>
        </w:tabs>
        <w:spacing w:before="220" w:line="360" w:lineRule="auto"/>
        <w:ind w:right="298"/>
        <w:jc w:val="both"/>
        <w:rPr>
          <w:sz w:val="24"/>
        </w:rPr>
      </w:pPr>
      <w:r>
        <w:rPr>
          <w:sz w:val="24"/>
        </w:rPr>
        <w:t>Where</w:t>
      </w:r>
      <w:r>
        <w:rPr>
          <w:spacing w:val="-7"/>
          <w:sz w:val="24"/>
        </w:rPr>
        <w:t xml:space="preserve"> </w:t>
      </w:r>
      <w:r>
        <w:rPr>
          <w:sz w:val="24"/>
        </w:rPr>
        <w:t>the</w:t>
      </w:r>
      <w:r>
        <w:rPr>
          <w:spacing w:val="-7"/>
          <w:sz w:val="24"/>
        </w:rPr>
        <w:t xml:space="preserve"> </w:t>
      </w:r>
      <w:r>
        <w:rPr>
          <w:sz w:val="24"/>
        </w:rPr>
        <w:t>target</w:t>
      </w:r>
      <w:r>
        <w:rPr>
          <w:spacing w:val="-6"/>
          <w:sz w:val="24"/>
        </w:rPr>
        <w:t xml:space="preserve"> </w:t>
      </w:r>
      <w:r>
        <w:rPr>
          <w:sz w:val="24"/>
        </w:rPr>
        <w:t>SMETS1</w:t>
      </w:r>
      <w:r>
        <w:rPr>
          <w:spacing w:val="-6"/>
          <w:sz w:val="24"/>
        </w:rPr>
        <w:t xml:space="preserve"> </w:t>
      </w:r>
      <w:r>
        <w:rPr>
          <w:sz w:val="24"/>
        </w:rPr>
        <w:t>ESME</w:t>
      </w:r>
      <w:r>
        <w:rPr>
          <w:spacing w:val="-7"/>
          <w:sz w:val="24"/>
        </w:rPr>
        <w:t xml:space="preserve"> </w:t>
      </w:r>
      <w:r>
        <w:rPr>
          <w:sz w:val="24"/>
        </w:rPr>
        <w:t>does</w:t>
      </w:r>
      <w:r>
        <w:rPr>
          <w:spacing w:val="-6"/>
          <w:sz w:val="24"/>
        </w:rPr>
        <w:t xml:space="preserve"> </w:t>
      </w:r>
      <w:r>
        <w:rPr>
          <w:sz w:val="24"/>
        </w:rPr>
        <w:t>not</w:t>
      </w:r>
      <w:r>
        <w:rPr>
          <w:spacing w:val="-6"/>
          <w:sz w:val="24"/>
        </w:rPr>
        <w:t xml:space="preserve"> </w:t>
      </w:r>
      <w:r>
        <w:rPr>
          <w:sz w:val="24"/>
        </w:rPr>
        <w:t>support</w:t>
      </w:r>
      <w:r>
        <w:rPr>
          <w:spacing w:val="-6"/>
          <w:sz w:val="24"/>
        </w:rPr>
        <w:t xml:space="preserve"> </w:t>
      </w:r>
      <w:r>
        <w:rPr>
          <w:sz w:val="24"/>
        </w:rPr>
        <w:t>StartDate</w:t>
      </w:r>
      <w:r>
        <w:rPr>
          <w:spacing w:val="-7"/>
          <w:sz w:val="24"/>
        </w:rPr>
        <w:t xml:space="preserve"> </w:t>
      </w:r>
      <w:r>
        <w:rPr>
          <w:sz w:val="24"/>
        </w:rPr>
        <w:t>and</w:t>
      </w:r>
      <w:r>
        <w:rPr>
          <w:spacing w:val="-6"/>
          <w:sz w:val="24"/>
        </w:rPr>
        <w:t xml:space="preserve"> </w:t>
      </w:r>
      <w:r>
        <w:rPr>
          <w:sz w:val="24"/>
        </w:rPr>
        <w:t>EndDate</w:t>
      </w:r>
      <w:r>
        <w:rPr>
          <w:spacing w:val="-4"/>
          <w:sz w:val="24"/>
        </w:rPr>
        <w:t xml:space="preserve"> </w:t>
      </w:r>
      <w:r>
        <w:rPr>
          <w:sz w:val="24"/>
        </w:rPr>
        <w:t>(with</w:t>
      </w:r>
      <w:r>
        <w:rPr>
          <w:spacing w:val="-6"/>
          <w:sz w:val="24"/>
        </w:rPr>
        <w:t xml:space="preserve"> </w:t>
      </w:r>
      <w:r>
        <w:rPr>
          <w:sz w:val="24"/>
        </w:rPr>
        <w:t>their</w:t>
      </w:r>
      <w:r>
        <w:rPr>
          <w:spacing w:val="-7"/>
          <w:sz w:val="24"/>
        </w:rPr>
        <w:t xml:space="preserve"> </w:t>
      </w:r>
      <w:r>
        <w:rPr>
          <w:sz w:val="24"/>
        </w:rPr>
        <w:t>DUIS</w:t>
      </w:r>
      <w:r>
        <w:rPr>
          <w:spacing w:val="-6"/>
          <w:sz w:val="24"/>
        </w:rPr>
        <w:t xml:space="preserve"> </w:t>
      </w:r>
      <w:r>
        <w:rPr>
          <w:sz w:val="24"/>
        </w:rPr>
        <w:t>meanings)</w:t>
      </w:r>
      <w:r>
        <w:rPr>
          <w:spacing w:val="-6"/>
          <w:sz w:val="24"/>
        </w:rPr>
        <w:t xml:space="preserve"> </w:t>
      </w:r>
      <w:r>
        <w:rPr>
          <w:sz w:val="24"/>
        </w:rPr>
        <w:t>for</w:t>
      </w:r>
      <w:r>
        <w:rPr>
          <w:spacing w:val="-6"/>
          <w:sz w:val="24"/>
        </w:rPr>
        <w:t xml:space="preserve"> </w:t>
      </w:r>
      <w:r>
        <w:rPr>
          <w:sz w:val="24"/>
        </w:rPr>
        <w:t>seasons</w:t>
      </w:r>
      <w:r>
        <w:rPr>
          <w:spacing w:val="-6"/>
          <w:sz w:val="24"/>
        </w:rPr>
        <w:t xml:space="preserve"> </w:t>
      </w:r>
      <w:r>
        <w:rPr>
          <w:sz w:val="24"/>
        </w:rPr>
        <w:t>and</w:t>
      </w:r>
      <w:r>
        <w:rPr>
          <w:spacing w:val="-6"/>
          <w:sz w:val="24"/>
        </w:rPr>
        <w:t xml:space="preserve"> </w:t>
      </w:r>
      <w:r>
        <w:rPr>
          <w:sz w:val="24"/>
        </w:rPr>
        <w:t>a</w:t>
      </w:r>
      <w:r>
        <w:rPr>
          <w:spacing w:val="-6"/>
          <w:sz w:val="24"/>
        </w:rPr>
        <w:t xml:space="preserve"> </w:t>
      </w:r>
      <w:r>
        <w:rPr>
          <w:sz w:val="24"/>
        </w:rPr>
        <w:t>StartDate</w:t>
      </w:r>
      <w:r>
        <w:rPr>
          <w:spacing w:val="-6"/>
          <w:sz w:val="24"/>
        </w:rPr>
        <w:t xml:space="preserve"> </w:t>
      </w:r>
      <w:r>
        <w:rPr>
          <w:sz w:val="24"/>
        </w:rPr>
        <w:t>(with</w:t>
      </w:r>
      <w:r>
        <w:rPr>
          <w:spacing w:val="-7"/>
          <w:sz w:val="24"/>
        </w:rPr>
        <w:t xml:space="preserve"> </w:t>
      </w:r>
      <w:r>
        <w:rPr>
          <w:sz w:val="24"/>
        </w:rPr>
        <w:t>its</w:t>
      </w:r>
      <w:r>
        <w:rPr>
          <w:spacing w:val="-6"/>
          <w:sz w:val="24"/>
        </w:rPr>
        <w:t xml:space="preserve"> </w:t>
      </w:r>
      <w:r>
        <w:rPr>
          <w:sz w:val="24"/>
        </w:rPr>
        <w:t>DUIS meaning) is specified that is in the future or an EndDate (with its DUIS meaning) is specified which is other than ‘3000-12-31T00:00:00Z’, the S1SP shall create a SMETS1 Response indicating failure.</w:t>
      </w:r>
    </w:p>
    <w:p w14:paraId="412600FE" w14:textId="77777777" w:rsidR="00174F61" w:rsidRDefault="00CB183E">
      <w:pPr>
        <w:pStyle w:val="ListParagraph"/>
        <w:numPr>
          <w:ilvl w:val="0"/>
          <w:numId w:val="52"/>
        </w:numPr>
        <w:tabs>
          <w:tab w:val="left" w:pos="1516"/>
          <w:tab w:val="left" w:pos="1518"/>
        </w:tabs>
        <w:spacing w:before="220" w:line="360" w:lineRule="auto"/>
        <w:ind w:right="300"/>
        <w:jc w:val="both"/>
        <w:rPr>
          <w:sz w:val="24"/>
        </w:rPr>
      </w:pPr>
      <w:r>
        <w:rPr>
          <w:sz w:val="24"/>
        </w:rPr>
        <w:t>Where the target SMETS1 ESME does not support Special Days in a Non-Disablement Calendar (with their SMETS2 meanings) that do not specify all-day non-disablement and the Service Request specifies a SpecialDay (with its DUIS meaning) relating to a ElectricityNonDisablementSchedule (with its DUIS meaning) that has anything other than one SwitchTime (with its DUIS meaning) at midnight with a NonDisablementScript (with its DUIS meaning) set to START, the S1SP shall create a SMETS1 Response indicating failure.</w:t>
      </w:r>
    </w:p>
    <w:p w14:paraId="412600FF" w14:textId="77777777" w:rsidR="00174F61" w:rsidRDefault="00CB183E">
      <w:pPr>
        <w:pStyle w:val="ListParagraph"/>
        <w:numPr>
          <w:ilvl w:val="0"/>
          <w:numId w:val="52"/>
        </w:numPr>
        <w:tabs>
          <w:tab w:val="left" w:pos="1515"/>
          <w:tab w:val="left" w:pos="1518"/>
        </w:tabs>
        <w:spacing w:before="221" w:line="360" w:lineRule="auto"/>
        <w:ind w:right="297"/>
        <w:jc w:val="both"/>
        <w:rPr>
          <w:sz w:val="24"/>
        </w:rPr>
      </w:pPr>
      <w:r>
        <w:rPr>
          <w:sz w:val="24"/>
        </w:rPr>
        <w:t>Where</w:t>
      </w:r>
      <w:r>
        <w:rPr>
          <w:spacing w:val="-9"/>
          <w:sz w:val="24"/>
        </w:rPr>
        <w:t xml:space="preserve"> </w:t>
      </w:r>
      <w:r>
        <w:rPr>
          <w:sz w:val="24"/>
        </w:rPr>
        <w:t>the</w:t>
      </w:r>
      <w:r>
        <w:rPr>
          <w:spacing w:val="-9"/>
          <w:sz w:val="24"/>
        </w:rPr>
        <w:t xml:space="preserve"> </w:t>
      </w:r>
      <w:r>
        <w:rPr>
          <w:sz w:val="24"/>
        </w:rPr>
        <w:t>target</w:t>
      </w:r>
      <w:r>
        <w:rPr>
          <w:spacing w:val="-9"/>
          <w:sz w:val="24"/>
        </w:rPr>
        <w:t xml:space="preserve"> </w:t>
      </w:r>
      <w:r>
        <w:rPr>
          <w:sz w:val="24"/>
        </w:rPr>
        <w:t>SMETS1</w:t>
      </w:r>
      <w:r>
        <w:rPr>
          <w:spacing w:val="-9"/>
          <w:sz w:val="24"/>
        </w:rPr>
        <w:t xml:space="preserve"> </w:t>
      </w:r>
      <w:r>
        <w:rPr>
          <w:sz w:val="24"/>
        </w:rPr>
        <w:t>ESME</w:t>
      </w:r>
      <w:r>
        <w:rPr>
          <w:spacing w:val="-9"/>
          <w:sz w:val="24"/>
        </w:rPr>
        <w:t xml:space="preserve"> </w:t>
      </w:r>
      <w:r>
        <w:rPr>
          <w:sz w:val="24"/>
        </w:rPr>
        <w:t>only</w:t>
      </w:r>
      <w:r>
        <w:rPr>
          <w:spacing w:val="-9"/>
          <w:sz w:val="24"/>
        </w:rPr>
        <w:t xml:space="preserve"> </w:t>
      </w:r>
      <w:r>
        <w:rPr>
          <w:sz w:val="24"/>
        </w:rPr>
        <w:t>supports</w:t>
      </w:r>
      <w:r>
        <w:rPr>
          <w:spacing w:val="-9"/>
          <w:sz w:val="24"/>
        </w:rPr>
        <w:t xml:space="preserve"> </w:t>
      </w:r>
      <w:r>
        <w:rPr>
          <w:sz w:val="24"/>
        </w:rPr>
        <w:t>one</w:t>
      </w:r>
      <w:r>
        <w:rPr>
          <w:spacing w:val="-9"/>
          <w:sz w:val="24"/>
        </w:rPr>
        <w:t xml:space="preserve"> </w:t>
      </w:r>
      <w:r>
        <w:rPr>
          <w:sz w:val="24"/>
        </w:rPr>
        <w:t>Day</w:t>
      </w:r>
      <w:r>
        <w:rPr>
          <w:spacing w:val="-9"/>
          <w:sz w:val="24"/>
        </w:rPr>
        <w:t xml:space="preserve"> </w:t>
      </w:r>
      <w:r>
        <w:rPr>
          <w:sz w:val="24"/>
        </w:rPr>
        <w:t>Profile</w:t>
      </w:r>
      <w:r>
        <w:rPr>
          <w:spacing w:val="-9"/>
          <w:sz w:val="24"/>
        </w:rPr>
        <w:t xml:space="preserve"> </w:t>
      </w:r>
      <w:r>
        <w:rPr>
          <w:sz w:val="24"/>
        </w:rPr>
        <w:t>in</w:t>
      </w:r>
      <w:r>
        <w:rPr>
          <w:spacing w:val="-9"/>
          <w:sz w:val="24"/>
        </w:rPr>
        <w:t xml:space="preserve"> </w:t>
      </w:r>
      <w:r>
        <w:rPr>
          <w:sz w:val="24"/>
        </w:rPr>
        <w:t>a</w:t>
      </w:r>
      <w:r>
        <w:rPr>
          <w:spacing w:val="-9"/>
          <w:sz w:val="24"/>
        </w:rPr>
        <w:t xml:space="preserve"> </w:t>
      </w:r>
      <w:r>
        <w:rPr>
          <w:sz w:val="24"/>
        </w:rPr>
        <w:t>Non-Disablement</w:t>
      </w:r>
      <w:r>
        <w:rPr>
          <w:spacing w:val="-9"/>
          <w:sz w:val="24"/>
        </w:rPr>
        <w:t xml:space="preserve"> </w:t>
      </w:r>
      <w:r>
        <w:rPr>
          <w:sz w:val="24"/>
        </w:rPr>
        <w:t>Calendar</w:t>
      </w:r>
      <w:r>
        <w:rPr>
          <w:spacing w:val="-9"/>
          <w:sz w:val="24"/>
        </w:rPr>
        <w:t xml:space="preserve"> </w:t>
      </w:r>
      <w:r>
        <w:rPr>
          <w:sz w:val="24"/>
        </w:rPr>
        <w:t>(with</w:t>
      </w:r>
      <w:r>
        <w:rPr>
          <w:spacing w:val="-9"/>
          <w:sz w:val="24"/>
        </w:rPr>
        <w:t xml:space="preserve"> </w:t>
      </w:r>
      <w:r>
        <w:rPr>
          <w:sz w:val="24"/>
        </w:rPr>
        <w:t>its</w:t>
      </w:r>
      <w:r>
        <w:rPr>
          <w:spacing w:val="-9"/>
          <w:sz w:val="24"/>
        </w:rPr>
        <w:t xml:space="preserve"> </w:t>
      </w:r>
      <w:r>
        <w:rPr>
          <w:sz w:val="24"/>
        </w:rPr>
        <w:t>SMETS2</w:t>
      </w:r>
      <w:r>
        <w:rPr>
          <w:spacing w:val="-9"/>
          <w:sz w:val="24"/>
        </w:rPr>
        <w:t xml:space="preserve"> </w:t>
      </w:r>
      <w:r>
        <w:rPr>
          <w:sz w:val="24"/>
        </w:rPr>
        <w:t>meaning)</w:t>
      </w:r>
      <w:r>
        <w:rPr>
          <w:spacing w:val="-9"/>
          <w:sz w:val="24"/>
        </w:rPr>
        <w:t xml:space="preserve"> </w:t>
      </w:r>
      <w:r>
        <w:rPr>
          <w:sz w:val="24"/>
        </w:rPr>
        <w:t>which</w:t>
      </w:r>
      <w:r>
        <w:rPr>
          <w:spacing w:val="-9"/>
          <w:sz w:val="24"/>
        </w:rPr>
        <w:t xml:space="preserve"> </w:t>
      </w:r>
      <w:r>
        <w:rPr>
          <w:sz w:val="24"/>
        </w:rPr>
        <w:t>has</w:t>
      </w:r>
      <w:r>
        <w:rPr>
          <w:spacing w:val="-9"/>
          <w:sz w:val="24"/>
        </w:rPr>
        <w:t xml:space="preserve"> </w:t>
      </w:r>
      <w:r>
        <w:rPr>
          <w:sz w:val="24"/>
        </w:rPr>
        <w:t>more</w:t>
      </w:r>
      <w:r>
        <w:rPr>
          <w:spacing w:val="-9"/>
          <w:sz w:val="24"/>
        </w:rPr>
        <w:t xml:space="preserve"> </w:t>
      </w:r>
      <w:r>
        <w:rPr>
          <w:sz w:val="24"/>
        </w:rPr>
        <w:t>than one</w:t>
      </w:r>
      <w:r>
        <w:rPr>
          <w:spacing w:val="-1"/>
          <w:sz w:val="24"/>
        </w:rPr>
        <w:t xml:space="preserve"> </w:t>
      </w:r>
      <w:r>
        <w:rPr>
          <w:sz w:val="24"/>
        </w:rPr>
        <w:t>period</w:t>
      </w:r>
      <w:r>
        <w:rPr>
          <w:spacing w:val="-2"/>
          <w:sz w:val="24"/>
        </w:rPr>
        <w:t xml:space="preserve"> </w:t>
      </w:r>
      <w:r>
        <w:rPr>
          <w:sz w:val="24"/>
        </w:rPr>
        <w:t>in</w:t>
      </w:r>
      <w:r>
        <w:rPr>
          <w:spacing w:val="-2"/>
          <w:sz w:val="24"/>
        </w:rPr>
        <w:t xml:space="preserve"> </w:t>
      </w:r>
      <w:r>
        <w:rPr>
          <w:sz w:val="24"/>
        </w:rPr>
        <w:t>it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Service</w:t>
      </w:r>
      <w:r>
        <w:rPr>
          <w:spacing w:val="-2"/>
          <w:sz w:val="24"/>
        </w:rPr>
        <w:t xml:space="preserve"> </w:t>
      </w:r>
      <w:r>
        <w:rPr>
          <w:sz w:val="24"/>
        </w:rPr>
        <w:t>Request</w:t>
      </w:r>
      <w:r>
        <w:rPr>
          <w:spacing w:val="-1"/>
          <w:sz w:val="24"/>
        </w:rPr>
        <w:t xml:space="preserve"> </w:t>
      </w:r>
      <w:r>
        <w:rPr>
          <w:sz w:val="24"/>
        </w:rPr>
        <w:t>specifies</w:t>
      </w:r>
      <w:r>
        <w:rPr>
          <w:spacing w:val="-2"/>
          <w:sz w:val="24"/>
        </w:rPr>
        <w:t xml:space="preserve"> </w:t>
      </w:r>
      <w:r>
        <w:rPr>
          <w:sz w:val="24"/>
        </w:rPr>
        <w:t>an</w:t>
      </w:r>
      <w:r>
        <w:rPr>
          <w:spacing w:val="-1"/>
          <w:sz w:val="24"/>
        </w:rPr>
        <w:t xml:space="preserve"> </w:t>
      </w:r>
      <w:r>
        <w:rPr>
          <w:sz w:val="24"/>
        </w:rPr>
        <w:t>ElectricityNonDisablementSchedule</w:t>
      </w:r>
      <w:r>
        <w:rPr>
          <w:spacing w:val="-2"/>
          <w:sz w:val="24"/>
        </w:rPr>
        <w:t xml:space="preserve"> </w:t>
      </w:r>
      <w:r>
        <w:rPr>
          <w:sz w:val="24"/>
        </w:rPr>
        <w:t>(with</w:t>
      </w:r>
      <w:r>
        <w:rPr>
          <w:spacing w:val="-2"/>
          <w:sz w:val="24"/>
        </w:rPr>
        <w:t xml:space="preserve"> </w:t>
      </w:r>
      <w:r>
        <w:rPr>
          <w:sz w:val="24"/>
        </w:rPr>
        <w:t>its</w:t>
      </w:r>
      <w:r>
        <w:rPr>
          <w:spacing w:val="-2"/>
          <w:sz w:val="24"/>
        </w:rPr>
        <w:t xml:space="preserve"> </w:t>
      </w:r>
      <w:r>
        <w:rPr>
          <w:sz w:val="24"/>
        </w:rPr>
        <w:t>DUIS</w:t>
      </w:r>
      <w:r>
        <w:rPr>
          <w:spacing w:val="-1"/>
          <w:sz w:val="24"/>
        </w:rPr>
        <w:t xml:space="preserve"> </w:t>
      </w:r>
      <w:r>
        <w:rPr>
          <w:sz w:val="24"/>
        </w:rPr>
        <w:t>meaning)</w:t>
      </w:r>
      <w:r>
        <w:rPr>
          <w:spacing w:val="-2"/>
          <w:sz w:val="24"/>
        </w:rPr>
        <w:t xml:space="preserve"> </w:t>
      </w:r>
      <w:r>
        <w:rPr>
          <w:sz w:val="24"/>
        </w:rPr>
        <w:t>and</w:t>
      </w:r>
      <w:r>
        <w:rPr>
          <w:spacing w:val="-1"/>
          <w:sz w:val="24"/>
        </w:rPr>
        <w:t xml:space="preserve"> </w:t>
      </w:r>
      <w:r>
        <w:rPr>
          <w:sz w:val="24"/>
        </w:rPr>
        <w:t>DayOfWeekApplicability (with</w:t>
      </w:r>
      <w:r>
        <w:rPr>
          <w:spacing w:val="-5"/>
          <w:sz w:val="24"/>
        </w:rPr>
        <w:t xml:space="preserve"> </w:t>
      </w:r>
      <w:r>
        <w:rPr>
          <w:sz w:val="24"/>
        </w:rPr>
        <w:t>its</w:t>
      </w:r>
      <w:r>
        <w:rPr>
          <w:spacing w:val="-5"/>
          <w:sz w:val="24"/>
        </w:rPr>
        <w:t xml:space="preserve"> </w:t>
      </w:r>
      <w:r>
        <w:rPr>
          <w:sz w:val="24"/>
        </w:rPr>
        <w:t>DUIS</w:t>
      </w:r>
      <w:r>
        <w:rPr>
          <w:spacing w:val="-5"/>
          <w:sz w:val="24"/>
        </w:rPr>
        <w:t xml:space="preserve"> </w:t>
      </w:r>
      <w:r>
        <w:rPr>
          <w:sz w:val="24"/>
        </w:rPr>
        <w:t>meaning)</w:t>
      </w:r>
      <w:r>
        <w:rPr>
          <w:spacing w:val="-5"/>
          <w:sz w:val="24"/>
        </w:rPr>
        <w:t xml:space="preserve"> </w:t>
      </w:r>
      <w:r>
        <w:rPr>
          <w:sz w:val="24"/>
        </w:rPr>
        <w:t>that</w:t>
      </w:r>
      <w:r>
        <w:rPr>
          <w:spacing w:val="-5"/>
          <w:sz w:val="24"/>
        </w:rPr>
        <w:t xml:space="preserve"> </w:t>
      </w:r>
      <w:r>
        <w:rPr>
          <w:sz w:val="24"/>
        </w:rPr>
        <w:t>mandates</w:t>
      </w:r>
      <w:r>
        <w:rPr>
          <w:spacing w:val="-5"/>
          <w:sz w:val="24"/>
        </w:rPr>
        <w:t xml:space="preserve"> </w:t>
      </w:r>
      <w:r>
        <w:rPr>
          <w:sz w:val="24"/>
        </w:rPr>
        <w:t>more</w:t>
      </w:r>
      <w:r>
        <w:rPr>
          <w:spacing w:val="-5"/>
          <w:sz w:val="24"/>
        </w:rPr>
        <w:t xml:space="preserve"> </w:t>
      </w:r>
      <w:r>
        <w:rPr>
          <w:sz w:val="24"/>
        </w:rPr>
        <w:t>than</w:t>
      </w:r>
      <w:r>
        <w:rPr>
          <w:spacing w:val="-6"/>
          <w:sz w:val="24"/>
        </w:rPr>
        <w:t xml:space="preserve"> </w:t>
      </w:r>
      <w:r>
        <w:rPr>
          <w:sz w:val="24"/>
        </w:rPr>
        <w:t>one</w:t>
      </w:r>
      <w:r>
        <w:rPr>
          <w:spacing w:val="-5"/>
          <w:sz w:val="24"/>
        </w:rPr>
        <w:t xml:space="preserve"> </w:t>
      </w:r>
      <w:r>
        <w:rPr>
          <w:sz w:val="24"/>
        </w:rPr>
        <w:t>Day</w:t>
      </w:r>
      <w:r>
        <w:rPr>
          <w:spacing w:val="-5"/>
          <w:sz w:val="24"/>
        </w:rPr>
        <w:t xml:space="preserve"> </w:t>
      </w:r>
      <w:r>
        <w:rPr>
          <w:sz w:val="24"/>
        </w:rPr>
        <w:t>Profile</w:t>
      </w:r>
      <w:r>
        <w:rPr>
          <w:spacing w:val="-6"/>
          <w:sz w:val="24"/>
        </w:rPr>
        <w:t xml:space="preserve"> </w:t>
      </w:r>
      <w:r>
        <w:rPr>
          <w:sz w:val="24"/>
        </w:rPr>
        <w:t>that</w:t>
      </w:r>
      <w:r>
        <w:rPr>
          <w:spacing w:val="-5"/>
          <w:sz w:val="24"/>
        </w:rPr>
        <w:t xml:space="preserve"> </w:t>
      </w:r>
      <w:r>
        <w:rPr>
          <w:sz w:val="24"/>
        </w:rPr>
        <w:t>is</w:t>
      </w:r>
      <w:r>
        <w:rPr>
          <w:spacing w:val="-6"/>
          <w:sz w:val="24"/>
        </w:rPr>
        <w:t xml:space="preserve"> </w:t>
      </w:r>
      <w:r>
        <w:rPr>
          <w:sz w:val="24"/>
        </w:rPr>
        <w:t>set</w:t>
      </w:r>
      <w:r>
        <w:rPr>
          <w:spacing w:val="-5"/>
          <w:sz w:val="24"/>
        </w:rPr>
        <w:t xml:space="preserve"> </w:t>
      </w:r>
      <w:r>
        <w:rPr>
          <w:sz w:val="24"/>
        </w:rPr>
        <w:t>to</w:t>
      </w:r>
      <w:r>
        <w:rPr>
          <w:spacing w:val="-5"/>
          <w:sz w:val="24"/>
        </w:rPr>
        <w:t xml:space="preserve"> </w:t>
      </w:r>
      <w:r>
        <w:rPr>
          <w:sz w:val="24"/>
        </w:rPr>
        <w:t>not</w:t>
      </w:r>
      <w:r>
        <w:rPr>
          <w:spacing w:val="-5"/>
          <w:sz w:val="24"/>
        </w:rPr>
        <w:t xml:space="preserve"> </w:t>
      </w:r>
      <w:r>
        <w:rPr>
          <w:sz w:val="24"/>
        </w:rPr>
        <w:t>disable</w:t>
      </w:r>
      <w:r>
        <w:rPr>
          <w:spacing w:val="-5"/>
          <w:sz w:val="24"/>
        </w:rPr>
        <w:t xml:space="preserve"> </w:t>
      </w:r>
      <w:r>
        <w:rPr>
          <w:sz w:val="24"/>
        </w:rPr>
        <w:t>all</w:t>
      </w:r>
      <w:r>
        <w:rPr>
          <w:spacing w:val="-4"/>
          <w:sz w:val="24"/>
        </w:rPr>
        <w:t xml:space="preserve"> </w:t>
      </w:r>
      <w:r>
        <w:rPr>
          <w:sz w:val="24"/>
        </w:rPr>
        <w:t>day</w:t>
      </w:r>
      <w:r>
        <w:rPr>
          <w:spacing w:val="-6"/>
          <w:sz w:val="24"/>
        </w:rPr>
        <w:t xml:space="preserve"> </w:t>
      </w:r>
      <w:r>
        <w:rPr>
          <w:sz w:val="24"/>
        </w:rPr>
        <w:t>or</w:t>
      </w:r>
      <w:r>
        <w:rPr>
          <w:spacing w:val="-5"/>
          <w:sz w:val="24"/>
        </w:rPr>
        <w:t xml:space="preserve"> </w:t>
      </w:r>
      <w:r>
        <w:rPr>
          <w:sz w:val="24"/>
        </w:rPr>
        <w:t>has</w:t>
      </w:r>
      <w:r>
        <w:rPr>
          <w:spacing w:val="-6"/>
          <w:sz w:val="24"/>
        </w:rPr>
        <w:t xml:space="preserve"> </w:t>
      </w:r>
      <w:r>
        <w:rPr>
          <w:sz w:val="24"/>
        </w:rPr>
        <w:t>more</w:t>
      </w:r>
      <w:r>
        <w:rPr>
          <w:spacing w:val="-6"/>
          <w:sz w:val="24"/>
        </w:rPr>
        <w:t xml:space="preserve"> </w:t>
      </w:r>
      <w:r>
        <w:rPr>
          <w:sz w:val="24"/>
        </w:rPr>
        <w:t>than</w:t>
      </w:r>
      <w:r>
        <w:rPr>
          <w:spacing w:val="-5"/>
          <w:sz w:val="24"/>
        </w:rPr>
        <w:t xml:space="preserve"> </w:t>
      </w:r>
      <w:r>
        <w:rPr>
          <w:sz w:val="24"/>
        </w:rPr>
        <w:t>one</w:t>
      </w:r>
      <w:r>
        <w:rPr>
          <w:spacing w:val="-5"/>
          <w:sz w:val="24"/>
        </w:rPr>
        <w:t xml:space="preserve"> </w:t>
      </w:r>
      <w:r>
        <w:rPr>
          <w:sz w:val="24"/>
        </w:rPr>
        <w:t>period</w:t>
      </w:r>
      <w:r>
        <w:rPr>
          <w:spacing w:val="-5"/>
          <w:sz w:val="24"/>
        </w:rPr>
        <w:t xml:space="preserve"> </w:t>
      </w:r>
      <w:r>
        <w:rPr>
          <w:sz w:val="24"/>
        </w:rPr>
        <w:t>in</w:t>
      </w:r>
      <w:r>
        <w:rPr>
          <w:spacing w:val="-5"/>
          <w:sz w:val="24"/>
        </w:rPr>
        <w:t xml:space="preserve"> </w:t>
      </w:r>
      <w:r>
        <w:rPr>
          <w:sz w:val="24"/>
        </w:rPr>
        <w:t>it,</w:t>
      </w:r>
      <w:r>
        <w:rPr>
          <w:spacing w:val="-5"/>
          <w:sz w:val="24"/>
        </w:rPr>
        <w:t xml:space="preserve"> </w:t>
      </w:r>
      <w:r>
        <w:rPr>
          <w:sz w:val="24"/>
        </w:rPr>
        <w:t>the</w:t>
      </w:r>
      <w:r>
        <w:rPr>
          <w:spacing w:val="-6"/>
          <w:sz w:val="24"/>
        </w:rPr>
        <w:t xml:space="preserve"> </w:t>
      </w:r>
      <w:r>
        <w:rPr>
          <w:sz w:val="24"/>
        </w:rPr>
        <w:t>S1SP</w:t>
      </w:r>
      <w:r>
        <w:rPr>
          <w:spacing w:val="-6"/>
          <w:sz w:val="24"/>
        </w:rPr>
        <w:t xml:space="preserve"> </w:t>
      </w:r>
      <w:r>
        <w:rPr>
          <w:sz w:val="24"/>
        </w:rPr>
        <w:t>shall create a SMETS1 Response indicating failure.</w:t>
      </w:r>
    </w:p>
    <w:p w14:paraId="41260100" w14:textId="77777777" w:rsidR="00174F61" w:rsidRDefault="00CB183E">
      <w:pPr>
        <w:pStyle w:val="ListParagraph"/>
        <w:numPr>
          <w:ilvl w:val="0"/>
          <w:numId w:val="52"/>
        </w:numPr>
        <w:tabs>
          <w:tab w:val="left" w:pos="1516"/>
          <w:tab w:val="left" w:pos="1518"/>
        </w:tabs>
        <w:spacing w:before="220" w:line="360" w:lineRule="auto"/>
        <w:ind w:right="296"/>
        <w:jc w:val="both"/>
        <w:rPr>
          <w:sz w:val="24"/>
        </w:rPr>
      </w:pPr>
      <w:r>
        <w:rPr>
          <w:sz w:val="24"/>
        </w:rPr>
        <w:t>Where</w:t>
      </w:r>
      <w:r>
        <w:rPr>
          <w:spacing w:val="-15"/>
          <w:sz w:val="24"/>
        </w:rPr>
        <w:t xml:space="preserve"> </w:t>
      </w:r>
      <w:r>
        <w:rPr>
          <w:sz w:val="24"/>
        </w:rPr>
        <w:t>the</w:t>
      </w:r>
      <w:r>
        <w:rPr>
          <w:spacing w:val="-15"/>
          <w:sz w:val="24"/>
        </w:rPr>
        <w:t xml:space="preserve"> </w:t>
      </w:r>
      <w:r>
        <w:rPr>
          <w:sz w:val="24"/>
        </w:rPr>
        <w:t>target</w:t>
      </w:r>
      <w:r>
        <w:rPr>
          <w:spacing w:val="-15"/>
          <w:sz w:val="24"/>
        </w:rPr>
        <w:t xml:space="preserve"> </w:t>
      </w:r>
      <w:r>
        <w:rPr>
          <w:sz w:val="24"/>
        </w:rPr>
        <w:t>SMETS1</w:t>
      </w:r>
      <w:r>
        <w:rPr>
          <w:spacing w:val="-15"/>
          <w:sz w:val="24"/>
        </w:rPr>
        <w:t xml:space="preserve"> </w:t>
      </w:r>
      <w:r>
        <w:rPr>
          <w:sz w:val="24"/>
        </w:rPr>
        <w:t>ESME</w:t>
      </w:r>
      <w:r>
        <w:rPr>
          <w:spacing w:val="-15"/>
          <w:sz w:val="24"/>
        </w:rPr>
        <w:t xml:space="preserve"> </w:t>
      </w:r>
      <w:r>
        <w:rPr>
          <w:sz w:val="24"/>
        </w:rPr>
        <w:t>or</w:t>
      </w:r>
      <w:r>
        <w:rPr>
          <w:spacing w:val="-15"/>
          <w:sz w:val="24"/>
        </w:rPr>
        <w:t xml:space="preserve"> </w:t>
      </w:r>
      <w:r>
        <w:rPr>
          <w:sz w:val="24"/>
        </w:rPr>
        <w:t>SMETS1</w:t>
      </w:r>
      <w:r>
        <w:rPr>
          <w:spacing w:val="-15"/>
          <w:sz w:val="24"/>
        </w:rPr>
        <w:t xml:space="preserve"> </w:t>
      </w:r>
      <w:r>
        <w:rPr>
          <w:sz w:val="24"/>
        </w:rPr>
        <w:t>GSME</w:t>
      </w:r>
      <w:r>
        <w:rPr>
          <w:spacing w:val="-15"/>
          <w:sz w:val="24"/>
        </w:rPr>
        <w:t xml:space="preserve"> </w:t>
      </w:r>
      <w:r>
        <w:rPr>
          <w:sz w:val="24"/>
        </w:rPr>
        <w:t>does</w:t>
      </w:r>
      <w:r>
        <w:rPr>
          <w:spacing w:val="-15"/>
          <w:sz w:val="24"/>
        </w:rPr>
        <w:t xml:space="preserve"> </w:t>
      </w:r>
      <w:r>
        <w:rPr>
          <w:sz w:val="24"/>
        </w:rPr>
        <w:t>not</w:t>
      </w:r>
      <w:r>
        <w:rPr>
          <w:spacing w:val="-15"/>
          <w:sz w:val="24"/>
        </w:rPr>
        <w:t xml:space="preserve"> </w:t>
      </w:r>
      <w:r>
        <w:rPr>
          <w:sz w:val="24"/>
        </w:rPr>
        <w:t>have</w:t>
      </w:r>
      <w:r>
        <w:rPr>
          <w:spacing w:val="-14"/>
          <w:sz w:val="24"/>
        </w:rPr>
        <w:t xml:space="preserve"> </w:t>
      </w:r>
      <w:r>
        <w:rPr>
          <w:sz w:val="24"/>
        </w:rPr>
        <w:t>the</w:t>
      </w:r>
      <w:r>
        <w:rPr>
          <w:spacing w:val="-15"/>
          <w:sz w:val="24"/>
        </w:rPr>
        <w:t xml:space="preserve"> </w:t>
      </w:r>
      <w:r>
        <w:rPr>
          <w:sz w:val="24"/>
        </w:rPr>
        <w:t>capacity</w:t>
      </w:r>
      <w:r>
        <w:rPr>
          <w:spacing w:val="-15"/>
          <w:sz w:val="24"/>
        </w:rPr>
        <w:t xml:space="preserve"> </w:t>
      </w:r>
      <w:r>
        <w:rPr>
          <w:sz w:val="24"/>
        </w:rPr>
        <w:t>to</w:t>
      </w:r>
      <w:r>
        <w:rPr>
          <w:spacing w:val="-14"/>
          <w:sz w:val="24"/>
        </w:rPr>
        <w:t xml:space="preserve"> </w:t>
      </w:r>
      <w:r>
        <w:rPr>
          <w:sz w:val="24"/>
        </w:rPr>
        <w:t>store</w:t>
      </w:r>
      <w:r>
        <w:rPr>
          <w:spacing w:val="-15"/>
          <w:sz w:val="24"/>
        </w:rPr>
        <w:t xml:space="preserve"> </w:t>
      </w:r>
      <w:r>
        <w:rPr>
          <w:sz w:val="24"/>
        </w:rPr>
        <w:t>the</w:t>
      </w:r>
      <w:r>
        <w:rPr>
          <w:spacing w:val="-15"/>
          <w:sz w:val="24"/>
        </w:rPr>
        <w:t xml:space="preserve"> </w:t>
      </w:r>
      <w:r>
        <w:rPr>
          <w:sz w:val="24"/>
        </w:rPr>
        <w:t>Non-Disablement</w:t>
      </w:r>
      <w:r>
        <w:rPr>
          <w:spacing w:val="-14"/>
          <w:sz w:val="24"/>
        </w:rPr>
        <w:t xml:space="preserve"> </w:t>
      </w:r>
      <w:r>
        <w:rPr>
          <w:sz w:val="24"/>
        </w:rPr>
        <w:t>Calendar</w:t>
      </w:r>
      <w:r>
        <w:rPr>
          <w:spacing w:val="-15"/>
          <w:sz w:val="24"/>
        </w:rPr>
        <w:t xml:space="preserve"> </w:t>
      </w:r>
      <w:r>
        <w:rPr>
          <w:sz w:val="24"/>
        </w:rPr>
        <w:t>(with</w:t>
      </w:r>
      <w:r>
        <w:rPr>
          <w:spacing w:val="-15"/>
          <w:sz w:val="24"/>
        </w:rPr>
        <w:t xml:space="preserve"> </w:t>
      </w:r>
      <w:r>
        <w:rPr>
          <w:sz w:val="24"/>
        </w:rPr>
        <w:t>its</w:t>
      </w:r>
      <w:r>
        <w:rPr>
          <w:spacing w:val="-15"/>
          <w:sz w:val="24"/>
        </w:rPr>
        <w:t xml:space="preserve"> </w:t>
      </w:r>
      <w:r>
        <w:rPr>
          <w:sz w:val="24"/>
        </w:rPr>
        <w:t>SMETS</w:t>
      </w:r>
      <w:r>
        <w:rPr>
          <w:spacing w:val="-15"/>
          <w:sz w:val="24"/>
        </w:rPr>
        <w:t xml:space="preserve"> </w:t>
      </w:r>
      <w:r>
        <w:rPr>
          <w:sz w:val="24"/>
        </w:rPr>
        <w:t>meaning) requested, the S1SP shall create a SMETS1 Response indicating failure.</w:t>
      </w:r>
    </w:p>
    <w:p w14:paraId="41260101" w14:textId="77777777" w:rsidR="00174F61" w:rsidRDefault="00CB183E">
      <w:pPr>
        <w:pStyle w:val="ListParagraph"/>
        <w:numPr>
          <w:ilvl w:val="0"/>
          <w:numId w:val="52"/>
        </w:numPr>
        <w:tabs>
          <w:tab w:val="left" w:pos="1516"/>
          <w:tab w:val="left" w:pos="1518"/>
        </w:tabs>
        <w:spacing w:before="220" w:line="360" w:lineRule="auto"/>
        <w:ind w:right="303"/>
        <w:jc w:val="both"/>
        <w:rPr>
          <w:sz w:val="24"/>
        </w:rPr>
      </w:pPr>
      <w:r>
        <w:rPr>
          <w:sz w:val="24"/>
        </w:rPr>
        <w:t>For a target SMETS1 ESME or SMETS1 GSME, if the Service Request does not specify at least one NonDisablementScript with its DUIS meaning) that should apply on each day between the earliest StartDate and latest EndDate (with their DUIS meanings), the S1SP shall create a SMETS1 Response indicating failure.</w:t>
      </w:r>
    </w:p>
    <w:p w14:paraId="41260102" w14:textId="77777777" w:rsidR="00174F61" w:rsidRDefault="00CB183E">
      <w:pPr>
        <w:pStyle w:val="ListParagraph"/>
        <w:numPr>
          <w:ilvl w:val="0"/>
          <w:numId w:val="52"/>
        </w:numPr>
        <w:tabs>
          <w:tab w:val="left" w:pos="1515"/>
          <w:tab w:val="left" w:pos="1518"/>
        </w:tabs>
        <w:spacing w:before="220" w:line="360" w:lineRule="auto"/>
        <w:ind w:right="298"/>
        <w:jc w:val="both"/>
        <w:rPr>
          <w:sz w:val="24"/>
        </w:rPr>
      </w:pPr>
      <w:r>
        <w:rPr>
          <w:sz w:val="24"/>
        </w:rPr>
        <w:t>For a target SMETS1 GSME, if the Service Request does not specify at least one TimeStartAction (with its DUIS meaning) that should apply on each</w:t>
      </w:r>
      <w:r>
        <w:rPr>
          <w:spacing w:val="-7"/>
          <w:sz w:val="24"/>
        </w:rPr>
        <w:t xml:space="preserve"> </w:t>
      </w:r>
      <w:r>
        <w:rPr>
          <w:sz w:val="24"/>
        </w:rPr>
        <w:t>day</w:t>
      </w:r>
      <w:r>
        <w:rPr>
          <w:spacing w:val="-7"/>
          <w:sz w:val="24"/>
        </w:rPr>
        <w:t xml:space="preserve"> </w:t>
      </w:r>
      <w:r>
        <w:rPr>
          <w:sz w:val="24"/>
        </w:rPr>
        <w:t>after</w:t>
      </w:r>
      <w:r>
        <w:rPr>
          <w:spacing w:val="-7"/>
          <w:sz w:val="24"/>
        </w:rPr>
        <w:t xml:space="preserve"> </w:t>
      </w:r>
      <w:r>
        <w:rPr>
          <w:sz w:val="24"/>
        </w:rPr>
        <w:t>the</w:t>
      </w:r>
      <w:r>
        <w:rPr>
          <w:spacing w:val="-7"/>
          <w:sz w:val="24"/>
        </w:rPr>
        <w:t xml:space="preserve"> </w:t>
      </w:r>
      <w:r>
        <w:rPr>
          <w:sz w:val="24"/>
        </w:rPr>
        <w:t>earliest</w:t>
      </w:r>
      <w:r>
        <w:rPr>
          <w:spacing w:val="-7"/>
          <w:sz w:val="24"/>
        </w:rPr>
        <w:t xml:space="preserve"> </w:t>
      </w:r>
      <w:r>
        <w:rPr>
          <w:sz w:val="24"/>
        </w:rPr>
        <w:t>SeasonStartDate</w:t>
      </w:r>
      <w:r>
        <w:rPr>
          <w:spacing w:val="-7"/>
          <w:sz w:val="24"/>
        </w:rPr>
        <w:t xml:space="preserve"> </w:t>
      </w:r>
      <w:r>
        <w:rPr>
          <w:sz w:val="24"/>
        </w:rPr>
        <w:t>(with</w:t>
      </w:r>
      <w:r>
        <w:rPr>
          <w:spacing w:val="-7"/>
          <w:sz w:val="24"/>
        </w:rPr>
        <w:t xml:space="preserve"> </w:t>
      </w:r>
      <w:r>
        <w:rPr>
          <w:sz w:val="24"/>
        </w:rPr>
        <w:t>its</w:t>
      </w:r>
      <w:r>
        <w:rPr>
          <w:spacing w:val="-7"/>
          <w:sz w:val="24"/>
        </w:rPr>
        <w:t xml:space="preserve"> </w:t>
      </w:r>
      <w:r>
        <w:rPr>
          <w:sz w:val="24"/>
        </w:rPr>
        <w:t>DUIS</w:t>
      </w:r>
      <w:r>
        <w:rPr>
          <w:spacing w:val="-7"/>
          <w:sz w:val="24"/>
        </w:rPr>
        <w:t xml:space="preserve"> </w:t>
      </w:r>
      <w:r>
        <w:rPr>
          <w:sz w:val="24"/>
        </w:rPr>
        <w:t>meaning)</w:t>
      </w:r>
      <w:r>
        <w:rPr>
          <w:spacing w:val="-7"/>
          <w:sz w:val="24"/>
        </w:rPr>
        <w:t xml:space="preserve"> </w:t>
      </w:r>
      <w:r>
        <w:rPr>
          <w:sz w:val="24"/>
        </w:rPr>
        <w:t>as</w:t>
      </w:r>
      <w:r>
        <w:rPr>
          <w:spacing w:val="-7"/>
          <w:sz w:val="24"/>
        </w:rPr>
        <w:t xml:space="preserve"> </w:t>
      </w:r>
      <w:r>
        <w:rPr>
          <w:sz w:val="24"/>
        </w:rPr>
        <w:t>defined</w:t>
      </w:r>
      <w:r>
        <w:rPr>
          <w:spacing w:val="-7"/>
          <w:sz w:val="24"/>
        </w:rPr>
        <w:t xml:space="preserve"> </w:t>
      </w:r>
      <w:r>
        <w:rPr>
          <w:sz w:val="24"/>
        </w:rPr>
        <w:t>by</w:t>
      </w:r>
      <w:r>
        <w:rPr>
          <w:spacing w:val="-7"/>
          <w:sz w:val="24"/>
        </w:rPr>
        <w:t xml:space="preserve"> </w:t>
      </w:r>
      <w:r>
        <w:rPr>
          <w:sz w:val="24"/>
        </w:rPr>
        <w:t>the</w:t>
      </w:r>
      <w:r>
        <w:rPr>
          <w:spacing w:val="-7"/>
          <w:sz w:val="24"/>
        </w:rPr>
        <w:t xml:space="preserve"> </w:t>
      </w:r>
      <w:r>
        <w:rPr>
          <w:sz w:val="24"/>
        </w:rPr>
        <w:t>Service</w:t>
      </w:r>
      <w:r>
        <w:rPr>
          <w:spacing w:val="-7"/>
          <w:sz w:val="24"/>
        </w:rPr>
        <w:t xml:space="preserve"> </w:t>
      </w:r>
      <w:r>
        <w:rPr>
          <w:sz w:val="24"/>
        </w:rPr>
        <w:t>Request,</w:t>
      </w:r>
      <w:r>
        <w:rPr>
          <w:spacing w:val="-7"/>
          <w:sz w:val="24"/>
        </w:rPr>
        <w:t xml:space="preserve"> </w:t>
      </w:r>
      <w:r>
        <w:rPr>
          <w:sz w:val="24"/>
        </w:rPr>
        <w:t>the</w:t>
      </w:r>
      <w:r>
        <w:rPr>
          <w:spacing w:val="-7"/>
          <w:sz w:val="24"/>
        </w:rPr>
        <w:t xml:space="preserve"> </w:t>
      </w:r>
      <w:r>
        <w:rPr>
          <w:sz w:val="24"/>
        </w:rPr>
        <w:t>S1SP</w:t>
      </w:r>
      <w:r>
        <w:rPr>
          <w:spacing w:val="-8"/>
          <w:sz w:val="24"/>
        </w:rPr>
        <w:t xml:space="preserve"> </w:t>
      </w:r>
      <w:r>
        <w:rPr>
          <w:sz w:val="24"/>
        </w:rPr>
        <w:t>shall</w:t>
      </w:r>
      <w:r>
        <w:rPr>
          <w:spacing w:val="-7"/>
          <w:sz w:val="24"/>
        </w:rPr>
        <w:t xml:space="preserve"> </w:t>
      </w:r>
      <w:r>
        <w:rPr>
          <w:sz w:val="24"/>
        </w:rPr>
        <w:t>create</w:t>
      </w:r>
      <w:r>
        <w:rPr>
          <w:spacing w:val="-2"/>
          <w:sz w:val="24"/>
        </w:rPr>
        <w:t xml:space="preserve"> </w:t>
      </w:r>
      <w:r>
        <w:rPr>
          <w:sz w:val="24"/>
        </w:rPr>
        <w:t>a</w:t>
      </w:r>
      <w:r>
        <w:rPr>
          <w:spacing w:val="-7"/>
          <w:sz w:val="24"/>
        </w:rPr>
        <w:t xml:space="preserve"> </w:t>
      </w:r>
      <w:r>
        <w:rPr>
          <w:sz w:val="24"/>
        </w:rPr>
        <w:t>SMETS1</w:t>
      </w:r>
      <w:r>
        <w:rPr>
          <w:spacing w:val="-8"/>
          <w:sz w:val="24"/>
        </w:rPr>
        <w:t xml:space="preserve"> </w:t>
      </w:r>
      <w:r>
        <w:rPr>
          <w:sz w:val="24"/>
        </w:rPr>
        <w:t>Response</w:t>
      </w:r>
    </w:p>
    <w:p w14:paraId="41260103"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04" w14:textId="77777777" w:rsidR="00174F61" w:rsidRDefault="00CB183E">
      <w:pPr>
        <w:pStyle w:val="BodyText"/>
        <w:spacing w:before="98"/>
      </w:pPr>
      <w:r>
        <w:lastRenderedPageBreak/>
        <w:t>indicating</w:t>
      </w:r>
      <w:r>
        <w:rPr>
          <w:spacing w:val="-5"/>
        </w:rPr>
        <w:t xml:space="preserve"> </w:t>
      </w:r>
      <w:r>
        <w:rPr>
          <w:spacing w:val="-2"/>
        </w:rPr>
        <w:t>failure.</w:t>
      </w:r>
    </w:p>
    <w:p w14:paraId="41260105" w14:textId="77777777" w:rsidR="00174F61" w:rsidRDefault="00174F61">
      <w:pPr>
        <w:pStyle w:val="BodyText"/>
        <w:spacing w:before="82"/>
        <w:ind w:left="0"/>
      </w:pPr>
    </w:p>
    <w:p w14:paraId="41260106" w14:textId="77777777" w:rsidR="00174F61" w:rsidRDefault="00CB183E">
      <w:pPr>
        <w:pStyle w:val="ListParagraph"/>
        <w:numPr>
          <w:ilvl w:val="0"/>
          <w:numId w:val="52"/>
        </w:numPr>
        <w:tabs>
          <w:tab w:val="left" w:pos="1515"/>
          <w:tab w:val="left" w:pos="1518"/>
        </w:tabs>
        <w:spacing w:line="360" w:lineRule="auto"/>
        <w:ind w:right="295"/>
        <w:jc w:val="both"/>
        <w:rPr>
          <w:sz w:val="24"/>
        </w:rPr>
      </w:pPr>
      <w:r>
        <w:rPr>
          <w:sz w:val="24"/>
        </w:rPr>
        <w:t>Where</w:t>
      </w:r>
      <w:r>
        <w:rPr>
          <w:spacing w:val="-6"/>
          <w:sz w:val="24"/>
        </w:rPr>
        <w:t xml:space="preserve"> </w:t>
      </w:r>
      <w:r>
        <w:rPr>
          <w:sz w:val="24"/>
        </w:rPr>
        <w:t>the</w:t>
      </w:r>
      <w:r>
        <w:rPr>
          <w:spacing w:val="-4"/>
          <w:sz w:val="24"/>
        </w:rPr>
        <w:t xml:space="preserve"> </w:t>
      </w:r>
      <w:r>
        <w:rPr>
          <w:sz w:val="24"/>
        </w:rPr>
        <w:t>target</w:t>
      </w:r>
      <w:r>
        <w:rPr>
          <w:spacing w:val="-4"/>
          <w:sz w:val="24"/>
        </w:rPr>
        <w:t xml:space="preserve"> </w:t>
      </w:r>
      <w:r>
        <w:rPr>
          <w:sz w:val="24"/>
        </w:rPr>
        <w:t>SMETS1</w:t>
      </w:r>
      <w:r>
        <w:rPr>
          <w:spacing w:val="-5"/>
          <w:sz w:val="24"/>
        </w:rPr>
        <w:t xml:space="preserve"> </w:t>
      </w:r>
      <w:r>
        <w:rPr>
          <w:sz w:val="24"/>
        </w:rPr>
        <w:t>ESME</w:t>
      </w:r>
      <w:r>
        <w:rPr>
          <w:spacing w:val="-5"/>
          <w:sz w:val="24"/>
        </w:rPr>
        <w:t xml:space="preserve"> </w:t>
      </w:r>
      <w:r>
        <w:rPr>
          <w:sz w:val="24"/>
        </w:rPr>
        <w:t>does</w:t>
      </w:r>
      <w:r>
        <w:rPr>
          <w:spacing w:val="-5"/>
          <w:sz w:val="24"/>
        </w:rPr>
        <w:t xml:space="preserve"> </w:t>
      </w:r>
      <w:r>
        <w:rPr>
          <w:sz w:val="24"/>
        </w:rPr>
        <w:t>not</w:t>
      </w:r>
      <w:r>
        <w:rPr>
          <w:spacing w:val="-4"/>
          <w:sz w:val="24"/>
        </w:rPr>
        <w:t xml:space="preserve"> </w:t>
      </w:r>
      <w:r>
        <w:rPr>
          <w:sz w:val="24"/>
        </w:rPr>
        <w:t>support</w:t>
      </w:r>
      <w:r>
        <w:rPr>
          <w:spacing w:val="-5"/>
          <w:sz w:val="24"/>
        </w:rPr>
        <w:t xml:space="preserve"> </w:t>
      </w:r>
      <w:r>
        <w:rPr>
          <w:sz w:val="24"/>
        </w:rPr>
        <w:t>the</w:t>
      </w:r>
      <w:r>
        <w:rPr>
          <w:spacing w:val="-4"/>
          <w:sz w:val="24"/>
        </w:rPr>
        <w:t xml:space="preserve"> </w:t>
      </w:r>
      <w:r>
        <w:rPr>
          <w:sz w:val="24"/>
        </w:rPr>
        <w:t>equivalent</w:t>
      </w:r>
      <w:r>
        <w:rPr>
          <w:spacing w:val="-4"/>
          <w:sz w:val="24"/>
        </w:rPr>
        <w:t xml:space="preserve"> </w:t>
      </w:r>
      <w:r>
        <w:rPr>
          <w:sz w:val="24"/>
        </w:rPr>
        <w:t>of</w:t>
      </w:r>
      <w:r>
        <w:rPr>
          <w:spacing w:val="-4"/>
          <w:sz w:val="24"/>
        </w:rPr>
        <w:t xml:space="preserve"> </w:t>
      </w:r>
      <w:r>
        <w:rPr>
          <w:sz w:val="24"/>
        </w:rPr>
        <w:t>wildcards</w:t>
      </w:r>
      <w:r>
        <w:rPr>
          <w:spacing w:val="-5"/>
          <w:sz w:val="24"/>
        </w:rPr>
        <w:t xml:space="preserve"> </w:t>
      </w:r>
      <w:r>
        <w:rPr>
          <w:sz w:val="24"/>
        </w:rPr>
        <w:t>in</w:t>
      </w:r>
      <w:r>
        <w:rPr>
          <w:spacing w:val="-5"/>
          <w:sz w:val="24"/>
        </w:rPr>
        <w:t xml:space="preserve"> </w:t>
      </w:r>
      <w:r>
        <w:rPr>
          <w:sz w:val="24"/>
        </w:rPr>
        <w:t>the</w:t>
      </w:r>
      <w:r>
        <w:rPr>
          <w:spacing w:val="-4"/>
          <w:sz w:val="24"/>
        </w:rPr>
        <w:t xml:space="preserve"> </w:t>
      </w:r>
      <w:r>
        <w:rPr>
          <w:sz w:val="24"/>
        </w:rPr>
        <w:t>date</w:t>
      </w:r>
      <w:r>
        <w:rPr>
          <w:spacing w:val="-4"/>
          <w:sz w:val="24"/>
        </w:rPr>
        <w:t xml:space="preserve"> </w:t>
      </w:r>
      <w:r>
        <w:rPr>
          <w:sz w:val="24"/>
        </w:rPr>
        <w:t>in</w:t>
      </w:r>
      <w:r>
        <w:rPr>
          <w:spacing w:val="-6"/>
          <w:sz w:val="24"/>
        </w:rPr>
        <w:t xml:space="preserve"> </w:t>
      </w:r>
      <w:r>
        <w:rPr>
          <w:sz w:val="24"/>
        </w:rPr>
        <w:t>the</w:t>
      </w:r>
      <w:r>
        <w:rPr>
          <w:spacing w:val="-4"/>
          <w:sz w:val="24"/>
        </w:rPr>
        <w:t xml:space="preserve"> </w:t>
      </w:r>
      <w:r>
        <w:rPr>
          <w:sz w:val="24"/>
        </w:rPr>
        <w:t>ElecSpecialDayPrepayment</w:t>
      </w:r>
      <w:r>
        <w:rPr>
          <w:spacing w:val="-4"/>
          <w:sz w:val="24"/>
        </w:rPr>
        <w:t xml:space="preserve"> </w:t>
      </w:r>
      <w:r>
        <w:rPr>
          <w:sz w:val="24"/>
        </w:rPr>
        <w:t>fields</w:t>
      </w:r>
      <w:r>
        <w:rPr>
          <w:spacing w:val="-5"/>
          <w:sz w:val="24"/>
        </w:rPr>
        <w:t xml:space="preserve"> </w:t>
      </w:r>
      <w:r>
        <w:rPr>
          <w:sz w:val="24"/>
        </w:rPr>
        <w:t>(with</w:t>
      </w:r>
      <w:r>
        <w:rPr>
          <w:spacing w:val="-6"/>
          <w:sz w:val="24"/>
        </w:rPr>
        <w:t xml:space="preserve"> </w:t>
      </w:r>
      <w:r>
        <w:rPr>
          <w:sz w:val="24"/>
        </w:rPr>
        <w:t>its</w:t>
      </w:r>
      <w:r>
        <w:rPr>
          <w:spacing w:val="-5"/>
          <w:sz w:val="24"/>
        </w:rPr>
        <w:t xml:space="preserve"> </w:t>
      </w:r>
      <w:r>
        <w:rPr>
          <w:sz w:val="24"/>
        </w:rPr>
        <w:t>DUIS meaning) and the Service Request contains such wildcards, the S1SP shall create a SMETS1 Response indicating failure.</w:t>
      </w:r>
    </w:p>
    <w:p w14:paraId="41260107" w14:textId="77777777" w:rsidR="00174F61" w:rsidRDefault="00CB183E">
      <w:pPr>
        <w:pStyle w:val="ListParagraph"/>
        <w:numPr>
          <w:ilvl w:val="0"/>
          <w:numId w:val="52"/>
        </w:numPr>
        <w:tabs>
          <w:tab w:val="left" w:pos="1516"/>
          <w:tab w:val="left" w:pos="1518"/>
        </w:tabs>
        <w:spacing w:before="221" w:line="360" w:lineRule="auto"/>
        <w:ind w:right="295"/>
        <w:jc w:val="both"/>
        <w:rPr>
          <w:sz w:val="24"/>
        </w:rPr>
      </w:pPr>
      <w:r>
        <w:rPr>
          <w:sz w:val="24"/>
        </w:rPr>
        <w:t>Where the target SMETS1 GSME does not support the equivalent of wildcards in the SeasonStartDate fields or the date in the GasSpecialDayNonDisablement fields (with their DUIS meanings) and the Service Request contains such wildcards, the S1SP shall create a SMETS1 Response indicating failure.</w:t>
      </w:r>
    </w:p>
    <w:p w14:paraId="41260108" w14:textId="77777777" w:rsidR="00174F61" w:rsidRDefault="00CB183E">
      <w:pPr>
        <w:pStyle w:val="ListParagraph"/>
        <w:numPr>
          <w:ilvl w:val="0"/>
          <w:numId w:val="52"/>
        </w:numPr>
        <w:tabs>
          <w:tab w:val="left" w:pos="1515"/>
          <w:tab w:val="left" w:pos="1518"/>
        </w:tabs>
        <w:spacing w:before="219" w:line="360" w:lineRule="auto"/>
        <w:ind w:right="299"/>
        <w:jc w:val="both"/>
        <w:rPr>
          <w:sz w:val="24"/>
        </w:rPr>
      </w:pPr>
      <w:r>
        <w:rPr>
          <w:sz w:val="24"/>
        </w:rPr>
        <w:t>For a SMETS1 ESME that requires the check below to be successfully passed before it can process the instruction and the Service Request fails the check, the S1SP shall not action the Service Request and shall send a SMETS1 Response indicating failure. The check to be applied is:</w:t>
      </w:r>
    </w:p>
    <w:p w14:paraId="41260109" w14:textId="77777777" w:rsidR="00174F61" w:rsidRDefault="00CB183E">
      <w:pPr>
        <w:pStyle w:val="ListParagraph"/>
        <w:numPr>
          <w:ilvl w:val="1"/>
          <w:numId w:val="52"/>
        </w:numPr>
        <w:tabs>
          <w:tab w:val="left" w:pos="2085"/>
        </w:tabs>
        <w:spacing w:before="221"/>
        <w:rPr>
          <w:sz w:val="24"/>
        </w:rPr>
      </w:pPr>
      <w:r>
        <w:rPr>
          <w:sz w:val="24"/>
        </w:rPr>
        <w:t>Create</w:t>
      </w:r>
      <w:r>
        <w:rPr>
          <w:spacing w:val="-3"/>
          <w:sz w:val="24"/>
        </w:rPr>
        <w:t xml:space="preserve"> </w:t>
      </w:r>
      <w:r>
        <w:rPr>
          <w:sz w:val="24"/>
        </w:rPr>
        <w:t>an</w:t>
      </w:r>
      <w:r>
        <w:rPr>
          <w:spacing w:val="-1"/>
          <w:sz w:val="24"/>
        </w:rPr>
        <w:t xml:space="preserve"> </w:t>
      </w:r>
      <w:r>
        <w:rPr>
          <w:sz w:val="24"/>
        </w:rPr>
        <w:t>ordered list</w:t>
      </w:r>
      <w:r>
        <w:rPr>
          <w:spacing w:val="-1"/>
          <w:sz w:val="24"/>
        </w:rPr>
        <w:t xml:space="preserve"> </w:t>
      </w:r>
      <w:r>
        <w:rPr>
          <w:sz w:val="24"/>
        </w:rPr>
        <w:t>of</w:t>
      </w:r>
      <w:r>
        <w:rPr>
          <w:spacing w:val="-2"/>
          <w:sz w:val="24"/>
        </w:rPr>
        <w:t xml:space="preserve"> </w:t>
      </w:r>
      <w:r>
        <w:rPr>
          <w:sz w:val="24"/>
        </w:rPr>
        <w:t>all StartDates</w:t>
      </w:r>
      <w:r>
        <w:rPr>
          <w:spacing w:val="-1"/>
          <w:sz w:val="24"/>
        </w:rPr>
        <w:t xml:space="preserve"> </w:t>
      </w:r>
      <w:r>
        <w:rPr>
          <w:sz w:val="24"/>
        </w:rPr>
        <w:t>in</w:t>
      </w:r>
      <w:r>
        <w:rPr>
          <w:spacing w:val="-1"/>
          <w:sz w:val="24"/>
        </w:rPr>
        <w:t xml:space="preserve"> </w:t>
      </w:r>
      <w:r>
        <w:rPr>
          <w:sz w:val="24"/>
        </w:rPr>
        <w:t xml:space="preserve">the </w:t>
      </w:r>
      <w:r>
        <w:rPr>
          <w:spacing w:val="-2"/>
          <w:sz w:val="24"/>
        </w:rPr>
        <w:t>ElectricityNonDisablementCalendar</w:t>
      </w:r>
    </w:p>
    <w:p w14:paraId="4126010A" w14:textId="77777777" w:rsidR="00174F61" w:rsidRDefault="00174F61">
      <w:pPr>
        <w:pStyle w:val="BodyText"/>
        <w:spacing w:before="81"/>
        <w:ind w:left="0"/>
      </w:pPr>
    </w:p>
    <w:p w14:paraId="4126010B" w14:textId="77777777" w:rsidR="00174F61" w:rsidRDefault="00CB183E">
      <w:pPr>
        <w:pStyle w:val="ListParagraph"/>
        <w:numPr>
          <w:ilvl w:val="1"/>
          <w:numId w:val="52"/>
        </w:numPr>
        <w:tabs>
          <w:tab w:val="left" w:pos="2085"/>
        </w:tabs>
        <w:spacing w:line="360" w:lineRule="auto"/>
        <w:ind w:right="297"/>
        <w:rPr>
          <w:sz w:val="24"/>
        </w:rPr>
      </w:pPr>
      <w:r>
        <w:rPr>
          <w:sz w:val="24"/>
        </w:rPr>
        <w:t>For</w:t>
      </w:r>
      <w:r>
        <w:rPr>
          <w:spacing w:val="24"/>
          <w:sz w:val="24"/>
        </w:rPr>
        <w:t xml:space="preserve"> </w:t>
      </w:r>
      <w:r>
        <w:rPr>
          <w:sz w:val="24"/>
        </w:rPr>
        <w:t>each</w:t>
      </w:r>
      <w:r>
        <w:rPr>
          <w:spacing w:val="24"/>
          <w:sz w:val="24"/>
        </w:rPr>
        <w:t xml:space="preserve"> </w:t>
      </w:r>
      <w:r>
        <w:rPr>
          <w:sz w:val="24"/>
        </w:rPr>
        <w:t>SpecialDayApplicability</w:t>
      </w:r>
      <w:r>
        <w:rPr>
          <w:spacing w:val="24"/>
          <w:sz w:val="24"/>
        </w:rPr>
        <w:t xml:space="preserve"> </w:t>
      </w:r>
      <w:r>
        <w:rPr>
          <w:sz w:val="24"/>
        </w:rPr>
        <w:t>in</w:t>
      </w:r>
      <w:r>
        <w:rPr>
          <w:spacing w:val="23"/>
          <w:sz w:val="24"/>
        </w:rPr>
        <w:t xml:space="preserve"> </w:t>
      </w:r>
      <w:r>
        <w:rPr>
          <w:sz w:val="24"/>
        </w:rPr>
        <w:t>each</w:t>
      </w:r>
      <w:r>
        <w:rPr>
          <w:spacing w:val="24"/>
          <w:sz w:val="24"/>
        </w:rPr>
        <w:t xml:space="preserve"> </w:t>
      </w:r>
      <w:r>
        <w:rPr>
          <w:sz w:val="24"/>
        </w:rPr>
        <w:t>ElectricityNonDisablementSchedule,</w:t>
      </w:r>
      <w:r>
        <w:rPr>
          <w:spacing w:val="24"/>
          <w:sz w:val="24"/>
        </w:rPr>
        <w:t xml:space="preserve"> </w:t>
      </w:r>
      <w:r>
        <w:rPr>
          <w:sz w:val="24"/>
        </w:rPr>
        <w:t>confirm</w:t>
      </w:r>
      <w:r>
        <w:rPr>
          <w:spacing w:val="24"/>
          <w:sz w:val="24"/>
        </w:rPr>
        <w:t xml:space="preserve"> </w:t>
      </w:r>
      <w:r>
        <w:rPr>
          <w:sz w:val="24"/>
        </w:rPr>
        <w:t>that</w:t>
      </w:r>
      <w:r>
        <w:rPr>
          <w:spacing w:val="24"/>
          <w:sz w:val="24"/>
        </w:rPr>
        <w:t xml:space="preserve"> </w:t>
      </w:r>
      <w:r>
        <w:rPr>
          <w:sz w:val="24"/>
        </w:rPr>
        <w:t>the</w:t>
      </w:r>
      <w:r>
        <w:rPr>
          <w:spacing w:val="23"/>
          <w:sz w:val="24"/>
        </w:rPr>
        <w:t xml:space="preserve"> </w:t>
      </w:r>
      <w:r>
        <w:rPr>
          <w:sz w:val="24"/>
        </w:rPr>
        <w:t>date</w:t>
      </w:r>
      <w:r>
        <w:rPr>
          <w:spacing w:val="24"/>
          <w:sz w:val="24"/>
        </w:rPr>
        <w:t xml:space="preserve"> </w:t>
      </w:r>
      <w:r>
        <w:rPr>
          <w:sz w:val="24"/>
        </w:rPr>
        <w:t>associated</w:t>
      </w:r>
      <w:r>
        <w:rPr>
          <w:spacing w:val="24"/>
          <w:sz w:val="24"/>
        </w:rPr>
        <w:t xml:space="preserve"> </w:t>
      </w:r>
      <w:r>
        <w:rPr>
          <w:sz w:val="24"/>
        </w:rPr>
        <w:t>with</w:t>
      </w:r>
      <w:r>
        <w:rPr>
          <w:spacing w:val="24"/>
          <w:sz w:val="24"/>
        </w:rPr>
        <w:t xml:space="preserve"> </w:t>
      </w:r>
      <w:r>
        <w:rPr>
          <w:sz w:val="24"/>
        </w:rPr>
        <w:t>that</w:t>
      </w:r>
      <w:r>
        <w:rPr>
          <w:spacing w:val="24"/>
          <w:sz w:val="24"/>
        </w:rPr>
        <w:t xml:space="preserve"> </w:t>
      </w:r>
      <w:r>
        <w:rPr>
          <w:sz w:val="24"/>
        </w:rPr>
        <w:t>SpecialDayID (ignoring any years specified in that date) is:</w:t>
      </w:r>
    </w:p>
    <w:p w14:paraId="4126010C" w14:textId="77777777" w:rsidR="00174F61" w:rsidRDefault="00CB183E">
      <w:pPr>
        <w:pStyle w:val="ListParagraph"/>
        <w:numPr>
          <w:ilvl w:val="2"/>
          <w:numId w:val="52"/>
        </w:numPr>
        <w:tabs>
          <w:tab w:val="left" w:pos="2444"/>
        </w:tabs>
        <w:spacing w:before="221"/>
        <w:ind w:left="2444" w:hanging="359"/>
        <w:rPr>
          <w:sz w:val="24"/>
        </w:rPr>
      </w:pPr>
      <w:r>
        <w:rPr>
          <w:sz w:val="24"/>
        </w:rPr>
        <w:t>on</w:t>
      </w:r>
      <w:r>
        <w:rPr>
          <w:spacing w:val="-1"/>
          <w:sz w:val="24"/>
        </w:rPr>
        <w:t xml:space="preserve"> </w:t>
      </w:r>
      <w:r>
        <w:rPr>
          <w:sz w:val="24"/>
        </w:rPr>
        <w:t>or</w:t>
      </w:r>
      <w:r>
        <w:rPr>
          <w:spacing w:val="-1"/>
          <w:sz w:val="24"/>
        </w:rPr>
        <w:t xml:space="preserve"> </w:t>
      </w:r>
      <w:r>
        <w:rPr>
          <w:sz w:val="24"/>
        </w:rPr>
        <w:t>after</w:t>
      </w:r>
      <w:r>
        <w:rPr>
          <w:spacing w:val="-2"/>
          <w:sz w:val="24"/>
        </w:rPr>
        <w:t xml:space="preserve"> </w:t>
      </w:r>
      <w:r>
        <w:rPr>
          <w:sz w:val="24"/>
        </w:rPr>
        <w:t>the StartDate</w:t>
      </w:r>
      <w:r>
        <w:rPr>
          <w:spacing w:val="-1"/>
          <w:sz w:val="24"/>
        </w:rPr>
        <w:t xml:space="preserve"> </w:t>
      </w:r>
      <w:r>
        <w:rPr>
          <w:sz w:val="24"/>
        </w:rPr>
        <w:t>in</w:t>
      </w:r>
      <w:r>
        <w:rPr>
          <w:spacing w:val="-1"/>
          <w:sz w:val="24"/>
        </w:rPr>
        <w:t xml:space="preserve"> </w:t>
      </w:r>
      <w:r>
        <w:rPr>
          <w:sz w:val="24"/>
        </w:rPr>
        <w:t>that</w:t>
      </w:r>
      <w:r>
        <w:rPr>
          <w:spacing w:val="-1"/>
          <w:sz w:val="24"/>
        </w:rPr>
        <w:t xml:space="preserve"> </w:t>
      </w:r>
      <w:r>
        <w:rPr>
          <w:sz w:val="24"/>
        </w:rPr>
        <w:t>ElectricityNonDisablementSchedule (ignoring</w:t>
      </w:r>
      <w:r>
        <w:rPr>
          <w:spacing w:val="-1"/>
          <w:sz w:val="24"/>
        </w:rPr>
        <w:t xml:space="preserve"> </w:t>
      </w:r>
      <w:r>
        <w:rPr>
          <w:sz w:val="24"/>
        </w:rPr>
        <w:t>any</w:t>
      </w:r>
      <w:r>
        <w:rPr>
          <w:spacing w:val="-1"/>
          <w:sz w:val="24"/>
        </w:rPr>
        <w:t xml:space="preserve"> </w:t>
      </w:r>
      <w:r>
        <w:rPr>
          <w:sz w:val="24"/>
        </w:rPr>
        <w:t>years</w:t>
      </w:r>
      <w:r>
        <w:rPr>
          <w:spacing w:val="-1"/>
          <w:sz w:val="24"/>
        </w:rPr>
        <w:t xml:space="preserve"> </w:t>
      </w:r>
      <w:r>
        <w:rPr>
          <w:sz w:val="24"/>
        </w:rPr>
        <w:t>specified in</w:t>
      </w:r>
      <w:r>
        <w:rPr>
          <w:spacing w:val="-1"/>
          <w:sz w:val="24"/>
        </w:rPr>
        <w:t xml:space="preserve"> </w:t>
      </w:r>
      <w:r>
        <w:rPr>
          <w:sz w:val="24"/>
        </w:rPr>
        <w:t>that</w:t>
      </w:r>
      <w:r>
        <w:rPr>
          <w:spacing w:val="-1"/>
          <w:sz w:val="24"/>
        </w:rPr>
        <w:t xml:space="preserve"> </w:t>
      </w:r>
      <w:r>
        <w:rPr>
          <w:sz w:val="24"/>
        </w:rPr>
        <w:t>date)</w:t>
      </w:r>
      <w:r>
        <w:rPr>
          <w:spacing w:val="-1"/>
          <w:sz w:val="24"/>
        </w:rPr>
        <w:t xml:space="preserve"> </w:t>
      </w:r>
      <w:r>
        <w:rPr>
          <w:spacing w:val="-5"/>
          <w:sz w:val="24"/>
        </w:rPr>
        <w:t>and</w:t>
      </w:r>
    </w:p>
    <w:p w14:paraId="4126010D" w14:textId="77777777" w:rsidR="00174F61" w:rsidRDefault="00174F61">
      <w:pPr>
        <w:pStyle w:val="BodyText"/>
        <w:spacing w:before="82"/>
        <w:ind w:left="0"/>
      </w:pPr>
    </w:p>
    <w:p w14:paraId="4126010E" w14:textId="77777777" w:rsidR="00174F61" w:rsidRDefault="00CB183E">
      <w:pPr>
        <w:pStyle w:val="ListParagraph"/>
        <w:numPr>
          <w:ilvl w:val="2"/>
          <w:numId w:val="52"/>
        </w:numPr>
        <w:tabs>
          <w:tab w:val="left" w:pos="2444"/>
        </w:tabs>
        <w:ind w:left="2444" w:hanging="359"/>
        <w:rPr>
          <w:sz w:val="24"/>
        </w:rPr>
      </w:pPr>
      <w:r>
        <w:rPr>
          <w:sz w:val="24"/>
        </w:rPr>
        <w:t>is</w:t>
      </w:r>
      <w:r>
        <w:rPr>
          <w:spacing w:val="-1"/>
          <w:sz w:val="24"/>
        </w:rPr>
        <w:t xml:space="preserve"> </w:t>
      </w:r>
      <w:r>
        <w:rPr>
          <w:sz w:val="24"/>
        </w:rPr>
        <w:t>before the</w:t>
      </w:r>
      <w:r>
        <w:rPr>
          <w:spacing w:val="-3"/>
          <w:sz w:val="24"/>
        </w:rPr>
        <w:t xml:space="preserve"> </w:t>
      </w:r>
      <w:r>
        <w:rPr>
          <w:sz w:val="24"/>
        </w:rPr>
        <w:t>next subsequent</w:t>
      </w:r>
      <w:r>
        <w:rPr>
          <w:spacing w:val="-1"/>
          <w:sz w:val="24"/>
        </w:rPr>
        <w:t xml:space="preserve"> </w:t>
      </w:r>
      <w:r>
        <w:rPr>
          <w:sz w:val="24"/>
        </w:rPr>
        <w:t>StartDate (ignoring</w:t>
      </w:r>
      <w:r>
        <w:rPr>
          <w:spacing w:val="-1"/>
          <w:sz w:val="24"/>
        </w:rPr>
        <w:t xml:space="preserve"> </w:t>
      </w:r>
      <w:r>
        <w:rPr>
          <w:sz w:val="24"/>
        </w:rPr>
        <w:t>any</w:t>
      </w:r>
      <w:r>
        <w:rPr>
          <w:spacing w:val="-1"/>
          <w:sz w:val="24"/>
        </w:rPr>
        <w:t xml:space="preserve"> </w:t>
      </w:r>
      <w:r>
        <w:rPr>
          <w:sz w:val="24"/>
        </w:rPr>
        <w:t>years specified</w:t>
      </w:r>
      <w:r>
        <w:rPr>
          <w:spacing w:val="-1"/>
          <w:sz w:val="24"/>
        </w:rPr>
        <w:t xml:space="preserve"> </w:t>
      </w:r>
      <w:r>
        <w:rPr>
          <w:sz w:val="24"/>
        </w:rPr>
        <w:t>in</w:t>
      </w:r>
      <w:r>
        <w:rPr>
          <w:spacing w:val="-1"/>
          <w:sz w:val="24"/>
        </w:rPr>
        <w:t xml:space="preserve"> </w:t>
      </w:r>
      <w:r>
        <w:rPr>
          <w:sz w:val="24"/>
        </w:rPr>
        <w:t>that</w:t>
      </w:r>
      <w:r>
        <w:rPr>
          <w:spacing w:val="-1"/>
          <w:sz w:val="24"/>
        </w:rPr>
        <w:t xml:space="preserve"> </w:t>
      </w:r>
      <w:r>
        <w:rPr>
          <w:sz w:val="24"/>
        </w:rPr>
        <w:t>date) in</w:t>
      </w:r>
      <w:r>
        <w:rPr>
          <w:spacing w:val="-1"/>
          <w:sz w:val="24"/>
        </w:rPr>
        <w:t xml:space="preserve"> </w:t>
      </w:r>
      <w:r>
        <w:rPr>
          <w:sz w:val="24"/>
        </w:rPr>
        <w:t>the</w:t>
      </w:r>
      <w:r>
        <w:rPr>
          <w:spacing w:val="-1"/>
          <w:sz w:val="24"/>
        </w:rPr>
        <w:t xml:space="preserve"> </w:t>
      </w:r>
      <w:r>
        <w:rPr>
          <w:sz w:val="24"/>
        </w:rPr>
        <w:t>list</w:t>
      </w:r>
      <w:r>
        <w:rPr>
          <w:spacing w:val="4"/>
          <w:sz w:val="24"/>
        </w:rPr>
        <w:t xml:space="preserve"> </w:t>
      </w:r>
      <w:r>
        <w:rPr>
          <w:sz w:val="24"/>
        </w:rPr>
        <w:t>created</w:t>
      </w:r>
      <w:r>
        <w:rPr>
          <w:spacing w:val="-1"/>
          <w:sz w:val="24"/>
        </w:rPr>
        <w:t xml:space="preserve"> </w:t>
      </w:r>
      <w:r>
        <w:rPr>
          <w:sz w:val="24"/>
        </w:rPr>
        <w:t xml:space="preserve">at step </w:t>
      </w:r>
      <w:r>
        <w:rPr>
          <w:spacing w:val="-5"/>
          <w:sz w:val="24"/>
        </w:rPr>
        <w:t>1.</w:t>
      </w:r>
    </w:p>
    <w:p w14:paraId="4126010F" w14:textId="77777777" w:rsidR="00174F61" w:rsidRDefault="00174F61">
      <w:pPr>
        <w:pStyle w:val="BodyText"/>
        <w:spacing w:before="82"/>
        <w:ind w:left="0"/>
      </w:pPr>
    </w:p>
    <w:p w14:paraId="41260110" w14:textId="77777777" w:rsidR="00174F61" w:rsidRDefault="00CB183E">
      <w:pPr>
        <w:pStyle w:val="ListParagraph"/>
        <w:numPr>
          <w:ilvl w:val="0"/>
          <w:numId w:val="52"/>
        </w:numPr>
        <w:tabs>
          <w:tab w:val="left" w:pos="1515"/>
          <w:tab w:val="left" w:pos="1518"/>
        </w:tabs>
        <w:spacing w:line="360" w:lineRule="auto"/>
        <w:ind w:right="296"/>
        <w:jc w:val="both"/>
        <w:rPr>
          <w:sz w:val="24"/>
        </w:rPr>
      </w:pPr>
      <w:r>
        <w:rPr>
          <w:sz w:val="24"/>
        </w:rPr>
        <w:t>Where</w:t>
      </w:r>
      <w:r>
        <w:rPr>
          <w:spacing w:val="-5"/>
          <w:sz w:val="24"/>
        </w:rPr>
        <w:t xml:space="preserve"> </w:t>
      </w:r>
      <w:r>
        <w:rPr>
          <w:sz w:val="24"/>
        </w:rPr>
        <w:t>the</w:t>
      </w:r>
      <w:r>
        <w:rPr>
          <w:spacing w:val="-4"/>
          <w:sz w:val="24"/>
        </w:rPr>
        <w:t xml:space="preserve"> </w:t>
      </w:r>
      <w:r>
        <w:rPr>
          <w:sz w:val="24"/>
        </w:rPr>
        <w:t>target</w:t>
      </w:r>
      <w:r>
        <w:rPr>
          <w:spacing w:val="-4"/>
          <w:sz w:val="24"/>
        </w:rPr>
        <w:t xml:space="preserve"> </w:t>
      </w:r>
      <w:r>
        <w:rPr>
          <w:sz w:val="24"/>
        </w:rPr>
        <w:t>SMETS1</w:t>
      </w:r>
      <w:r>
        <w:rPr>
          <w:spacing w:val="-5"/>
          <w:sz w:val="24"/>
        </w:rPr>
        <w:t xml:space="preserve"> </w:t>
      </w:r>
      <w:r>
        <w:rPr>
          <w:sz w:val="24"/>
        </w:rPr>
        <w:t>ESME</w:t>
      </w:r>
      <w:r>
        <w:rPr>
          <w:spacing w:val="-5"/>
          <w:sz w:val="24"/>
        </w:rPr>
        <w:t xml:space="preserve"> </w:t>
      </w:r>
      <w:r>
        <w:rPr>
          <w:sz w:val="24"/>
        </w:rPr>
        <w:t>or</w:t>
      </w:r>
      <w:r>
        <w:rPr>
          <w:spacing w:val="-2"/>
          <w:sz w:val="24"/>
        </w:rPr>
        <w:t xml:space="preserve"> </w:t>
      </w:r>
      <w:r>
        <w:rPr>
          <w:sz w:val="24"/>
        </w:rPr>
        <w:t>SMETS1</w:t>
      </w:r>
      <w:r>
        <w:rPr>
          <w:spacing w:val="-5"/>
          <w:sz w:val="24"/>
        </w:rPr>
        <w:t xml:space="preserve"> </w:t>
      </w:r>
      <w:r>
        <w:rPr>
          <w:sz w:val="24"/>
        </w:rPr>
        <w:t>GSME</w:t>
      </w:r>
      <w:r>
        <w:rPr>
          <w:spacing w:val="-4"/>
          <w:sz w:val="24"/>
        </w:rPr>
        <w:t xml:space="preserve"> </w:t>
      </w:r>
      <w:r>
        <w:rPr>
          <w:sz w:val="24"/>
        </w:rPr>
        <w:t>only</w:t>
      </w:r>
      <w:r>
        <w:rPr>
          <w:spacing w:val="-4"/>
          <w:sz w:val="24"/>
        </w:rPr>
        <w:t xml:space="preserve"> </w:t>
      </w:r>
      <w:r>
        <w:rPr>
          <w:sz w:val="24"/>
        </w:rPr>
        <w:t>supports</w:t>
      </w:r>
      <w:r>
        <w:rPr>
          <w:spacing w:val="-4"/>
          <w:sz w:val="24"/>
        </w:rPr>
        <w:t xml:space="preserve"> </w:t>
      </w:r>
      <w:r>
        <w:rPr>
          <w:sz w:val="24"/>
        </w:rPr>
        <w:t>setting</w:t>
      </w:r>
      <w:r>
        <w:rPr>
          <w:spacing w:val="-5"/>
          <w:sz w:val="24"/>
        </w:rPr>
        <w:t xml:space="preserve"> </w:t>
      </w:r>
      <w:r>
        <w:rPr>
          <w:sz w:val="24"/>
        </w:rPr>
        <w:t>of</w:t>
      </w:r>
      <w:r>
        <w:rPr>
          <w:spacing w:val="-4"/>
          <w:sz w:val="24"/>
        </w:rPr>
        <w:t xml:space="preserve"> </w:t>
      </w:r>
      <w:r>
        <w:rPr>
          <w:sz w:val="24"/>
        </w:rPr>
        <w:t>a</w:t>
      </w:r>
      <w:r>
        <w:rPr>
          <w:spacing w:val="-5"/>
          <w:sz w:val="24"/>
        </w:rPr>
        <w:t xml:space="preserve"> </w:t>
      </w:r>
      <w:r>
        <w:rPr>
          <w:sz w:val="24"/>
        </w:rPr>
        <w:t>MaxMeterBalance</w:t>
      </w:r>
      <w:r>
        <w:rPr>
          <w:spacing w:val="-2"/>
          <w:sz w:val="24"/>
        </w:rPr>
        <w:t xml:space="preserve"> </w:t>
      </w:r>
      <w:r>
        <w:rPr>
          <w:sz w:val="24"/>
        </w:rPr>
        <w:t>which</w:t>
      </w:r>
      <w:r>
        <w:rPr>
          <w:spacing w:val="-5"/>
          <w:sz w:val="24"/>
        </w:rPr>
        <w:t xml:space="preserve"> </w:t>
      </w:r>
      <w:r>
        <w:rPr>
          <w:sz w:val="24"/>
        </w:rPr>
        <w:t>is</w:t>
      </w:r>
      <w:r>
        <w:rPr>
          <w:spacing w:val="-4"/>
          <w:sz w:val="24"/>
        </w:rPr>
        <w:t xml:space="preserve"> </w:t>
      </w:r>
      <w:r>
        <w:rPr>
          <w:sz w:val="24"/>
        </w:rPr>
        <w:t>greater</w:t>
      </w:r>
      <w:r>
        <w:rPr>
          <w:spacing w:val="-5"/>
          <w:sz w:val="24"/>
        </w:rPr>
        <w:t xml:space="preserve"> </w:t>
      </w:r>
      <w:r>
        <w:rPr>
          <w:sz w:val="24"/>
        </w:rPr>
        <w:t>than</w:t>
      </w:r>
      <w:r>
        <w:rPr>
          <w:spacing w:val="-5"/>
          <w:sz w:val="24"/>
        </w:rPr>
        <w:t xml:space="preserve"> </w:t>
      </w:r>
      <w:r>
        <w:rPr>
          <w:sz w:val="24"/>
        </w:rPr>
        <w:t>the</w:t>
      </w:r>
      <w:r>
        <w:rPr>
          <w:spacing w:val="-4"/>
          <w:sz w:val="24"/>
        </w:rPr>
        <w:t xml:space="preserve"> </w:t>
      </w:r>
      <w:r>
        <w:rPr>
          <w:sz w:val="24"/>
        </w:rPr>
        <w:t>MaxCreditThreshold (with</w:t>
      </w:r>
      <w:r>
        <w:rPr>
          <w:spacing w:val="-6"/>
          <w:sz w:val="24"/>
        </w:rPr>
        <w:t xml:space="preserve"> </w:t>
      </w:r>
      <w:r>
        <w:rPr>
          <w:sz w:val="24"/>
        </w:rPr>
        <w:t>their</w:t>
      </w:r>
      <w:r>
        <w:rPr>
          <w:spacing w:val="-7"/>
          <w:sz w:val="24"/>
        </w:rPr>
        <w:t xml:space="preserve"> </w:t>
      </w:r>
      <w:r>
        <w:rPr>
          <w:sz w:val="24"/>
        </w:rPr>
        <w:t>DUIS</w:t>
      </w:r>
      <w:r>
        <w:rPr>
          <w:spacing w:val="-6"/>
          <w:sz w:val="24"/>
        </w:rPr>
        <w:t xml:space="preserve"> </w:t>
      </w:r>
      <w:r>
        <w:rPr>
          <w:sz w:val="24"/>
        </w:rPr>
        <w:t>meanings)</w:t>
      </w:r>
      <w:r>
        <w:rPr>
          <w:spacing w:val="-6"/>
          <w:sz w:val="24"/>
        </w:rPr>
        <w:t xml:space="preserve"> </w:t>
      </w:r>
      <w:r>
        <w:rPr>
          <w:sz w:val="24"/>
        </w:rPr>
        <w:t>the</w:t>
      </w:r>
      <w:r>
        <w:rPr>
          <w:spacing w:val="-5"/>
          <w:sz w:val="24"/>
        </w:rPr>
        <w:t xml:space="preserve"> </w:t>
      </w:r>
      <w:r>
        <w:rPr>
          <w:sz w:val="24"/>
        </w:rPr>
        <w:t>S1SP</w:t>
      </w:r>
      <w:r>
        <w:rPr>
          <w:spacing w:val="-7"/>
          <w:sz w:val="24"/>
        </w:rPr>
        <w:t xml:space="preserve"> </w:t>
      </w:r>
      <w:r>
        <w:rPr>
          <w:sz w:val="24"/>
        </w:rPr>
        <w:t>shall,</w:t>
      </w:r>
      <w:r>
        <w:rPr>
          <w:spacing w:val="-6"/>
          <w:sz w:val="24"/>
        </w:rPr>
        <w:t xml:space="preserve"> </w:t>
      </w:r>
      <w:r>
        <w:rPr>
          <w:sz w:val="24"/>
        </w:rPr>
        <w:t>where</w:t>
      </w:r>
      <w:r>
        <w:rPr>
          <w:spacing w:val="-6"/>
          <w:sz w:val="24"/>
        </w:rPr>
        <w:t xml:space="preserve"> </w:t>
      </w:r>
      <w:r>
        <w:rPr>
          <w:sz w:val="24"/>
        </w:rPr>
        <w:t>the</w:t>
      </w:r>
      <w:r>
        <w:rPr>
          <w:spacing w:val="-5"/>
          <w:sz w:val="24"/>
        </w:rPr>
        <w:t xml:space="preserve"> </w:t>
      </w:r>
      <w:r>
        <w:rPr>
          <w:sz w:val="24"/>
        </w:rPr>
        <w:t>Service</w:t>
      </w:r>
      <w:r>
        <w:rPr>
          <w:spacing w:val="-6"/>
          <w:sz w:val="24"/>
        </w:rPr>
        <w:t xml:space="preserve"> </w:t>
      </w:r>
      <w:r>
        <w:rPr>
          <w:sz w:val="24"/>
        </w:rPr>
        <w:t>Request</w:t>
      </w:r>
      <w:r>
        <w:rPr>
          <w:spacing w:val="-6"/>
          <w:sz w:val="24"/>
        </w:rPr>
        <w:t xml:space="preserve"> </w:t>
      </w:r>
      <w:r>
        <w:rPr>
          <w:sz w:val="24"/>
        </w:rPr>
        <w:t>does</w:t>
      </w:r>
      <w:r>
        <w:rPr>
          <w:spacing w:val="-6"/>
          <w:sz w:val="24"/>
        </w:rPr>
        <w:t xml:space="preserve"> </w:t>
      </w:r>
      <w:r>
        <w:rPr>
          <w:sz w:val="24"/>
        </w:rPr>
        <w:t>not</w:t>
      </w:r>
      <w:r>
        <w:rPr>
          <w:spacing w:val="-6"/>
          <w:sz w:val="24"/>
        </w:rPr>
        <w:t xml:space="preserve"> </w:t>
      </w:r>
      <w:r>
        <w:rPr>
          <w:sz w:val="24"/>
        </w:rPr>
        <w:t>meet</w:t>
      </w:r>
      <w:r>
        <w:rPr>
          <w:spacing w:val="-4"/>
          <w:sz w:val="24"/>
        </w:rPr>
        <w:t xml:space="preserve"> </w:t>
      </w:r>
      <w:r>
        <w:rPr>
          <w:sz w:val="24"/>
        </w:rPr>
        <w:t>these</w:t>
      </w:r>
      <w:r>
        <w:rPr>
          <w:spacing w:val="-6"/>
          <w:sz w:val="24"/>
        </w:rPr>
        <w:t xml:space="preserve"> </w:t>
      </w:r>
      <w:r>
        <w:rPr>
          <w:sz w:val="24"/>
        </w:rPr>
        <w:t>criteria,</w:t>
      </w:r>
      <w:r>
        <w:rPr>
          <w:spacing w:val="-6"/>
          <w:sz w:val="24"/>
        </w:rPr>
        <w:t xml:space="preserve"> </w:t>
      </w:r>
      <w:r>
        <w:rPr>
          <w:sz w:val="24"/>
        </w:rPr>
        <w:t>create</w:t>
      </w:r>
      <w:r>
        <w:rPr>
          <w:spacing w:val="-5"/>
          <w:sz w:val="24"/>
        </w:rPr>
        <w:t xml:space="preserve"> </w:t>
      </w:r>
      <w:r>
        <w:rPr>
          <w:sz w:val="24"/>
        </w:rPr>
        <w:t>a</w:t>
      </w:r>
      <w:r>
        <w:rPr>
          <w:spacing w:val="-6"/>
          <w:sz w:val="24"/>
        </w:rPr>
        <w:t xml:space="preserve"> </w:t>
      </w:r>
      <w:r>
        <w:rPr>
          <w:sz w:val="24"/>
        </w:rPr>
        <w:t>SMETS1</w:t>
      </w:r>
      <w:r>
        <w:rPr>
          <w:spacing w:val="-6"/>
          <w:sz w:val="24"/>
        </w:rPr>
        <w:t xml:space="preserve"> </w:t>
      </w:r>
      <w:r>
        <w:rPr>
          <w:sz w:val="24"/>
        </w:rPr>
        <w:t>Response</w:t>
      </w:r>
      <w:r>
        <w:rPr>
          <w:spacing w:val="-6"/>
          <w:sz w:val="24"/>
        </w:rPr>
        <w:t xml:space="preserve"> </w:t>
      </w:r>
      <w:r>
        <w:rPr>
          <w:sz w:val="24"/>
        </w:rPr>
        <w:t>indicating</w:t>
      </w:r>
      <w:r>
        <w:rPr>
          <w:spacing w:val="-6"/>
          <w:sz w:val="24"/>
        </w:rPr>
        <w:t xml:space="preserve"> </w:t>
      </w:r>
      <w:r>
        <w:rPr>
          <w:sz w:val="24"/>
        </w:rPr>
        <w:t>failure.</w:t>
      </w:r>
    </w:p>
    <w:p w14:paraId="41260111" w14:textId="77777777" w:rsidR="00174F61" w:rsidRDefault="00CB183E">
      <w:pPr>
        <w:pStyle w:val="ListParagraph"/>
        <w:numPr>
          <w:ilvl w:val="0"/>
          <w:numId w:val="52"/>
        </w:numPr>
        <w:tabs>
          <w:tab w:val="left" w:pos="1516"/>
          <w:tab w:val="left" w:pos="1518"/>
        </w:tabs>
        <w:spacing w:before="221" w:line="360" w:lineRule="auto"/>
        <w:ind w:right="296"/>
        <w:jc w:val="both"/>
        <w:rPr>
          <w:sz w:val="24"/>
        </w:rPr>
      </w:pPr>
      <w:r>
        <w:rPr>
          <w:sz w:val="24"/>
        </w:rPr>
        <w:t>Where</w:t>
      </w:r>
      <w:r>
        <w:rPr>
          <w:spacing w:val="-5"/>
          <w:sz w:val="24"/>
        </w:rPr>
        <w:t xml:space="preserve"> </w:t>
      </w:r>
      <w:r>
        <w:rPr>
          <w:sz w:val="24"/>
        </w:rPr>
        <w:t>the</w:t>
      </w:r>
      <w:r>
        <w:rPr>
          <w:spacing w:val="-5"/>
          <w:sz w:val="24"/>
        </w:rPr>
        <w:t xml:space="preserve"> </w:t>
      </w:r>
      <w:r>
        <w:rPr>
          <w:sz w:val="24"/>
        </w:rPr>
        <w:t>target</w:t>
      </w:r>
      <w:r>
        <w:rPr>
          <w:spacing w:val="-4"/>
          <w:sz w:val="24"/>
        </w:rPr>
        <w:t xml:space="preserve"> </w:t>
      </w:r>
      <w:r>
        <w:rPr>
          <w:sz w:val="24"/>
        </w:rPr>
        <w:t>SMETS1</w:t>
      </w:r>
      <w:r>
        <w:rPr>
          <w:spacing w:val="-5"/>
          <w:sz w:val="24"/>
        </w:rPr>
        <w:t xml:space="preserve"> </w:t>
      </w:r>
      <w:r>
        <w:rPr>
          <w:sz w:val="24"/>
        </w:rPr>
        <w:t>GSME</w:t>
      </w:r>
      <w:r>
        <w:rPr>
          <w:spacing w:val="-5"/>
          <w:sz w:val="24"/>
        </w:rPr>
        <w:t xml:space="preserve"> </w:t>
      </w:r>
      <w:r>
        <w:rPr>
          <w:sz w:val="24"/>
        </w:rPr>
        <w:t>only</w:t>
      </w:r>
      <w:r>
        <w:rPr>
          <w:spacing w:val="-4"/>
          <w:sz w:val="24"/>
        </w:rPr>
        <w:t xml:space="preserve"> </w:t>
      </w:r>
      <w:r>
        <w:rPr>
          <w:sz w:val="24"/>
        </w:rPr>
        <w:t>supports</w:t>
      </w:r>
      <w:r>
        <w:rPr>
          <w:spacing w:val="-4"/>
          <w:sz w:val="24"/>
        </w:rPr>
        <w:t xml:space="preserve"> </w:t>
      </w:r>
      <w:r>
        <w:rPr>
          <w:sz w:val="24"/>
        </w:rPr>
        <w:t>Debt</w:t>
      </w:r>
      <w:r>
        <w:rPr>
          <w:spacing w:val="-4"/>
          <w:sz w:val="24"/>
        </w:rPr>
        <w:t xml:space="preserve"> </w:t>
      </w:r>
      <w:r>
        <w:rPr>
          <w:sz w:val="24"/>
        </w:rPr>
        <w:t>Recovery</w:t>
      </w:r>
      <w:r>
        <w:rPr>
          <w:spacing w:val="-5"/>
          <w:sz w:val="24"/>
        </w:rPr>
        <w:t xml:space="preserve"> </w:t>
      </w:r>
      <w:r>
        <w:rPr>
          <w:sz w:val="24"/>
        </w:rPr>
        <w:t>Rate</w:t>
      </w:r>
      <w:r>
        <w:rPr>
          <w:spacing w:val="-4"/>
          <w:sz w:val="24"/>
        </w:rPr>
        <w:t xml:space="preserve"> </w:t>
      </w:r>
      <w:r>
        <w:rPr>
          <w:sz w:val="24"/>
        </w:rPr>
        <w:t>Cap</w:t>
      </w:r>
      <w:r>
        <w:rPr>
          <w:spacing w:val="-5"/>
          <w:sz w:val="24"/>
        </w:rPr>
        <w:t xml:space="preserve"> </w:t>
      </w:r>
      <w:r>
        <w:rPr>
          <w:sz w:val="24"/>
        </w:rPr>
        <w:t>(with</w:t>
      </w:r>
      <w:r>
        <w:rPr>
          <w:spacing w:val="-5"/>
          <w:sz w:val="24"/>
        </w:rPr>
        <w:t xml:space="preserve"> </w:t>
      </w:r>
      <w:r>
        <w:rPr>
          <w:sz w:val="24"/>
        </w:rPr>
        <w:t>its</w:t>
      </w:r>
      <w:r>
        <w:rPr>
          <w:spacing w:val="-5"/>
          <w:sz w:val="24"/>
        </w:rPr>
        <w:t xml:space="preserve"> </w:t>
      </w:r>
      <w:r>
        <w:rPr>
          <w:sz w:val="24"/>
        </w:rPr>
        <w:t>SMETS1</w:t>
      </w:r>
      <w:r>
        <w:rPr>
          <w:spacing w:val="-6"/>
          <w:sz w:val="24"/>
        </w:rPr>
        <w:t xml:space="preserve"> </w:t>
      </w:r>
      <w:r>
        <w:rPr>
          <w:sz w:val="24"/>
        </w:rPr>
        <w:t>meaning)</w:t>
      </w:r>
      <w:r>
        <w:rPr>
          <w:spacing w:val="-4"/>
          <w:sz w:val="24"/>
        </w:rPr>
        <w:t xml:space="preserve"> </w:t>
      </w:r>
      <w:r>
        <w:rPr>
          <w:sz w:val="24"/>
        </w:rPr>
        <w:t>in</w:t>
      </w:r>
      <w:r>
        <w:rPr>
          <w:spacing w:val="-4"/>
          <w:sz w:val="24"/>
        </w:rPr>
        <w:t xml:space="preserve"> </w:t>
      </w:r>
      <w:r>
        <w:rPr>
          <w:sz w:val="24"/>
        </w:rPr>
        <w:t>whole</w:t>
      </w:r>
      <w:r>
        <w:rPr>
          <w:spacing w:val="-6"/>
          <w:sz w:val="24"/>
        </w:rPr>
        <w:t xml:space="preserve"> </w:t>
      </w:r>
      <w:r>
        <w:rPr>
          <w:sz w:val="24"/>
        </w:rPr>
        <w:t>numbers</w:t>
      </w:r>
      <w:r>
        <w:rPr>
          <w:spacing w:val="-4"/>
          <w:sz w:val="24"/>
        </w:rPr>
        <w:t xml:space="preserve"> </w:t>
      </w:r>
      <w:r>
        <w:rPr>
          <w:sz w:val="24"/>
        </w:rPr>
        <w:t>of</w:t>
      </w:r>
      <w:r>
        <w:rPr>
          <w:spacing w:val="-4"/>
          <w:sz w:val="24"/>
        </w:rPr>
        <w:t xml:space="preserve"> </w:t>
      </w:r>
      <w:r>
        <w:rPr>
          <w:sz w:val="24"/>
        </w:rPr>
        <w:t>pence,</w:t>
      </w:r>
      <w:r>
        <w:rPr>
          <w:spacing w:val="-4"/>
          <w:sz w:val="24"/>
        </w:rPr>
        <w:t xml:space="preserve"> </w:t>
      </w:r>
      <w:r>
        <w:rPr>
          <w:sz w:val="24"/>
        </w:rPr>
        <w:t>the</w:t>
      </w:r>
      <w:r>
        <w:rPr>
          <w:spacing w:val="-4"/>
          <w:sz w:val="24"/>
        </w:rPr>
        <w:t xml:space="preserve"> </w:t>
      </w:r>
      <w:r>
        <w:rPr>
          <w:sz w:val="24"/>
        </w:rPr>
        <w:t>S1SP</w:t>
      </w:r>
      <w:r>
        <w:rPr>
          <w:spacing w:val="-5"/>
          <w:sz w:val="24"/>
        </w:rPr>
        <w:t xml:space="preserve"> </w:t>
      </w:r>
      <w:r>
        <w:rPr>
          <w:sz w:val="24"/>
        </w:rPr>
        <w:t>shall round down the value in the DebtRecoveryRateCap (with its DUIS meaning), to the nearest whole pence and set the value of the Debt Recovery Rate Cap (with its SMETS1 meaning) to the value so calculated.</w:t>
      </w:r>
    </w:p>
    <w:p w14:paraId="41260112"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13" w14:textId="77777777" w:rsidR="00174F61" w:rsidRDefault="00CB183E">
      <w:pPr>
        <w:pStyle w:val="ListParagraph"/>
        <w:numPr>
          <w:ilvl w:val="0"/>
          <w:numId w:val="52"/>
        </w:numPr>
        <w:tabs>
          <w:tab w:val="left" w:pos="1516"/>
          <w:tab w:val="left" w:pos="1518"/>
        </w:tabs>
        <w:spacing w:before="98" w:line="360" w:lineRule="auto"/>
        <w:ind w:right="298"/>
        <w:jc w:val="both"/>
        <w:rPr>
          <w:sz w:val="24"/>
        </w:rPr>
      </w:pPr>
      <w:r>
        <w:rPr>
          <w:sz w:val="24"/>
        </w:rPr>
        <w:lastRenderedPageBreak/>
        <w:t>Where the target SMETS1 ESME or the target SMETS1 GSME does not support this Service Request whilst operating in Credit Mode (with its SMETS1</w:t>
      </w:r>
      <w:r>
        <w:rPr>
          <w:spacing w:val="-4"/>
          <w:sz w:val="24"/>
        </w:rPr>
        <w:t xml:space="preserve"> </w:t>
      </w:r>
      <w:r>
        <w:rPr>
          <w:sz w:val="24"/>
        </w:rPr>
        <w:t>meaning)</w:t>
      </w:r>
      <w:r>
        <w:rPr>
          <w:spacing w:val="-3"/>
          <w:sz w:val="24"/>
        </w:rPr>
        <w:t xml:space="preserve"> </w:t>
      </w:r>
      <w:r>
        <w:rPr>
          <w:sz w:val="24"/>
        </w:rPr>
        <w:t>and</w:t>
      </w:r>
      <w:r>
        <w:rPr>
          <w:spacing w:val="-5"/>
          <w:sz w:val="24"/>
        </w:rPr>
        <w:t xml:space="preserve"> </w:t>
      </w:r>
      <w:r>
        <w:rPr>
          <w:sz w:val="24"/>
        </w:rPr>
        <w:t>the</w:t>
      </w:r>
      <w:r>
        <w:rPr>
          <w:spacing w:val="-2"/>
          <w:sz w:val="24"/>
        </w:rPr>
        <w:t xml:space="preserve"> </w:t>
      </w:r>
      <w:r>
        <w:rPr>
          <w:sz w:val="24"/>
        </w:rPr>
        <w:t>Service</w:t>
      </w:r>
      <w:r>
        <w:rPr>
          <w:spacing w:val="-5"/>
          <w:sz w:val="24"/>
        </w:rPr>
        <w:t xml:space="preserve"> </w:t>
      </w:r>
      <w:r>
        <w:rPr>
          <w:sz w:val="24"/>
        </w:rPr>
        <w:t>Request</w:t>
      </w:r>
      <w:r>
        <w:rPr>
          <w:spacing w:val="-3"/>
          <w:sz w:val="24"/>
        </w:rPr>
        <w:t xml:space="preserve"> </w:t>
      </w:r>
      <w:r>
        <w:rPr>
          <w:sz w:val="24"/>
        </w:rPr>
        <w:t>is</w:t>
      </w:r>
      <w:r>
        <w:rPr>
          <w:spacing w:val="-4"/>
          <w:sz w:val="24"/>
        </w:rPr>
        <w:t xml:space="preserve"> </w:t>
      </w:r>
      <w:r>
        <w:rPr>
          <w:sz w:val="24"/>
        </w:rPr>
        <w:t>received</w:t>
      </w:r>
      <w:r>
        <w:rPr>
          <w:spacing w:val="-2"/>
          <w:sz w:val="24"/>
        </w:rPr>
        <w:t xml:space="preserve"> </w:t>
      </w:r>
      <w:r>
        <w:rPr>
          <w:sz w:val="24"/>
        </w:rPr>
        <w:t>whilst</w:t>
      </w:r>
      <w:r>
        <w:rPr>
          <w:spacing w:val="-4"/>
          <w:sz w:val="24"/>
        </w:rPr>
        <w:t xml:space="preserve"> </w:t>
      </w:r>
      <w:r>
        <w:rPr>
          <w:sz w:val="24"/>
        </w:rPr>
        <w:t>the</w:t>
      </w:r>
      <w:r>
        <w:rPr>
          <w:spacing w:val="-2"/>
          <w:sz w:val="24"/>
        </w:rPr>
        <w:t xml:space="preserve"> </w:t>
      </w:r>
      <w:r>
        <w:rPr>
          <w:sz w:val="24"/>
        </w:rPr>
        <w:t>device</w:t>
      </w:r>
      <w:r>
        <w:rPr>
          <w:spacing w:val="-4"/>
          <w:sz w:val="24"/>
        </w:rPr>
        <w:t xml:space="preserve"> </w:t>
      </w:r>
      <w:r>
        <w:rPr>
          <w:sz w:val="24"/>
        </w:rPr>
        <w:t>is operating</w:t>
      </w:r>
      <w:r>
        <w:rPr>
          <w:spacing w:val="-4"/>
          <w:sz w:val="24"/>
        </w:rPr>
        <w:t xml:space="preserve"> </w:t>
      </w:r>
      <w:r>
        <w:rPr>
          <w:sz w:val="24"/>
        </w:rPr>
        <w:t>in</w:t>
      </w:r>
      <w:r>
        <w:rPr>
          <w:spacing w:val="-3"/>
          <w:sz w:val="24"/>
        </w:rPr>
        <w:t xml:space="preserve"> </w:t>
      </w:r>
      <w:r>
        <w:rPr>
          <w:sz w:val="24"/>
        </w:rPr>
        <w:t>Credit</w:t>
      </w:r>
      <w:r>
        <w:rPr>
          <w:spacing w:val="-4"/>
          <w:sz w:val="24"/>
        </w:rPr>
        <w:t xml:space="preserve"> </w:t>
      </w:r>
      <w:r>
        <w:rPr>
          <w:sz w:val="24"/>
        </w:rPr>
        <w:t>Mode</w:t>
      </w:r>
      <w:r>
        <w:rPr>
          <w:spacing w:val="-3"/>
          <w:sz w:val="24"/>
        </w:rPr>
        <w:t xml:space="preserve"> </w:t>
      </w:r>
      <w:r>
        <w:rPr>
          <w:sz w:val="24"/>
        </w:rPr>
        <w:t>(with</w:t>
      </w:r>
      <w:r>
        <w:rPr>
          <w:spacing w:val="-4"/>
          <w:sz w:val="24"/>
        </w:rPr>
        <w:t xml:space="preserve"> </w:t>
      </w:r>
      <w:r>
        <w:rPr>
          <w:sz w:val="24"/>
        </w:rPr>
        <w:t>its</w:t>
      </w:r>
      <w:r>
        <w:rPr>
          <w:spacing w:val="-5"/>
          <w:sz w:val="24"/>
        </w:rPr>
        <w:t xml:space="preserve"> </w:t>
      </w:r>
      <w:r>
        <w:rPr>
          <w:sz w:val="24"/>
        </w:rPr>
        <w:t>SMETS1</w:t>
      </w:r>
      <w:r>
        <w:rPr>
          <w:spacing w:val="-4"/>
          <w:sz w:val="24"/>
        </w:rPr>
        <w:t xml:space="preserve"> </w:t>
      </w:r>
      <w:r>
        <w:rPr>
          <w:sz w:val="24"/>
        </w:rPr>
        <w:t>meaning),</w:t>
      </w:r>
      <w:r>
        <w:rPr>
          <w:spacing w:val="-5"/>
          <w:sz w:val="24"/>
        </w:rPr>
        <w:t xml:space="preserve"> </w:t>
      </w:r>
      <w:r>
        <w:rPr>
          <w:sz w:val="24"/>
        </w:rPr>
        <w:t>the</w:t>
      </w:r>
      <w:r>
        <w:rPr>
          <w:spacing w:val="-4"/>
          <w:sz w:val="24"/>
        </w:rPr>
        <w:t xml:space="preserve"> </w:t>
      </w:r>
      <w:r>
        <w:rPr>
          <w:sz w:val="24"/>
        </w:rPr>
        <w:t>S1SP</w:t>
      </w:r>
      <w:r>
        <w:rPr>
          <w:spacing w:val="-4"/>
          <w:sz w:val="24"/>
        </w:rPr>
        <w:t xml:space="preserve"> </w:t>
      </w:r>
      <w:r>
        <w:rPr>
          <w:sz w:val="24"/>
        </w:rPr>
        <w:t>shall create a SMETS1 Response indicating failure.</w:t>
      </w:r>
    </w:p>
    <w:p w14:paraId="41260114" w14:textId="77777777" w:rsidR="00174F61" w:rsidRDefault="00CB183E">
      <w:pPr>
        <w:pStyle w:val="ListParagraph"/>
        <w:numPr>
          <w:ilvl w:val="0"/>
          <w:numId w:val="52"/>
        </w:numPr>
        <w:tabs>
          <w:tab w:val="left" w:pos="1518"/>
        </w:tabs>
        <w:spacing w:before="220"/>
        <w:ind w:hanging="709"/>
        <w:rPr>
          <w:sz w:val="24"/>
        </w:rPr>
      </w:pPr>
      <w:r>
        <w:rPr>
          <w:sz w:val="24"/>
        </w:rPr>
        <w:t>For</w:t>
      </w:r>
      <w:r>
        <w:rPr>
          <w:spacing w:val="-3"/>
          <w:sz w:val="24"/>
        </w:rPr>
        <w:t xml:space="preserve"> </w:t>
      </w:r>
      <w:r>
        <w:rPr>
          <w:sz w:val="24"/>
        </w:rPr>
        <w:t>SMETS1 ESME that can</w:t>
      </w:r>
      <w:r>
        <w:rPr>
          <w:spacing w:val="-1"/>
          <w:sz w:val="24"/>
        </w:rPr>
        <w:t xml:space="preserve"> </w:t>
      </w:r>
      <w:r>
        <w:rPr>
          <w:sz w:val="24"/>
        </w:rPr>
        <w:t>only</w:t>
      </w:r>
      <w:r>
        <w:rPr>
          <w:spacing w:val="-1"/>
          <w:sz w:val="24"/>
        </w:rPr>
        <w:t xml:space="preserve"> </w:t>
      </w:r>
      <w:r>
        <w:rPr>
          <w:sz w:val="24"/>
        </w:rPr>
        <w:t xml:space="preserve">support an ElectricityNonDisablementCalendar </w:t>
      </w:r>
      <w:r>
        <w:rPr>
          <w:spacing w:val="-2"/>
          <w:sz w:val="24"/>
        </w:rPr>
        <w:t>where:</w:t>
      </w:r>
    </w:p>
    <w:p w14:paraId="41260115" w14:textId="77777777" w:rsidR="00174F61" w:rsidRDefault="00174F61">
      <w:pPr>
        <w:pStyle w:val="BodyText"/>
        <w:spacing w:before="83"/>
        <w:ind w:left="0"/>
      </w:pPr>
    </w:p>
    <w:p w14:paraId="41260116" w14:textId="77777777" w:rsidR="00174F61" w:rsidRDefault="00CB183E">
      <w:pPr>
        <w:pStyle w:val="ListParagraph"/>
        <w:numPr>
          <w:ilvl w:val="0"/>
          <w:numId w:val="52"/>
        </w:numPr>
        <w:tabs>
          <w:tab w:val="left" w:pos="1518"/>
        </w:tabs>
        <w:ind w:hanging="709"/>
        <w:rPr>
          <w:sz w:val="24"/>
        </w:rPr>
      </w:pPr>
      <w:r>
        <w:rPr>
          <w:sz w:val="24"/>
        </w:rPr>
        <w:t>there</w:t>
      </w:r>
      <w:r>
        <w:rPr>
          <w:spacing w:val="-2"/>
          <w:sz w:val="24"/>
        </w:rPr>
        <w:t xml:space="preserve"> </w:t>
      </w:r>
      <w:r>
        <w:rPr>
          <w:sz w:val="24"/>
        </w:rPr>
        <w:t>are</w:t>
      </w:r>
      <w:r>
        <w:rPr>
          <w:spacing w:val="-1"/>
          <w:sz w:val="24"/>
        </w:rPr>
        <w:t xml:space="preserve"> </w:t>
      </w:r>
      <w:r>
        <w:rPr>
          <w:sz w:val="24"/>
        </w:rPr>
        <w:t>ElectricityNonDisablementSchedules,</w:t>
      </w:r>
      <w:r>
        <w:rPr>
          <w:spacing w:val="-1"/>
          <w:sz w:val="24"/>
        </w:rPr>
        <w:t xml:space="preserve"> </w:t>
      </w:r>
      <w:r>
        <w:rPr>
          <w:sz w:val="24"/>
        </w:rPr>
        <w:t>which</w:t>
      </w:r>
      <w:r>
        <w:rPr>
          <w:spacing w:val="-1"/>
          <w:sz w:val="24"/>
        </w:rPr>
        <w:t xml:space="preserve"> </w:t>
      </w:r>
      <w:r>
        <w:rPr>
          <w:sz w:val="24"/>
        </w:rPr>
        <w:t>in aggregate,</w:t>
      </w:r>
      <w:r>
        <w:rPr>
          <w:spacing w:val="-1"/>
          <w:sz w:val="24"/>
        </w:rPr>
        <w:t xml:space="preserve"> </w:t>
      </w:r>
      <w:r>
        <w:rPr>
          <w:sz w:val="24"/>
        </w:rPr>
        <w:t>are</w:t>
      </w:r>
      <w:r>
        <w:rPr>
          <w:spacing w:val="-1"/>
          <w:sz w:val="24"/>
        </w:rPr>
        <w:t xml:space="preserve"> </w:t>
      </w:r>
      <w:r>
        <w:rPr>
          <w:sz w:val="24"/>
        </w:rPr>
        <w:t>applicable</w:t>
      </w:r>
      <w:r>
        <w:rPr>
          <w:spacing w:val="-2"/>
          <w:sz w:val="24"/>
        </w:rPr>
        <w:t xml:space="preserve"> </w:t>
      </w:r>
      <w:r>
        <w:rPr>
          <w:sz w:val="24"/>
        </w:rPr>
        <w:t>to</w:t>
      </w:r>
      <w:r>
        <w:rPr>
          <w:spacing w:val="-2"/>
          <w:sz w:val="24"/>
        </w:rPr>
        <w:t xml:space="preserve"> </w:t>
      </w:r>
      <w:r>
        <w:rPr>
          <w:sz w:val="24"/>
        </w:rPr>
        <w:t>all seven</w:t>
      </w:r>
      <w:r>
        <w:rPr>
          <w:spacing w:val="-1"/>
          <w:sz w:val="24"/>
        </w:rPr>
        <w:t xml:space="preserve"> </w:t>
      </w:r>
      <w:r>
        <w:rPr>
          <w:sz w:val="24"/>
        </w:rPr>
        <w:t>days of</w:t>
      </w:r>
      <w:r>
        <w:rPr>
          <w:spacing w:val="-1"/>
          <w:sz w:val="24"/>
        </w:rPr>
        <w:t xml:space="preserve"> </w:t>
      </w:r>
      <w:r>
        <w:rPr>
          <w:sz w:val="24"/>
        </w:rPr>
        <w:t xml:space="preserve">the </w:t>
      </w:r>
      <w:r>
        <w:rPr>
          <w:spacing w:val="-2"/>
          <w:sz w:val="24"/>
        </w:rPr>
        <w:t>week;</w:t>
      </w:r>
    </w:p>
    <w:p w14:paraId="41260117" w14:textId="77777777" w:rsidR="00174F61" w:rsidRDefault="00174F61">
      <w:pPr>
        <w:pStyle w:val="BodyText"/>
        <w:spacing w:before="81"/>
        <w:ind w:left="0"/>
      </w:pPr>
    </w:p>
    <w:p w14:paraId="41260118" w14:textId="77777777" w:rsidR="00174F61" w:rsidRDefault="00CB183E">
      <w:pPr>
        <w:pStyle w:val="ListParagraph"/>
        <w:numPr>
          <w:ilvl w:val="0"/>
          <w:numId w:val="52"/>
        </w:numPr>
        <w:tabs>
          <w:tab w:val="left" w:pos="1515"/>
          <w:tab w:val="left" w:pos="1518"/>
        </w:tabs>
        <w:spacing w:line="360" w:lineRule="auto"/>
        <w:ind w:right="296"/>
        <w:jc w:val="both"/>
        <w:rPr>
          <w:sz w:val="24"/>
        </w:rPr>
      </w:pPr>
      <w:r>
        <w:rPr>
          <w:sz w:val="24"/>
        </w:rPr>
        <w:t>for</w:t>
      </w:r>
      <w:r>
        <w:rPr>
          <w:spacing w:val="-7"/>
          <w:sz w:val="24"/>
        </w:rPr>
        <w:t xml:space="preserve"> </w:t>
      </w:r>
      <w:r>
        <w:rPr>
          <w:sz w:val="24"/>
        </w:rPr>
        <w:t>every</w:t>
      </w:r>
      <w:r>
        <w:rPr>
          <w:spacing w:val="-7"/>
          <w:sz w:val="24"/>
        </w:rPr>
        <w:t xml:space="preserve"> </w:t>
      </w:r>
      <w:r>
        <w:rPr>
          <w:sz w:val="24"/>
        </w:rPr>
        <w:t>day</w:t>
      </w:r>
      <w:r>
        <w:rPr>
          <w:spacing w:val="-7"/>
          <w:sz w:val="24"/>
        </w:rPr>
        <w:t xml:space="preserve"> </w:t>
      </w:r>
      <w:r>
        <w:rPr>
          <w:sz w:val="24"/>
        </w:rPr>
        <w:t>covered</w:t>
      </w:r>
      <w:r>
        <w:rPr>
          <w:spacing w:val="-7"/>
          <w:sz w:val="24"/>
        </w:rPr>
        <w:t xml:space="preserve"> </w:t>
      </w:r>
      <w:r>
        <w:rPr>
          <w:sz w:val="24"/>
        </w:rPr>
        <w:t>by</w:t>
      </w:r>
      <w:r>
        <w:rPr>
          <w:spacing w:val="-7"/>
          <w:sz w:val="24"/>
        </w:rPr>
        <w:t xml:space="preserve"> </w:t>
      </w:r>
      <w:r>
        <w:rPr>
          <w:sz w:val="24"/>
        </w:rPr>
        <w:t>the</w:t>
      </w:r>
      <w:r>
        <w:rPr>
          <w:spacing w:val="-7"/>
          <w:sz w:val="24"/>
        </w:rPr>
        <w:t xml:space="preserve"> </w:t>
      </w:r>
      <w:r>
        <w:rPr>
          <w:sz w:val="24"/>
        </w:rPr>
        <w:t>ElectricityNonDisablementCalendar,</w:t>
      </w:r>
      <w:r>
        <w:rPr>
          <w:spacing w:val="-7"/>
          <w:sz w:val="24"/>
        </w:rPr>
        <w:t xml:space="preserve"> </w:t>
      </w:r>
      <w:r>
        <w:rPr>
          <w:sz w:val="24"/>
        </w:rPr>
        <w:t>there</w:t>
      </w:r>
      <w:r>
        <w:rPr>
          <w:spacing w:val="-7"/>
          <w:sz w:val="24"/>
        </w:rPr>
        <w:t xml:space="preserve"> </w:t>
      </w:r>
      <w:r>
        <w:rPr>
          <w:sz w:val="24"/>
        </w:rPr>
        <w:t>is</w:t>
      </w:r>
      <w:r>
        <w:rPr>
          <w:spacing w:val="-8"/>
          <w:sz w:val="24"/>
        </w:rPr>
        <w:t xml:space="preserve"> </w:t>
      </w:r>
      <w:r>
        <w:rPr>
          <w:sz w:val="24"/>
        </w:rPr>
        <w:t>an</w:t>
      </w:r>
      <w:r>
        <w:rPr>
          <w:spacing w:val="-7"/>
          <w:sz w:val="24"/>
        </w:rPr>
        <w:t xml:space="preserve"> </w:t>
      </w:r>
      <w:r>
        <w:rPr>
          <w:sz w:val="24"/>
        </w:rPr>
        <w:t>ElectricityNonDisablementSchedule</w:t>
      </w:r>
      <w:r>
        <w:rPr>
          <w:spacing w:val="-7"/>
          <w:sz w:val="24"/>
        </w:rPr>
        <w:t xml:space="preserve"> </w:t>
      </w:r>
      <w:r>
        <w:rPr>
          <w:sz w:val="24"/>
        </w:rPr>
        <w:t>with</w:t>
      </w:r>
      <w:r>
        <w:rPr>
          <w:spacing w:val="-7"/>
          <w:sz w:val="24"/>
        </w:rPr>
        <w:t xml:space="preserve"> </w:t>
      </w:r>
      <w:r>
        <w:rPr>
          <w:sz w:val="24"/>
        </w:rPr>
        <w:t>a</w:t>
      </w:r>
      <w:r>
        <w:rPr>
          <w:spacing w:val="-7"/>
          <w:sz w:val="24"/>
        </w:rPr>
        <w:t xml:space="preserve"> </w:t>
      </w:r>
      <w:r>
        <w:rPr>
          <w:sz w:val="24"/>
        </w:rPr>
        <w:t>ScheduleDatesAndTime where the time is midnight UTC; and</w:t>
      </w:r>
    </w:p>
    <w:p w14:paraId="41260119" w14:textId="77777777" w:rsidR="00174F61" w:rsidRDefault="00CB183E">
      <w:pPr>
        <w:pStyle w:val="ListParagraph"/>
        <w:numPr>
          <w:ilvl w:val="0"/>
          <w:numId w:val="52"/>
        </w:numPr>
        <w:tabs>
          <w:tab w:val="left" w:pos="1518"/>
        </w:tabs>
        <w:spacing w:before="221"/>
        <w:ind w:hanging="709"/>
        <w:rPr>
          <w:sz w:val="24"/>
        </w:rPr>
      </w:pPr>
      <w:r>
        <w:rPr>
          <w:sz w:val="24"/>
        </w:rPr>
        <w:t>in</w:t>
      </w:r>
      <w:r>
        <w:rPr>
          <w:spacing w:val="-3"/>
          <w:sz w:val="24"/>
        </w:rPr>
        <w:t xml:space="preserve"> </w:t>
      </w:r>
      <w:r>
        <w:rPr>
          <w:sz w:val="24"/>
        </w:rPr>
        <w:t>all</w:t>
      </w:r>
      <w:r>
        <w:rPr>
          <w:spacing w:val="-1"/>
          <w:sz w:val="24"/>
        </w:rPr>
        <w:t xml:space="preserve"> </w:t>
      </w:r>
      <w:r>
        <w:rPr>
          <w:sz w:val="24"/>
        </w:rPr>
        <w:t>days covered</w:t>
      </w:r>
      <w:r>
        <w:rPr>
          <w:spacing w:val="-1"/>
          <w:sz w:val="24"/>
        </w:rPr>
        <w:t xml:space="preserve"> </w:t>
      </w:r>
      <w:r>
        <w:rPr>
          <w:sz w:val="24"/>
        </w:rPr>
        <w:t>by</w:t>
      </w:r>
      <w:r>
        <w:rPr>
          <w:spacing w:val="-1"/>
          <w:sz w:val="24"/>
        </w:rPr>
        <w:t xml:space="preserve"> </w:t>
      </w:r>
      <w:r>
        <w:rPr>
          <w:sz w:val="24"/>
        </w:rPr>
        <w:t>the ElectricityNonDisablementCalendar</w:t>
      </w:r>
      <w:r>
        <w:rPr>
          <w:spacing w:val="-1"/>
          <w:sz w:val="24"/>
        </w:rPr>
        <w:t xml:space="preserve"> </w:t>
      </w:r>
      <w:r>
        <w:rPr>
          <w:sz w:val="24"/>
        </w:rPr>
        <w:t>there are</w:t>
      </w:r>
      <w:r>
        <w:rPr>
          <w:spacing w:val="-1"/>
          <w:sz w:val="24"/>
        </w:rPr>
        <w:t xml:space="preserve"> </w:t>
      </w:r>
      <w:r>
        <w:rPr>
          <w:sz w:val="24"/>
        </w:rPr>
        <w:t>at</w:t>
      </w:r>
      <w:r>
        <w:rPr>
          <w:spacing w:val="-1"/>
          <w:sz w:val="24"/>
        </w:rPr>
        <w:t xml:space="preserve"> </w:t>
      </w:r>
      <w:r>
        <w:rPr>
          <w:sz w:val="24"/>
        </w:rPr>
        <w:t>most three</w:t>
      </w:r>
      <w:r>
        <w:rPr>
          <w:spacing w:val="-1"/>
          <w:sz w:val="24"/>
        </w:rPr>
        <w:t xml:space="preserve"> </w:t>
      </w:r>
      <w:r>
        <w:rPr>
          <w:sz w:val="24"/>
        </w:rPr>
        <w:t>NonDisablementScripts that</w:t>
      </w:r>
      <w:r>
        <w:rPr>
          <w:spacing w:val="-1"/>
          <w:sz w:val="24"/>
        </w:rPr>
        <w:t xml:space="preserve"> </w:t>
      </w:r>
      <w:r>
        <w:rPr>
          <w:sz w:val="24"/>
        </w:rPr>
        <w:t>would</w:t>
      </w:r>
      <w:r>
        <w:rPr>
          <w:spacing w:val="-3"/>
          <w:sz w:val="24"/>
        </w:rPr>
        <w:t xml:space="preserve"> </w:t>
      </w:r>
      <w:r>
        <w:rPr>
          <w:sz w:val="24"/>
        </w:rPr>
        <w:t>apply during</w:t>
      </w:r>
      <w:r>
        <w:rPr>
          <w:spacing w:val="-1"/>
          <w:sz w:val="24"/>
        </w:rPr>
        <w:t xml:space="preserve"> </w:t>
      </w:r>
      <w:r>
        <w:rPr>
          <w:sz w:val="24"/>
        </w:rPr>
        <w:t xml:space="preserve">that </w:t>
      </w:r>
      <w:r>
        <w:rPr>
          <w:spacing w:val="-5"/>
          <w:sz w:val="24"/>
        </w:rPr>
        <w:t>day</w:t>
      </w:r>
    </w:p>
    <w:p w14:paraId="4126011A" w14:textId="77777777" w:rsidR="00174F61" w:rsidRDefault="00174F61">
      <w:pPr>
        <w:pStyle w:val="BodyText"/>
        <w:spacing w:before="81"/>
        <w:ind w:left="0"/>
      </w:pPr>
    </w:p>
    <w:p w14:paraId="4126011B" w14:textId="77777777" w:rsidR="00174F61" w:rsidRDefault="00CB183E">
      <w:pPr>
        <w:pStyle w:val="ListParagraph"/>
        <w:numPr>
          <w:ilvl w:val="0"/>
          <w:numId w:val="51"/>
        </w:numPr>
        <w:tabs>
          <w:tab w:val="left" w:pos="2085"/>
        </w:tabs>
        <w:jc w:val="left"/>
        <w:rPr>
          <w:sz w:val="24"/>
        </w:rPr>
      </w:pPr>
      <w:r>
        <w:rPr>
          <w:sz w:val="24"/>
        </w:rPr>
        <w:t>all</w:t>
      </w:r>
      <w:r>
        <w:rPr>
          <w:spacing w:val="-1"/>
          <w:sz w:val="24"/>
        </w:rPr>
        <w:t xml:space="preserve"> </w:t>
      </w:r>
      <w:r>
        <w:rPr>
          <w:sz w:val="24"/>
        </w:rPr>
        <w:t>SwitchTimes</w:t>
      </w:r>
      <w:r>
        <w:rPr>
          <w:spacing w:val="-1"/>
          <w:sz w:val="24"/>
        </w:rPr>
        <w:t xml:space="preserve"> </w:t>
      </w:r>
      <w:r>
        <w:rPr>
          <w:sz w:val="24"/>
        </w:rPr>
        <w:t>in</w:t>
      </w:r>
      <w:r>
        <w:rPr>
          <w:spacing w:val="-1"/>
          <w:sz w:val="24"/>
        </w:rPr>
        <w:t xml:space="preserve"> </w:t>
      </w:r>
      <w:r>
        <w:rPr>
          <w:sz w:val="24"/>
        </w:rPr>
        <w:t>ScheduleDatesAndTime</w:t>
      </w:r>
      <w:r>
        <w:rPr>
          <w:spacing w:val="-2"/>
          <w:sz w:val="24"/>
        </w:rPr>
        <w:t xml:space="preserve"> </w:t>
      </w:r>
      <w:r>
        <w:rPr>
          <w:sz w:val="24"/>
        </w:rPr>
        <w:t>of</w:t>
      </w:r>
      <w:r>
        <w:rPr>
          <w:spacing w:val="-1"/>
          <w:sz w:val="24"/>
        </w:rPr>
        <w:t xml:space="preserve"> </w:t>
      </w:r>
      <w:r>
        <w:rPr>
          <w:sz w:val="24"/>
        </w:rPr>
        <w:t>ElectricityNonDisablementSchedule</w:t>
      </w:r>
      <w:r>
        <w:rPr>
          <w:spacing w:val="1"/>
          <w:sz w:val="24"/>
        </w:rPr>
        <w:t xml:space="preserve"> </w:t>
      </w:r>
      <w:r>
        <w:rPr>
          <w:sz w:val="24"/>
        </w:rPr>
        <w:t>are</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hour</w:t>
      </w:r>
      <w:r>
        <w:rPr>
          <w:spacing w:val="-1"/>
          <w:sz w:val="24"/>
        </w:rPr>
        <w:t xml:space="preserve"> </w:t>
      </w:r>
      <w:r>
        <w:rPr>
          <w:sz w:val="24"/>
        </w:rPr>
        <w:t>or</w:t>
      </w:r>
      <w:r>
        <w:rPr>
          <w:spacing w:val="-1"/>
          <w:sz w:val="24"/>
        </w:rPr>
        <w:t xml:space="preserve"> </w:t>
      </w:r>
      <w:r>
        <w:rPr>
          <w:sz w:val="24"/>
        </w:rPr>
        <w:t>half-</w:t>
      </w:r>
      <w:r>
        <w:rPr>
          <w:spacing w:val="-2"/>
          <w:sz w:val="24"/>
        </w:rPr>
        <w:t>hour.</w:t>
      </w:r>
    </w:p>
    <w:p w14:paraId="4126011C" w14:textId="77777777" w:rsidR="00174F61" w:rsidRDefault="00174F61">
      <w:pPr>
        <w:pStyle w:val="BodyText"/>
        <w:spacing w:before="83"/>
        <w:ind w:left="0"/>
      </w:pPr>
    </w:p>
    <w:p w14:paraId="4126011D" w14:textId="77777777" w:rsidR="00174F61" w:rsidRDefault="00CB183E">
      <w:pPr>
        <w:pStyle w:val="ListParagraph"/>
        <w:numPr>
          <w:ilvl w:val="0"/>
          <w:numId w:val="52"/>
        </w:numPr>
        <w:tabs>
          <w:tab w:val="left" w:pos="1515"/>
          <w:tab w:val="left" w:pos="1518"/>
        </w:tabs>
        <w:spacing w:line="360" w:lineRule="auto"/>
        <w:ind w:right="305"/>
        <w:jc w:val="both"/>
        <w:rPr>
          <w:sz w:val="24"/>
        </w:rPr>
      </w:pPr>
      <w:r>
        <w:rPr>
          <w:sz w:val="24"/>
        </w:rPr>
        <w:t>(with</w:t>
      </w:r>
      <w:r>
        <w:rPr>
          <w:spacing w:val="-2"/>
          <w:sz w:val="24"/>
        </w:rPr>
        <w:t xml:space="preserve"> </w:t>
      </w:r>
      <w:r>
        <w:rPr>
          <w:sz w:val="24"/>
        </w:rPr>
        <w:t>their</w:t>
      </w:r>
      <w:r>
        <w:rPr>
          <w:spacing w:val="-2"/>
          <w:sz w:val="24"/>
        </w:rPr>
        <w:t xml:space="preserve"> </w:t>
      </w:r>
      <w:r>
        <w:rPr>
          <w:sz w:val="24"/>
        </w:rPr>
        <w:t>DUIS</w:t>
      </w:r>
      <w:r>
        <w:rPr>
          <w:spacing w:val="-2"/>
          <w:sz w:val="24"/>
        </w:rPr>
        <w:t xml:space="preserve"> </w:t>
      </w:r>
      <w:r>
        <w:rPr>
          <w:sz w:val="24"/>
        </w:rPr>
        <w:t>meanings) and</w:t>
      </w:r>
      <w:r>
        <w:rPr>
          <w:spacing w:val="-2"/>
          <w:sz w:val="24"/>
        </w:rPr>
        <w:t xml:space="preserve"> </w:t>
      </w:r>
      <w:r>
        <w:rPr>
          <w:sz w:val="24"/>
        </w:rPr>
        <w:t>the</w:t>
      </w:r>
      <w:r>
        <w:rPr>
          <w:spacing w:val="-2"/>
          <w:sz w:val="24"/>
        </w:rPr>
        <w:t xml:space="preserve"> </w:t>
      </w:r>
      <w:r>
        <w:rPr>
          <w:sz w:val="24"/>
        </w:rPr>
        <w:t>Service</w:t>
      </w:r>
      <w:r>
        <w:rPr>
          <w:spacing w:val="-1"/>
          <w:sz w:val="24"/>
        </w:rPr>
        <w:t xml:space="preserve"> </w:t>
      </w:r>
      <w:r>
        <w:rPr>
          <w:sz w:val="24"/>
        </w:rPr>
        <w:t>Request</w:t>
      </w:r>
      <w:r>
        <w:rPr>
          <w:spacing w:val="-1"/>
          <w:sz w:val="24"/>
        </w:rPr>
        <w:t xml:space="preserve"> </w:t>
      </w:r>
      <w:r>
        <w:rPr>
          <w:sz w:val="24"/>
        </w:rPr>
        <w:t>does</w:t>
      </w:r>
      <w:r>
        <w:rPr>
          <w:spacing w:val="-1"/>
          <w:sz w:val="24"/>
        </w:rPr>
        <w:t xml:space="preserve"> </w:t>
      </w:r>
      <w:r>
        <w:rPr>
          <w:sz w:val="24"/>
        </w:rPr>
        <w:t>not</w:t>
      </w:r>
      <w:r>
        <w:rPr>
          <w:spacing w:val="-1"/>
          <w:sz w:val="24"/>
        </w:rPr>
        <w:t xml:space="preserve"> </w:t>
      </w:r>
      <w:r>
        <w:rPr>
          <w:sz w:val="24"/>
        </w:rPr>
        <w:t>meet</w:t>
      </w:r>
      <w:r>
        <w:rPr>
          <w:spacing w:val="-1"/>
          <w:sz w:val="24"/>
        </w:rPr>
        <w:t xml:space="preserve"> </w:t>
      </w:r>
      <w:r>
        <w:rPr>
          <w:sz w:val="24"/>
        </w:rPr>
        <w:t>all</w:t>
      </w:r>
      <w:r>
        <w:rPr>
          <w:spacing w:val="-2"/>
          <w:sz w:val="24"/>
        </w:rPr>
        <w:t xml:space="preserve"> </w:t>
      </w:r>
      <w:r>
        <w:rPr>
          <w:sz w:val="24"/>
        </w:rPr>
        <w:t>these</w:t>
      </w:r>
      <w:r>
        <w:rPr>
          <w:spacing w:val="-1"/>
          <w:sz w:val="24"/>
        </w:rPr>
        <w:t xml:space="preserve"> </w:t>
      </w:r>
      <w:r>
        <w:rPr>
          <w:sz w:val="24"/>
        </w:rPr>
        <w:t>criteria,</w:t>
      </w:r>
      <w:r>
        <w:rPr>
          <w:spacing w:val="-2"/>
          <w:sz w:val="24"/>
        </w:rPr>
        <w:t xml:space="preserve"> </w:t>
      </w:r>
      <w:r>
        <w:rPr>
          <w:sz w:val="24"/>
        </w:rPr>
        <w:t>the</w:t>
      </w:r>
      <w:r>
        <w:rPr>
          <w:spacing w:val="-1"/>
          <w:sz w:val="24"/>
        </w:rPr>
        <w:t xml:space="preserve"> </w:t>
      </w:r>
      <w:r>
        <w:rPr>
          <w:sz w:val="24"/>
        </w:rPr>
        <w:t>S1SP</w:t>
      </w:r>
      <w:r>
        <w:rPr>
          <w:spacing w:val="-2"/>
          <w:sz w:val="24"/>
        </w:rPr>
        <w:t xml:space="preserve"> </w:t>
      </w:r>
      <w:r>
        <w:rPr>
          <w:sz w:val="24"/>
        </w:rPr>
        <w:t>shall</w:t>
      </w:r>
      <w:r>
        <w:rPr>
          <w:spacing w:val="-1"/>
          <w:sz w:val="24"/>
        </w:rPr>
        <w:t xml:space="preserve"> </w:t>
      </w:r>
      <w:r>
        <w:rPr>
          <w:sz w:val="24"/>
        </w:rPr>
        <w:t>not</w:t>
      </w:r>
      <w:r>
        <w:rPr>
          <w:spacing w:val="-1"/>
          <w:sz w:val="24"/>
        </w:rPr>
        <w:t xml:space="preserve"> </w:t>
      </w:r>
      <w:r>
        <w:rPr>
          <w:sz w:val="24"/>
        </w:rPr>
        <w:t>action</w:t>
      </w:r>
      <w:r>
        <w:rPr>
          <w:spacing w:val="-2"/>
          <w:sz w:val="24"/>
        </w:rPr>
        <w:t xml:space="preserve"> </w:t>
      </w:r>
      <w:r>
        <w:rPr>
          <w:sz w:val="24"/>
        </w:rPr>
        <w:t>the</w:t>
      </w:r>
      <w:r>
        <w:rPr>
          <w:spacing w:val="-1"/>
          <w:sz w:val="24"/>
        </w:rPr>
        <w:t xml:space="preserve"> </w:t>
      </w:r>
      <w:r>
        <w:rPr>
          <w:sz w:val="24"/>
        </w:rPr>
        <w:t>Service</w:t>
      </w:r>
      <w:r>
        <w:rPr>
          <w:spacing w:val="-1"/>
          <w:sz w:val="24"/>
        </w:rPr>
        <w:t xml:space="preserve"> </w:t>
      </w:r>
      <w:r>
        <w:rPr>
          <w:sz w:val="24"/>
        </w:rPr>
        <w:t>Request</w:t>
      </w:r>
      <w:r>
        <w:rPr>
          <w:spacing w:val="-1"/>
          <w:sz w:val="24"/>
        </w:rPr>
        <w:t xml:space="preserve"> </w:t>
      </w:r>
      <w:r>
        <w:rPr>
          <w:sz w:val="24"/>
        </w:rPr>
        <w:t>and</w:t>
      </w:r>
      <w:r>
        <w:rPr>
          <w:spacing w:val="-2"/>
          <w:sz w:val="24"/>
        </w:rPr>
        <w:t xml:space="preserve"> </w:t>
      </w:r>
      <w:r>
        <w:rPr>
          <w:sz w:val="24"/>
        </w:rPr>
        <w:t>shall</w:t>
      </w:r>
      <w:r>
        <w:rPr>
          <w:spacing w:val="-1"/>
          <w:sz w:val="24"/>
        </w:rPr>
        <w:t xml:space="preserve"> </w:t>
      </w:r>
      <w:r>
        <w:rPr>
          <w:sz w:val="24"/>
        </w:rPr>
        <w:t>send a SMETS1 Response indicating failure.</w:t>
      </w:r>
    </w:p>
    <w:p w14:paraId="4126011E" w14:textId="77777777" w:rsidR="00174F61" w:rsidRDefault="00CB183E">
      <w:pPr>
        <w:pStyle w:val="ListParagraph"/>
        <w:numPr>
          <w:ilvl w:val="0"/>
          <w:numId w:val="52"/>
        </w:numPr>
        <w:tabs>
          <w:tab w:val="left" w:pos="1516"/>
          <w:tab w:val="left" w:pos="1518"/>
        </w:tabs>
        <w:spacing w:before="220" w:line="360" w:lineRule="auto"/>
        <w:ind w:right="302"/>
        <w:jc w:val="both"/>
        <w:rPr>
          <w:sz w:val="24"/>
        </w:rPr>
      </w:pPr>
      <w:r>
        <w:rPr>
          <w:sz w:val="24"/>
        </w:rPr>
        <w:t>For SMETS1 ESME that do not support EndDates in ScheduleDatesAndTimes and do not support specified years in the StartDates of ScheduleDatesAndTimes, the S1SP shall instruct the ESME with a configuration where:</w:t>
      </w:r>
    </w:p>
    <w:p w14:paraId="4126011F" w14:textId="77777777" w:rsidR="00174F61" w:rsidRDefault="00CB183E">
      <w:pPr>
        <w:pStyle w:val="ListParagraph"/>
        <w:numPr>
          <w:ilvl w:val="0"/>
          <w:numId w:val="50"/>
        </w:numPr>
        <w:tabs>
          <w:tab w:val="left" w:pos="2085"/>
        </w:tabs>
        <w:spacing w:before="220"/>
        <w:rPr>
          <w:sz w:val="24"/>
        </w:rPr>
      </w:pPr>
      <w:r>
        <w:rPr>
          <w:sz w:val="24"/>
        </w:rPr>
        <w:t>the</w:t>
      </w:r>
      <w:r>
        <w:rPr>
          <w:spacing w:val="-1"/>
          <w:sz w:val="24"/>
        </w:rPr>
        <w:t xml:space="preserve"> </w:t>
      </w:r>
      <w:r>
        <w:rPr>
          <w:sz w:val="24"/>
        </w:rPr>
        <w:t>StartDate from</w:t>
      </w:r>
      <w:r>
        <w:rPr>
          <w:spacing w:val="-2"/>
          <w:sz w:val="24"/>
        </w:rPr>
        <w:t xml:space="preserve"> </w:t>
      </w:r>
      <w:r>
        <w:rPr>
          <w:sz w:val="24"/>
        </w:rPr>
        <w:t>each ScheduleDatesAndTime</w:t>
      </w:r>
      <w:r>
        <w:rPr>
          <w:spacing w:val="-1"/>
          <w:sz w:val="24"/>
        </w:rPr>
        <w:t xml:space="preserve"> </w:t>
      </w:r>
      <w:r>
        <w:rPr>
          <w:sz w:val="24"/>
        </w:rPr>
        <w:t>is</w:t>
      </w:r>
      <w:r>
        <w:rPr>
          <w:spacing w:val="-1"/>
          <w:sz w:val="24"/>
        </w:rPr>
        <w:t xml:space="preserve"> </w:t>
      </w:r>
      <w:r>
        <w:rPr>
          <w:sz w:val="24"/>
        </w:rPr>
        <w:t>treated as if</w:t>
      </w:r>
      <w:r>
        <w:rPr>
          <w:spacing w:val="-1"/>
          <w:sz w:val="24"/>
        </w:rPr>
        <w:t xml:space="preserve"> </w:t>
      </w:r>
      <w:r>
        <w:rPr>
          <w:sz w:val="24"/>
        </w:rPr>
        <w:t>there were</w:t>
      </w:r>
      <w:r>
        <w:rPr>
          <w:spacing w:val="-2"/>
          <w:sz w:val="24"/>
        </w:rPr>
        <w:t xml:space="preserve"> </w:t>
      </w:r>
      <w:r>
        <w:rPr>
          <w:sz w:val="24"/>
        </w:rPr>
        <w:t>a wildcard in</w:t>
      </w:r>
      <w:r>
        <w:rPr>
          <w:spacing w:val="-1"/>
          <w:sz w:val="24"/>
        </w:rPr>
        <w:t xml:space="preserve"> </w:t>
      </w:r>
      <w:r>
        <w:rPr>
          <w:sz w:val="24"/>
        </w:rPr>
        <w:t>the year of</w:t>
      </w:r>
      <w:r>
        <w:rPr>
          <w:spacing w:val="-2"/>
          <w:sz w:val="24"/>
        </w:rPr>
        <w:t xml:space="preserve"> </w:t>
      </w:r>
      <w:r>
        <w:rPr>
          <w:sz w:val="24"/>
        </w:rPr>
        <w:t xml:space="preserve">the StartDate; </w:t>
      </w:r>
      <w:r>
        <w:rPr>
          <w:spacing w:val="-5"/>
          <w:sz w:val="24"/>
        </w:rPr>
        <w:t>and</w:t>
      </w:r>
    </w:p>
    <w:p w14:paraId="41260120" w14:textId="77777777" w:rsidR="00174F61" w:rsidRDefault="00174F61">
      <w:pPr>
        <w:pStyle w:val="BodyText"/>
        <w:spacing w:before="82"/>
        <w:ind w:left="0"/>
      </w:pPr>
    </w:p>
    <w:p w14:paraId="41260121" w14:textId="77777777" w:rsidR="00174F61" w:rsidRDefault="00CB183E">
      <w:pPr>
        <w:pStyle w:val="ListParagraph"/>
        <w:numPr>
          <w:ilvl w:val="0"/>
          <w:numId w:val="50"/>
        </w:numPr>
        <w:tabs>
          <w:tab w:val="left" w:pos="2085"/>
        </w:tabs>
        <w:spacing w:before="1" w:line="360" w:lineRule="auto"/>
        <w:ind w:right="1090"/>
        <w:rPr>
          <w:sz w:val="24"/>
        </w:rPr>
      </w:pPr>
      <w:r>
        <w:rPr>
          <w:sz w:val="24"/>
        </w:rPr>
        <w:t>the</w:t>
      </w:r>
      <w:r>
        <w:rPr>
          <w:spacing w:val="-2"/>
          <w:sz w:val="24"/>
        </w:rPr>
        <w:t xml:space="preserve"> </w:t>
      </w:r>
      <w:r>
        <w:rPr>
          <w:sz w:val="24"/>
        </w:rPr>
        <w:t>EndDate</w:t>
      </w:r>
      <w:r>
        <w:rPr>
          <w:spacing w:val="-3"/>
          <w:sz w:val="24"/>
        </w:rPr>
        <w:t xml:space="preserve"> </w:t>
      </w:r>
      <w:r>
        <w:rPr>
          <w:sz w:val="24"/>
        </w:rPr>
        <w:t>in</w:t>
      </w:r>
      <w:r>
        <w:rPr>
          <w:spacing w:val="-2"/>
          <w:sz w:val="24"/>
        </w:rPr>
        <w:t xml:space="preserve"> </w:t>
      </w:r>
      <w:r>
        <w:rPr>
          <w:sz w:val="24"/>
        </w:rPr>
        <w:t>the</w:t>
      </w:r>
      <w:r>
        <w:rPr>
          <w:spacing w:val="-2"/>
          <w:sz w:val="24"/>
        </w:rPr>
        <w:t xml:space="preserve"> </w:t>
      </w:r>
      <w:r>
        <w:rPr>
          <w:sz w:val="24"/>
        </w:rPr>
        <w:t>Service</w:t>
      </w:r>
      <w:r>
        <w:rPr>
          <w:spacing w:val="-2"/>
          <w:sz w:val="24"/>
        </w:rPr>
        <w:t xml:space="preserve"> </w:t>
      </w:r>
      <w:r>
        <w:rPr>
          <w:sz w:val="24"/>
        </w:rPr>
        <w:t>Request</w:t>
      </w:r>
      <w:r>
        <w:rPr>
          <w:spacing w:val="-3"/>
          <w:sz w:val="24"/>
        </w:rPr>
        <w:t xml:space="preserve"> </w:t>
      </w:r>
      <w:r>
        <w:rPr>
          <w:sz w:val="24"/>
        </w:rPr>
        <w:t>is</w:t>
      </w:r>
      <w:r>
        <w:rPr>
          <w:spacing w:val="-2"/>
          <w:sz w:val="24"/>
        </w:rPr>
        <w:t xml:space="preserve"> </w:t>
      </w:r>
      <w:r>
        <w:rPr>
          <w:sz w:val="24"/>
        </w:rPr>
        <w:t>ignored,</w:t>
      </w:r>
      <w:r>
        <w:rPr>
          <w:spacing w:val="-2"/>
          <w:sz w:val="24"/>
        </w:rPr>
        <w:t xml:space="preserve"> </w:t>
      </w:r>
      <w:r>
        <w:rPr>
          <w:sz w:val="24"/>
        </w:rPr>
        <w:t>with</w:t>
      </w:r>
      <w:r>
        <w:rPr>
          <w:spacing w:val="-2"/>
          <w:sz w:val="24"/>
        </w:rPr>
        <w:t xml:space="preserve"> </w:t>
      </w:r>
      <w:r>
        <w:rPr>
          <w:sz w:val="24"/>
        </w:rPr>
        <w:t>the</w:t>
      </w:r>
      <w:r>
        <w:rPr>
          <w:spacing w:val="-2"/>
          <w:sz w:val="24"/>
        </w:rPr>
        <w:t xml:space="preserve"> </w:t>
      </w:r>
      <w:r>
        <w:rPr>
          <w:sz w:val="24"/>
        </w:rPr>
        <w:t>ESME</w:t>
      </w:r>
      <w:r>
        <w:rPr>
          <w:spacing w:val="-2"/>
          <w:sz w:val="24"/>
        </w:rPr>
        <w:t xml:space="preserve"> </w:t>
      </w:r>
      <w:r>
        <w:rPr>
          <w:sz w:val="24"/>
        </w:rPr>
        <w:t>treating</w:t>
      </w:r>
      <w:r>
        <w:rPr>
          <w:spacing w:val="-2"/>
          <w:sz w:val="24"/>
        </w:rPr>
        <w:t xml:space="preserve"> </w:t>
      </w:r>
      <w:r>
        <w:rPr>
          <w:sz w:val="24"/>
        </w:rPr>
        <w:t>the</w:t>
      </w:r>
      <w:r>
        <w:rPr>
          <w:spacing w:val="-2"/>
          <w:sz w:val="24"/>
        </w:rPr>
        <w:t xml:space="preserve"> </w:t>
      </w:r>
      <w:r>
        <w:rPr>
          <w:sz w:val="24"/>
        </w:rPr>
        <w:t>StartDate</w:t>
      </w:r>
      <w:r>
        <w:rPr>
          <w:spacing w:val="-3"/>
          <w:sz w:val="24"/>
        </w:rPr>
        <w:t xml:space="preserve"> </w:t>
      </w:r>
      <w:r>
        <w:rPr>
          <w:sz w:val="24"/>
        </w:rPr>
        <w:t>of</w:t>
      </w:r>
      <w:r>
        <w:rPr>
          <w:spacing w:val="-2"/>
          <w:sz w:val="24"/>
        </w:rPr>
        <w:t xml:space="preserve"> </w:t>
      </w:r>
      <w:r>
        <w:rPr>
          <w:sz w:val="24"/>
        </w:rPr>
        <w:t>each</w:t>
      </w:r>
      <w:r>
        <w:rPr>
          <w:spacing w:val="-2"/>
          <w:sz w:val="24"/>
        </w:rPr>
        <w:t xml:space="preserve"> </w:t>
      </w:r>
      <w:r>
        <w:rPr>
          <w:sz w:val="24"/>
        </w:rPr>
        <w:t>ScheduleDatesAndTime</w:t>
      </w:r>
      <w:r>
        <w:rPr>
          <w:spacing w:val="-2"/>
          <w:sz w:val="24"/>
        </w:rPr>
        <w:t xml:space="preserve"> </w:t>
      </w:r>
      <w:r>
        <w:rPr>
          <w:sz w:val="24"/>
        </w:rPr>
        <w:t>as</w:t>
      </w:r>
      <w:r>
        <w:rPr>
          <w:spacing w:val="-2"/>
          <w:sz w:val="24"/>
        </w:rPr>
        <w:t xml:space="preserve"> </w:t>
      </w:r>
      <w:r>
        <w:rPr>
          <w:sz w:val="24"/>
        </w:rPr>
        <w:t>ending</w:t>
      </w:r>
      <w:r>
        <w:rPr>
          <w:spacing w:val="-2"/>
          <w:sz w:val="24"/>
        </w:rPr>
        <w:t xml:space="preserve"> </w:t>
      </w:r>
      <w:r>
        <w:rPr>
          <w:sz w:val="24"/>
        </w:rPr>
        <w:t>the validity period of any ScheduleDatesAndTime with an earlier StartDate.</w:t>
      </w:r>
    </w:p>
    <w:p w14:paraId="41260122" w14:textId="77777777" w:rsidR="00174F61" w:rsidRDefault="00CB183E">
      <w:pPr>
        <w:pStyle w:val="ListParagraph"/>
        <w:numPr>
          <w:ilvl w:val="0"/>
          <w:numId w:val="52"/>
        </w:numPr>
        <w:tabs>
          <w:tab w:val="left" w:pos="1516"/>
          <w:tab w:val="left" w:pos="1518"/>
        </w:tabs>
        <w:spacing w:before="219" w:line="360" w:lineRule="auto"/>
        <w:ind w:right="294"/>
        <w:jc w:val="both"/>
        <w:rPr>
          <w:sz w:val="24"/>
        </w:rPr>
      </w:pPr>
      <w:r>
        <w:rPr>
          <w:sz w:val="24"/>
        </w:rPr>
        <w:t>Where the target SMETS1 ESME does not fully support StartDate and EndDate (with their DUIS meanings) and a StartDate (with its DUIS meaning) is specified where the year is other than ‘3000’ or an EndDate (with its DUIS meaning) is specified which is other than ‘3000-12-31’,</w:t>
      </w:r>
    </w:p>
    <w:p w14:paraId="41260123"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24" w14:textId="77777777" w:rsidR="00174F61" w:rsidRDefault="00CB183E">
      <w:pPr>
        <w:pStyle w:val="BodyText"/>
        <w:spacing w:before="98"/>
      </w:pPr>
      <w:r>
        <w:lastRenderedPageBreak/>
        <w:t>the</w:t>
      </w:r>
      <w:r>
        <w:rPr>
          <w:spacing w:val="-1"/>
        </w:rPr>
        <w:t xml:space="preserve"> </w:t>
      </w:r>
      <w:r>
        <w:t>S1SP shall</w:t>
      </w:r>
      <w:r>
        <w:rPr>
          <w:spacing w:val="-1"/>
        </w:rPr>
        <w:t xml:space="preserve"> </w:t>
      </w:r>
      <w:r>
        <w:t>create</w:t>
      </w:r>
      <w:r>
        <w:rPr>
          <w:spacing w:val="-1"/>
        </w:rPr>
        <w:t xml:space="preserve"> </w:t>
      </w:r>
      <w:r>
        <w:t>a</w:t>
      </w:r>
      <w:r>
        <w:rPr>
          <w:spacing w:val="-1"/>
        </w:rPr>
        <w:t xml:space="preserve"> </w:t>
      </w:r>
      <w:r>
        <w:t>SMETS1</w:t>
      </w:r>
      <w:r>
        <w:rPr>
          <w:spacing w:val="-1"/>
        </w:rPr>
        <w:t xml:space="preserve"> </w:t>
      </w:r>
      <w:r>
        <w:t>Response indicating</w:t>
      </w:r>
      <w:r>
        <w:rPr>
          <w:spacing w:val="-2"/>
        </w:rPr>
        <w:t xml:space="preserve"> failure.</w:t>
      </w:r>
    </w:p>
    <w:p w14:paraId="41260125" w14:textId="77777777" w:rsidR="00174F61" w:rsidRDefault="00174F61">
      <w:pPr>
        <w:pStyle w:val="BodyText"/>
        <w:spacing w:before="82"/>
        <w:ind w:left="0"/>
      </w:pPr>
    </w:p>
    <w:p w14:paraId="41260126" w14:textId="77777777" w:rsidR="00174F61" w:rsidRDefault="00CB183E">
      <w:pPr>
        <w:pStyle w:val="ListParagraph"/>
        <w:numPr>
          <w:ilvl w:val="0"/>
          <w:numId w:val="52"/>
        </w:numPr>
        <w:tabs>
          <w:tab w:val="left" w:pos="1518"/>
        </w:tabs>
        <w:spacing w:line="360" w:lineRule="auto"/>
        <w:ind w:right="296"/>
        <w:jc w:val="both"/>
        <w:rPr>
          <w:sz w:val="24"/>
        </w:rPr>
      </w:pPr>
      <w:r>
        <w:rPr>
          <w:sz w:val="24"/>
        </w:rPr>
        <w:t>For SMETS1 ESME that can only support an ElectricityNonDisablementCalendar (with its DUIS meaning) where, in ElectricitySpecialDays, all SpecialDays, have a SpecifiedMonth, a SpecifiedDayOfMonth, and a NonSpecifiedDayOfWeek (with their DUIS meanings) and the Service Request does not meet this criteria, the S1SP shall not action the Service Request and shall send a SMETS1 Response indicating failure.</w:t>
      </w:r>
    </w:p>
    <w:p w14:paraId="41260127" w14:textId="77777777" w:rsidR="00174F61" w:rsidRDefault="00CB183E">
      <w:pPr>
        <w:pStyle w:val="ListParagraph"/>
        <w:numPr>
          <w:ilvl w:val="0"/>
          <w:numId w:val="52"/>
        </w:numPr>
        <w:tabs>
          <w:tab w:val="left" w:pos="1518"/>
        </w:tabs>
        <w:spacing w:before="221"/>
        <w:ind w:hanging="709"/>
        <w:rPr>
          <w:sz w:val="24"/>
        </w:rPr>
      </w:pPr>
      <w:r>
        <w:rPr>
          <w:sz w:val="24"/>
        </w:rPr>
        <w:t>For</w:t>
      </w:r>
      <w:r>
        <w:rPr>
          <w:spacing w:val="-1"/>
          <w:sz w:val="24"/>
        </w:rPr>
        <w:t xml:space="preserve"> </w:t>
      </w:r>
      <w:r>
        <w:rPr>
          <w:sz w:val="24"/>
        </w:rPr>
        <w:t>SMETS1</w:t>
      </w:r>
      <w:r>
        <w:rPr>
          <w:spacing w:val="-1"/>
          <w:sz w:val="24"/>
        </w:rPr>
        <w:t xml:space="preserve"> </w:t>
      </w:r>
      <w:r>
        <w:rPr>
          <w:sz w:val="24"/>
        </w:rPr>
        <w:t>GSME that</w:t>
      </w:r>
      <w:r>
        <w:rPr>
          <w:spacing w:val="-1"/>
          <w:sz w:val="24"/>
        </w:rPr>
        <w:t xml:space="preserve"> </w:t>
      </w:r>
      <w:r>
        <w:rPr>
          <w:sz w:val="24"/>
        </w:rPr>
        <w:t>can only</w:t>
      </w:r>
      <w:r>
        <w:rPr>
          <w:spacing w:val="-3"/>
          <w:sz w:val="24"/>
        </w:rPr>
        <w:t xml:space="preserve"> </w:t>
      </w:r>
      <w:r>
        <w:rPr>
          <w:sz w:val="24"/>
        </w:rPr>
        <w:t>support a</w:t>
      </w:r>
      <w:r>
        <w:rPr>
          <w:spacing w:val="-1"/>
          <w:sz w:val="24"/>
        </w:rPr>
        <w:t xml:space="preserve"> </w:t>
      </w:r>
      <w:r>
        <w:rPr>
          <w:sz w:val="24"/>
        </w:rPr>
        <w:t xml:space="preserve">GasNonDisablementCalendar </w:t>
      </w:r>
      <w:r>
        <w:rPr>
          <w:spacing w:val="-2"/>
          <w:sz w:val="24"/>
        </w:rPr>
        <w:t>where:</w:t>
      </w:r>
    </w:p>
    <w:p w14:paraId="41260128" w14:textId="77777777" w:rsidR="00174F61" w:rsidRDefault="00174F61">
      <w:pPr>
        <w:pStyle w:val="BodyText"/>
        <w:spacing w:before="81"/>
        <w:ind w:left="0"/>
      </w:pPr>
    </w:p>
    <w:p w14:paraId="41260129" w14:textId="77777777" w:rsidR="00174F61" w:rsidRDefault="00CB183E">
      <w:pPr>
        <w:pStyle w:val="ListParagraph"/>
        <w:numPr>
          <w:ilvl w:val="0"/>
          <w:numId w:val="49"/>
        </w:numPr>
        <w:tabs>
          <w:tab w:val="left" w:pos="2085"/>
        </w:tabs>
        <w:rPr>
          <w:sz w:val="24"/>
        </w:rPr>
      </w:pPr>
      <w:r>
        <w:rPr>
          <w:sz w:val="24"/>
        </w:rPr>
        <w:t>all</w:t>
      </w:r>
      <w:r>
        <w:rPr>
          <w:spacing w:val="-3"/>
          <w:sz w:val="24"/>
        </w:rPr>
        <w:t xml:space="preserve"> </w:t>
      </w:r>
      <w:r>
        <w:rPr>
          <w:sz w:val="24"/>
        </w:rPr>
        <w:t>StartTimes</w:t>
      </w:r>
      <w:r>
        <w:rPr>
          <w:spacing w:val="-1"/>
          <w:sz w:val="24"/>
        </w:rPr>
        <w:t xml:space="preserve"> </w:t>
      </w:r>
      <w:r>
        <w:rPr>
          <w:sz w:val="24"/>
        </w:rPr>
        <w:t>in</w:t>
      </w:r>
      <w:r>
        <w:rPr>
          <w:spacing w:val="-1"/>
          <w:sz w:val="24"/>
        </w:rPr>
        <w:t xml:space="preserve"> </w:t>
      </w:r>
      <w:r>
        <w:rPr>
          <w:sz w:val="24"/>
        </w:rPr>
        <w:t>all GasNonDisablementTimeStartActions</w:t>
      </w:r>
      <w:r>
        <w:rPr>
          <w:spacing w:val="-1"/>
          <w:sz w:val="24"/>
        </w:rPr>
        <w:t xml:space="preserve"> </w:t>
      </w:r>
      <w:r>
        <w:rPr>
          <w:sz w:val="24"/>
        </w:rPr>
        <w:t>are</w:t>
      </w:r>
      <w:r>
        <w:rPr>
          <w:spacing w:val="-1"/>
          <w:sz w:val="24"/>
        </w:rPr>
        <w:t xml:space="preserve"> </w:t>
      </w:r>
      <w:r>
        <w:rPr>
          <w:sz w:val="24"/>
        </w:rPr>
        <w:t>on the</w:t>
      </w:r>
      <w:r>
        <w:rPr>
          <w:spacing w:val="-1"/>
          <w:sz w:val="24"/>
        </w:rPr>
        <w:t xml:space="preserve"> </w:t>
      </w:r>
      <w:r>
        <w:rPr>
          <w:sz w:val="24"/>
        </w:rPr>
        <w:t>hour</w:t>
      </w:r>
      <w:r>
        <w:rPr>
          <w:spacing w:val="-1"/>
          <w:sz w:val="24"/>
        </w:rPr>
        <w:t xml:space="preserve"> </w:t>
      </w:r>
      <w:r>
        <w:rPr>
          <w:sz w:val="24"/>
        </w:rPr>
        <w:t>or</w:t>
      </w:r>
      <w:r>
        <w:rPr>
          <w:spacing w:val="-1"/>
          <w:sz w:val="24"/>
        </w:rPr>
        <w:t xml:space="preserve"> </w:t>
      </w:r>
      <w:r>
        <w:rPr>
          <w:sz w:val="24"/>
        </w:rPr>
        <w:t>half-</w:t>
      </w:r>
      <w:r>
        <w:rPr>
          <w:spacing w:val="-2"/>
          <w:sz w:val="24"/>
        </w:rPr>
        <w:t>hour;</w:t>
      </w:r>
    </w:p>
    <w:p w14:paraId="4126012A" w14:textId="77777777" w:rsidR="00174F61" w:rsidRDefault="00174F61">
      <w:pPr>
        <w:pStyle w:val="BodyText"/>
        <w:spacing w:before="82"/>
        <w:ind w:left="0"/>
      </w:pPr>
    </w:p>
    <w:p w14:paraId="4126012B" w14:textId="77777777" w:rsidR="00174F61" w:rsidRDefault="00CB183E">
      <w:pPr>
        <w:pStyle w:val="ListParagraph"/>
        <w:numPr>
          <w:ilvl w:val="0"/>
          <w:numId w:val="49"/>
        </w:numPr>
        <w:tabs>
          <w:tab w:val="left" w:pos="2085"/>
        </w:tabs>
        <w:rPr>
          <w:sz w:val="24"/>
        </w:rPr>
      </w:pPr>
      <w:r>
        <w:rPr>
          <w:sz w:val="24"/>
        </w:rPr>
        <w:t>the</w:t>
      </w:r>
      <w:r>
        <w:rPr>
          <w:spacing w:val="-3"/>
          <w:sz w:val="24"/>
        </w:rPr>
        <w:t xml:space="preserve"> </w:t>
      </w:r>
      <w:r>
        <w:rPr>
          <w:sz w:val="24"/>
        </w:rPr>
        <w:t>SeasonStartDate, has</w:t>
      </w:r>
      <w:r>
        <w:rPr>
          <w:spacing w:val="-1"/>
          <w:sz w:val="24"/>
        </w:rPr>
        <w:t xml:space="preserve"> </w:t>
      </w:r>
      <w:r>
        <w:rPr>
          <w:sz w:val="24"/>
        </w:rPr>
        <w:t>a NonSpecifiedYear, a</w:t>
      </w:r>
      <w:r>
        <w:rPr>
          <w:spacing w:val="-2"/>
          <w:sz w:val="24"/>
        </w:rPr>
        <w:t xml:space="preserve"> </w:t>
      </w:r>
      <w:r>
        <w:rPr>
          <w:sz w:val="24"/>
        </w:rPr>
        <w:t>SpecifiedMonth, a SpecifiedDayOfMonth and a</w:t>
      </w:r>
      <w:r>
        <w:rPr>
          <w:spacing w:val="-1"/>
          <w:sz w:val="24"/>
        </w:rPr>
        <w:t xml:space="preserve"> </w:t>
      </w:r>
      <w:r>
        <w:rPr>
          <w:spacing w:val="-2"/>
          <w:sz w:val="24"/>
        </w:rPr>
        <w:t>NonSpecifiedDayOfWeek;</w:t>
      </w:r>
    </w:p>
    <w:p w14:paraId="4126012C" w14:textId="77777777" w:rsidR="00174F61" w:rsidRDefault="00174F61">
      <w:pPr>
        <w:pStyle w:val="BodyText"/>
        <w:spacing w:before="82"/>
        <w:ind w:left="0"/>
      </w:pPr>
    </w:p>
    <w:p w14:paraId="4126012D" w14:textId="77777777" w:rsidR="00174F61" w:rsidRDefault="00CB183E">
      <w:pPr>
        <w:pStyle w:val="ListParagraph"/>
        <w:numPr>
          <w:ilvl w:val="0"/>
          <w:numId w:val="49"/>
        </w:numPr>
        <w:tabs>
          <w:tab w:val="left" w:pos="2085"/>
        </w:tabs>
        <w:rPr>
          <w:sz w:val="24"/>
        </w:rPr>
      </w:pPr>
      <w:r>
        <w:rPr>
          <w:sz w:val="24"/>
        </w:rPr>
        <w:t>in</w:t>
      </w:r>
      <w:r>
        <w:rPr>
          <w:spacing w:val="-4"/>
          <w:sz w:val="24"/>
        </w:rPr>
        <w:t xml:space="preserve"> </w:t>
      </w:r>
      <w:r>
        <w:rPr>
          <w:sz w:val="24"/>
        </w:rPr>
        <w:t>all</w:t>
      </w:r>
      <w:r>
        <w:rPr>
          <w:spacing w:val="-1"/>
          <w:sz w:val="24"/>
        </w:rPr>
        <w:t xml:space="preserve"> </w:t>
      </w:r>
      <w:r>
        <w:rPr>
          <w:sz w:val="24"/>
        </w:rPr>
        <w:t>GasNonDisablementDayProfiles</w:t>
      </w:r>
      <w:r>
        <w:rPr>
          <w:spacing w:val="-1"/>
          <w:sz w:val="24"/>
        </w:rPr>
        <w:t xml:space="preserve"> </w:t>
      </w:r>
      <w:r>
        <w:rPr>
          <w:sz w:val="24"/>
        </w:rPr>
        <w:t>there</w:t>
      </w:r>
      <w:r>
        <w:rPr>
          <w:spacing w:val="-1"/>
          <w:sz w:val="24"/>
        </w:rPr>
        <w:t xml:space="preserve"> </w:t>
      </w:r>
      <w:r>
        <w:rPr>
          <w:sz w:val="24"/>
        </w:rPr>
        <w:t>are</w:t>
      </w:r>
      <w:r>
        <w:rPr>
          <w:spacing w:val="-3"/>
          <w:sz w:val="24"/>
        </w:rPr>
        <w:t xml:space="preserve"> </w:t>
      </w:r>
      <w:r>
        <w:rPr>
          <w:sz w:val="24"/>
        </w:rPr>
        <w:t>at</w:t>
      </w:r>
      <w:r>
        <w:rPr>
          <w:spacing w:val="-1"/>
          <w:sz w:val="24"/>
        </w:rPr>
        <w:t xml:space="preserve"> </w:t>
      </w:r>
      <w:r>
        <w:rPr>
          <w:sz w:val="24"/>
        </w:rPr>
        <w:t>most</w:t>
      </w:r>
      <w:r>
        <w:rPr>
          <w:spacing w:val="-1"/>
          <w:sz w:val="24"/>
        </w:rPr>
        <w:t xml:space="preserve"> </w:t>
      </w:r>
      <w:r>
        <w:rPr>
          <w:sz w:val="24"/>
        </w:rPr>
        <w:t>three</w:t>
      </w:r>
      <w:r>
        <w:rPr>
          <w:spacing w:val="-1"/>
          <w:sz w:val="24"/>
        </w:rPr>
        <w:t xml:space="preserve"> </w:t>
      </w:r>
      <w:r>
        <w:rPr>
          <w:sz w:val="24"/>
        </w:rPr>
        <w:t>NonDisablementAction</w:t>
      </w:r>
      <w:r>
        <w:rPr>
          <w:spacing w:val="-1"/>
          <w:sz w:val="24"/>
        </w:rPr>
        <w:t xml:space="preserve"> </w:t>
      </w:r>
      <w:r>
        <w:rPr>
          <w:spacing w:val="-2"/>
          <w:sz w:val="24"/>
        </w:rPr>
        <w:t>elements;</w:t>
      </w:r>
    </w:p>
    <w:p w14:paraId="4126012E" w14:textId="77777777" w:rsidR="00174F61" w:rsidRDefault="00174F61">
      <w:pPr>
        <w:pStyle w:val="BodyText"/>
        <w:spacing w:before="83"/>
        <w:ind w:left="0"/>
      </w:pPr>
    </w:p>
    <w:p w14:paraId="4126012F" w14:textId="77777777" w:rsidR="00174F61" w:rsidRDefault="00CB183E">
      <w:pPr>
        <w:pStyle w:val="ListParagraph"/>
        <w:numPr>
          <w:ilvl w:val="0"/>
          <w:numId w:val="49"/>
        </w:numPr>
        <w:tabs>
          <w:tab w:val="left" w:pos="2085"/>
        </w:tabs>
        <w:rPr>
          <w:sz w:val="24"/>
        </w:rPr>
      </w:pPr>
      <w:r>
        <w:rPr>
          <w:sz w:val="24"/>
        </w:rPr>
        <w:t>all SpecialDays,</w:t>
      </w:r>
      <w:r>
        <w:rPr>
          <w:spacing w:val="-1"/>
          <w:sz w:val="24"/>
        </w:rPr>
        <w:t xml:space="preserve"> </w:t>
      </w:r>
      <w:r>
        <w:rPr>
          <w:sz w:val="24"/>
        </w:rPr>
        <w:t>have a</w:t>
      </w:r>
      <w:r>
        <w:rPr>
          <w:spacing w:val="-2"/>
          <w:sz w:val="24"/>
        </w:rPr>
        <w:t xml:space="preserve"> </w:t>
      </w:r>
      <w:r>
        <w:rPr>
          <w:sz w:val="24"/>
        </w:rPr>
        <w:t>SpecifiedMonth, a</w:t>
      </w:r>
      <w:r>
        <w:rPr>
          <w:spacing w:val="-1"/>
          <w:sz w:val="24"/>
        </w:rPr>
        <w:t xml:space="preserve"> </w:t>
      </w:r>
      <w:r>
        <w:rPr>
          <w:sz w:val="24"/>
        </w:rPr>
        <w:t>SpecifiedDayOfMonth and</w:t>
      </w:r>
      <w:r>
        <w:rPr>
          <w:spacing w:val="-1"/>
          <w:sz w:val="24"/>
        </w:rPr>
        <w:t xml:space="preserve"> </w:t>
      </w:r>
      <w:r>
        <w:rPr>
          <w:sz w:val="24"/>
        </w:rPr>
        <w:t>a</w:t>
      </w:r>
      <w:r>
        <w:rPr>
          <w:spacing w:val="-1"/>
          <w:sz w:val="24"/>
        </w:rPr>
        <w:t xml:space="preserve"> </w:t>
      </w:r>
      <w:r>
        <w:rPr>
          <w:spacing w:val="-2"/>
          <w:sz w:val="24"/>
        </w:rPr>
        <w:t>NonSpecifiedDayOfWeek</w:t>
      </w:r>
    </w:p>
    <w:p w14:paraId="41260130" w14:textId="77777777" w:rsidR="00174F61" w:rsidRDefault="00174F61">
      <w:pPr>
        <w:pStyle w:val="BodyText"/>
        <w:spacing w:before="81"/>
        <w:ind w:left="0"/>
      </w:pPr>
    </w:p>
    <w:p w14:paraId="41260131" w14:textId="77777777" w:rsidR="00174F61" w:rsidRDefault="00CB183E">
      <w:pPr>
        <w:pStyle w:val="ListParagraph"/>
        <w:numPr>
          <w:ilvl w:val="0"/>
          <w:numId w:val="49"/>
        </w:numPr>
        <w:tabs>
          <w:tab w:val="left" w:pos="2085"/>
        </w:tabs>
        <w:spacing w:before="1" w:line="360" w:lineRule="auto"/>
        <w:ind w:right="301"/>
        <w:rPr>
          <w:sz w:val="24"/>
        </w:rPr>
      </w:pPr>
      <w:r>
        <w:rPr>
          <w:sz w:val="24"/>
        </w:rPr>
        <w:t xml:space="preserve">in each GasNonDisablementDayProfile there must be a GasNonDisablementTimeStartAction with a StartTime where the time is midnight </w:t>
      </w:r>
      <w:r>
        <w:rPr>
          <w:spacing w:val="-4"/>
          <w:sz w:val="24"/>
        </w:rPr>
        <w:t>UTC.</w:t>
      </w:r>
    </w:p>
    <w:p w14:paraId="41260132" w14:textId="77777777" w:rsidR="00174F61" w:rsidRDefault="00CB183E">
      <w:pPr>
        <w:pStyle w:val="BodyText"/>
        <w:spacing w:before="219" w:line="360" w:lineRule="auto"/>
        <w:ind w:left="1512" w:right="300"/>
      </w:pPr>
      <w:r>
        <w:t>(with their DUIS meanings) and the Service Request does not meet all</w:t>
      </w:r>
      <w:r>
        <w:rPr>
          <w:spacing w:val="13"/>
        </w:rPr>
        <w:t xml:space="preserve"> </w:t>
      </w:r>
      <w:r>
        <w:t>of these criteria, the S1SP shall not action the Service Request and shall</w:t>
      </w:r>
      <w:r>
        <w:rPr>
          <w:spacing w:val="40"/>
        </w:rPr>
        <w:t xml:space="preserve"> </w:t>
      </w:r>
      <w:r>
        <w:t>send a SMETS1 Response indicating failure.</w:t>
      </w:r>
    </w:p>
    <w:p w14:paraId="41260133" w14:textId="77777777" w:rsidR="00174F61" w:rsidRDefault="00CB183E">
      <w:pPr>
        <w:pStyle w:val="ListParagraph"/>
        <w:numPr>
          <w:ilvl w:val="0"/>
          <w:numId w:val="52"/>
        </w:numPr>
        <w:tabs>
          <w:tab w:val="left" w:pos="1516"/>
          <w:tab w:val="left" w:pos="1518"/>
        </w:tabs>
        <w:spacing w:before="222" w:line="360" w:lineRule="auto"/>
        <w:ind w:right="296"/>
        <w:jc w:val="both"/>
        <w:rPr>
          <w:sz w:val="24"/>
        </w:rPr>
      </w:pPr>
      <w:r>
        <w:rPr>
          <w:sz w:val="24"/>
        </w:rPr>
        <w:t>Where the target SMETS1 ESME or SMETS1 GSME does not support a LowCreditThreshold which is less than the EmergencyCreditThreshold (with their DUIS meanings) then the S1SP shall create a SMETS1 Response indicating failure should such a Service Request be received.</w:t>
      </w:r>
    </w:p>
    <w:p w14:paraId="41260134" w14:textId="77777777" w:rsidR="00174F61" w:rsidRDefault="00CB183E">
      <w:pPr>
        <w:pStyle w:val="ListParagraph"/>
        <w:numPr>
          <w:ilvl w:val="0"/>
          <w:numId w:val="52"/>
        </w:numPr>
        <w:tabs>
          <w:tab w:val="left" w:pos="1516"/>
          <w:tab w:val="left" w:pos="1518"/>
        </w:tabs>
        <w:spacing w:before="219" w:line="360" w:lineRule="auto"/>
        <w:ind w:right="297"/>
        <w:jc w:val="both"/>
        <w:rPr>
          <w:sz w:val="24"/>
        </w:rPr>
      </w:pPr>
      <w:r>
        <w:rPr>
          <w:sz w:val="24"/>
        </w:rPr>
        <w:t>Where the target SMETS1 ESME or SMETS1 GSME does not support an EmergencyCreditThreshold when EmergencyCreditLimit is specified as</w:t>
      </w:r>
      <w:r>
        <w:rPr>
          <w:spacing w:val="-10"/>
          <w:sz w:val="24"/>
        </w:rPr>
        <w:t xml:space="preserve"> </w:t>
      </w:r>
      <w:r>
        <w:rPr>
          <w:sz w:val="24"/>
        </w:rPr>
        <w:t>zero,</w:t>
      </w:r>
      <w:r>
        <w:rPr>
          <w:spacing w:val="-11"/>
          <w:sz w:val="24"/>
        </w:rPr>
        <w:t xml:space="preserve"> </w:t>
      </w:r>
      <w:r>
        <w:rPr>
          <w:sz w:val="24"/>
        </w:rPr>
        <w:t>then</w:t>
      </w:r>
      <w:r>
        <w:rPr>
          <w:spacing w:val="-11"/>
          <w:sz w:val="24"/>
        </w:rPr>
        <w:t xml:space="preserve"> </w:t>
      </w:r>
      <w:r>
        <w:rPr>
          <w:sz w:val="24"/>
        </w:rPr>
        <w:t>the</w:t>
      </w:r>
      <w:r>
        <w:rPr>
          <w:spacing w:val="-10"/>
          <w:sz w:val="24"/>
        </w:rPr>
        <w:t xml:space="preserve"> </w:t>
      </w:r>
      <w:r>
        <w:rPr>
          <w:sz w:val="24"/>
        </w:rPr>
        <w:t>S1SP</w:t>
      </w:r>
      <w:r>
        <w:rPr>
          <w:spacing w:val="-12"/>
          <w:sz w:val="24"/>
        </w:rPr>
        <w:t xml:space="preserve"> </w:t>
      </w:r>
      <w:r>
        <w:rPr>
          <w:sz w:val="24"/>
        </w:rPr>
        <w:t>shall,</w:t>
      </w:r>
      <w:r>
        <w:rPr>
          <w:spacing w:val="-11"/>
          <w:sz w:val="24"/>
        </w:rPr>
        <w:t xml:space="preserve"> </w:t>
      </w:r>
      <w:r>
        <w:rPr>
          <w:sz w:val="24"/>
        </w:rPr>
        <w:t>where</w:t>
      </w:r>
      <w:r>
        <w:rPr>
          <w:spacing w:val="-10"/>
          <w:sz w:val="24"/>
        </w:rPr>
        <w:t xml:space="preserve"> </w:t>
      </w:r>
      <w:r>
        <w:rPr>
          <w:sz w:val="24"/>
        </w:rPr>
        <w:t>the</w:t>
      </w:r>
      <w:r>
        <w:rPr>
          <w:spacing w:val="-11"/>
          <w:sz w:val="24"/>
        </w:rPr>
        <w:t xml:space="preserve"> </w:t>
      </w:r>
      <w:r>
        <w:rPr>
          <w:sz w:val="24"/>
        </w:rPr>
        <w:t>EmergencyCreditLimit</w:t>
      </w:r>
      <w:r>
        <w:rPr>
          <w:spacing w:val="-10"/>
          <w:sz w:val="24"/>
        </w:rPr>
        <w:t xml:space="preserve"> </w:t>
      </w:r>
      <w:r>
        <w:rPr>
          <w:sz w:val="24"/>
        </w:rPr>
        <w:t>is</w:t>
      </w:r>
      <w:r>
        <w:rPr>
          <w:spacing w:val="-10"/>
          <w:sz w:val="24"/>
        </w:rPr>
        <w:t xml:space="preserve"> </w:t>
      </w:r>
      <w:r>
        <w:rPr>
          <w:sz w:val="24"/>
        </w:rPr>
        <w:t>zero,</w:t>
      </w:r>
      <w:r>
        <w:rPr>
          <w:spacing w:val="-10"/>
          <w:sz w:val="24"/>
        </w:rPr>
        <w:t xml:space="preserve"> </w:t>
      </w:r>
      <w:r>
        <w:rPr>
          <w:sz w:val="24"/>
        </w:rPr>
        <w:t>ignore</w:t>
      </w:r>
      <w:r>
        <w:rPr>
          <w:spacing w:val="-10"/>
          <w:sz w:val="24"/>
        </w:rPr>
        <w:t xml:space="preserve"> </w:t>
      </w:r>
      <w:r>
        <w:rPr>
          <w:sz w:val="24"/>
        </w:rPr>
        <w:t>the</w:t>
      </w:r>
      <w:r>
        <w:rPr>
          <w:spacing w:val="-10"/>
          <w:sz w:val="24"/>
        </w:rPr>
        <w:t xml:space="preserve"> </w:t>
      </w:r>
      <w:r>
        <w:rPr>
          <w:sz w:val="24"/>
        </w:rPr>
        <w:t>EmergencyCreditThreshold</w:t>
      </w:r>
      <w:r>
        <w:rPr>
          <w:spacing w:val="-10"/>
          <w:sz w:val="24"/>
        </w:rPr>
        <w:t xml:space="preserve"> </w:t>
      </w:r>
      <w:r>
        <w:rPr>
          <w:sz w:val="24"/>
        </w:rPr>
        <w:t>(with</w:t>
      </w:r>
      <w:r>
        <w:rPr>
          <w:spacing w:val="-11"/>
          <w:sz w:val="24"/>
        </w:rPr>
        <w:t xml:space="preserve"> </w:t>
      </w:r>
      <w:r>
        <w:rPr>
          <w:sz w:val="24"/>
        </w:rPr>
        <w:t>their</w:t>
      </w:r>
      <w:r>
        <w:rPr>
          <w:spacing w:val="-10"/>
          <w:sz w:val="24"/>
        </w:rPr>
        <w:t xml:space="preserve"> </w:t>
      </w:r>
      <w:r>
        <w:rPr>
          <w:sz w:val="24"/>
        </w:rPr>
        <w:t>DUIS</w:t>
      </w:r>
      <w:r>
        <w:rPr>
          <w:spacing w:val="-11"/>
          <w:sz w:val="24"/>
        </w:rPr>
        <w:t xml:space="preserve"> </w:t>
      </w:r>
      <w:r>
        <w:rPr>
          <w:sz w:val="24"/>
        </w:rPr>
        <w:t>meanings)</w:t>
      </w:r>
      <w:r>
        <w:rPr>
          <w:spacing w:val="-10"/>
          <w:sz w:val="24"/>
        </w:rPr>
        <w:t xml:space="preserve"> </w:t>
      </w:r>
      <w:r>
        <w:rPr>
          <w:sz w:val="24"/>
        </w:rPr>
        <w:t>but</w:t>
      </w:r>
      <w:r>
        <w:rPr>
          <w:spacing w:val="-10"/>
          <w:sz w:val="24"/>
        </w:rPr>
        <w:t xml:space="preserve"> </w:t>
      </w:r>
      <w:r>
        <w:rPr>
          <w:sz w:val="24"/>
        </w:rPr>
        <w:t>shall continue processing all other parts of the Service Request.</w:t>
      </w:r>
    </w:p>
    <w:p w14:paraId="41260135"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36" w14:textId="77777777" w:rsidR="00174F61" w:rsidRDefault="00CB183E">
      <w:pPr>
        <w:pStyle w:val="BodyText"/>
        <w:spacing w:before="98" w:line="360" w:lineRule="auto"/>
        <w:ind w:right="295" w:hanging="710"/>
        <w:jc w:val="both"/>
      </w:pPr>
      <w:r>
        <w:lastRenderedPageBreak/>
        <w:t>(aa)</w:t>
      </w:r>
      <w:r>
        <w:rPr>
          <w:spacing w:val="80"/>
          <w:w w:val="150"/>
        </w:rPr>
        <w:t xml:space="preserve"> </w:t>
      </w:r>
      <w:r>
        <w:t>Where the target SMETS1 ESME or SMETS1 GSME only supports EmergencyCreditLimit, EmergencyCreditThreshold, LowCreditThreshold, MaxMeterBalance and MaxCreditThreshold (with their DUIS meanings) in whole numbers of pence, the S1SP shall round down all such values in the Service Request, to the nearest whole pence and configure the Device accordingly.</w:t>
      </w:r>
    </w:p>
    <w:p w14:paraId="41260137" w14:textId="77777777" w:rsidR="00174F61" w:rsidRDefault="00CB183E">
      <w:pPr>
        <w:pStyle w:val="BodyText"/>
        <w:spacing w:before="220" w:line="360" w:lineRule="auto"/>
        <w:ind w:right="298" w:hanging="710"/>
        <w:jc w:val="both"/>
      </w:pPr>
      <w:bookmarkStart w:id="68" w:name="_bookmark66"/>
      <w:bookmarkEnd w:id="68"/>
      <w:r>
        <w:t>(bb)</w:t>
      </w:r>
      <w:r>
        <w:rPr>
          <w:spacing w:val="40"/>
        </w:rPr>
        <w:t xml:space="preserve">  </w:t>
      </w:r>
      <w:r>
        <w:t>Where the target SMETS1 ESME does not support specified years in either StartDates or EndDates (with their DUIS meanings), the S1SP shall convert the year value in StartDate and EndDate as if they were wildcards and configure the Device accordingly.</w:t>
      </w:r>
    </w:p>
    <w:p w14:paraId="41260138" w14:textId="77777777" w:rsidR="00174F61" w:rsidRDefault="00CB183E">
      <w:pPr>
        <w:pStyle w:val="BodyText"/>
        <w:spacing w:before="220" w:line="360" w:lineRule="auto"/>
        <w:ind w:right="299" w:hanging="710"/>
        <w:jc w:val="both"/>
      </w:pPr>
      <w:r>
        <w:t>(cc)</w:t>
      </w:r>
      <w:r>
        <w:rPr>
          <w:spacing w:val="80"/>
        </w:rPr>
        <w:t xml:space="preserve">  </w:t>
      </w:r>
      <w:r>
        <w:t>Where the target SMETS1 ESME stores the Tariff Switching Table and the Non-Disablement Calendar (with their SMETS1 meanings) as one object whose capacity would be breached if the ElectricityNonDisablementCalendar (with its DUIS meaning) in the Service Request were to be stored, the S1SP shall create a SMETS1 Response indicating failure.</w:t>
      </w:r>
    </w:p>
    <w:p w14:paraId="41260139" w14:textId="77777777" w:rsidR="00174F61" w:rsidRDefault="00CB183E">
      <w:pPr>
        <w:pStyle w:val="BodyText"/>
        <w:spacing w:before="221" w:line="360" w:lineRule="auto"/>
        <w:ind w:right="299" w:hanging="710"/>
        <w:jc w:val="both"/>
      </w:pPr>
      <w:bookmarkStart w:id="69" w:name="_bookmark67"/>
      <w:bookmarkEnd w:id="69"/>
      <w:r>
        <w:t>(dd)</w:t>
      </w:r>
      <w:r>
        <w:rPr>
          <w:spacing w:val="40"/>
        </w:rPr>
        <w:t xml:space="preserve">  </w:t>
      </w:r>
      <w:r>
        <w:t>Where the target SMETS1 ESME stores the Tariff Switching Table and the Non-Disablement Calendar (with their SMETS1 meanings) as one object, merging failures with the Tariff Switching Table (with its SMETS1 meaning) may be resolved by submitting an Update Prepay Configuration Service Request with a single NonDisablementSchedule with:</w:t>
      </w:r>
    </w:p>
    <w:p w14:paraId="4126013A" w14:textId="77777777" w:rsidR="00174F61" w:rsidRDefault="00CB183E">
      <w:pPr>
        <w:pStyle w:val="ListParagraph"/>
        <w:numPr>
          <w:ilvl w:val="0"/>
          <w:numId w:val="48"/>
        </w:numPr>
        <w:tabs>
          <w:tab w:val="left" w:pos="2145"/>
        </w:tabs>
        <w:spacing w:before="220"/>
        <w:rPr>
          <w:sz w:val="24"/>
        </w:rPr>
      </w:pPr>
      <w:r>
        <w:rPr>
          <w:sz w:val="24"/>
        </w:rPr>
        <w:t>a</w:t>
      </w:r>
      <w:r>
        <w:rPr>
          <w:spacing w:val="-1"/>
          <w:sz w:val="24"/>
        </w:rPr>
        <w:t xml:space="preserve"> </w:t>
      </w:r>
      <w:r>
        <w:rPr>
          <w:sz w:val="24"/>
        </w:rPr>
        <w:t>NonDisablementScript with a</w:t>
      </w:r>
      <w:r>
        <w:rPr>
          <w:spacing w:val="-1"/>
          <w:sz w:val="24"/>
        </w:rPr>
        <w:t xml:space="preserve"> </w:t>
      </w:r>
      <w:r>
        <w:rPr>
          <w:sz w:val="24"/>
        </w:rPr>
        <w:t xml:space="preserve">value of “STOP”; </w:t>
      </w:r>
      <w:r>
        <w:rPr>
          <w:spacing w:val="-5"/>
          <w:sz w:val="24"/>
        </w:rPr>
        <w:t>and</w:t>
      </w:r>
    </w:p>
    <w:p w14:paraId="4126013B" w14:textId="77777777" w:rsidR="00174F61" w:rsidRDefault="00174F61">
      <w:pPr>
        <w:pStyle w:val="BodyText"/>
        <w:spacing w:before="81"/>
        <w:ind w:left="0"/>
      </w:pPr>
    </w:p>
    <w:p w14:paraId="4126013C" w14:textId="77777777" w:rsidR="00174F61" w:rsidRDefault="00CB183E">
      <w:pPr>
        <w:pStyle w:val="ListParagraph"/>
        <w:numPr>
          <w:ilvl w:val="0"/>
          <w:numId w:val="48"/>
        </w:numPr>
        <w:tabs>
          <w:tab w:val="left" w:pos="2085"/>
        </w:tabs>
        <w:ind w:left="2085" w:hanging="567"/>
        <w:rPr>
          <w:sz w:val="24"/>
        </w:rPr>
      </w:pPr>
      <w:r>
        <w:rPr>
          <w:sz w:val="24"/>
        </w:rPr>
        <w:t>a DayOf WeekID for all</w:t>
      </w:r>
      <w:r>
        <w:rPr>
          <w:spacing w:val="-1"/>
          <w:sz w:val="24"/>
        </w:rPr>
        <w:t xml:space="preserve"> </w:t>
      </w:r>
      <w:r>
        <w:rPr>
          <w:spacing w:val="-5"/>
          <w:sz w:val="24"/>
        </w:rPr>
        <w:t>of:</w:t>
      </w:r>
    </w:p>
    <w:p w14:paraId="4126013D" w14:textId="77777777" w:rsidR="00174F61" w:rsidRDefault="00174F61">
      <w:pPr>
        <w:pStyle w:val="BodyText"/>
        <w:spacing w:before="83"/>
        <w:ind w:left="0"/>
      </w:pPr>
    </w:p>
    <w:p w14:paraId="4126013E" w14:textId="77777777" w:rsidR="00174F61" w:rsidRDefault="00CB183E">
      <w:pPr>
        <w:pStyle w:val="ListParagraph"/>
        <w:numPr>
          <w:ilvl w:val="1"/>
          <w:numId w:val="48"/>
        </w:numPr>
        <w:tabs>
          <w:tab w:val="left" w:pos="2980"/>
        </w:tabs>
        <w:ind w:hanging="752"/>
        <w:rPr>
          <w:sz w:val="24"/>
        </w:rPr>
      </w:pPr>
      <w:r>
        <w:rPr>
          <w:spacing w:val="-2"/>
          <w:sz w:val="24"/>
        </w:rPr>
        <w:t>Monday</w:t>
      </w:r>
    </w:p>
    <w:p w14:paraId="4126013F" w14:textId="77777777" w:rsidR="00174F61" w:rsidRDefault="00174F61">
      <w:pPr>
        <w:pStyle w:val="BodyText"/>
        <w:spacing w:before="82"/>
        <w:ind w:left="0"/>
      </w:pPr>
    </w:p>
    <w:p w14:paraId="41260140" w14:textId="77777777" w:rsidR="00174F61" w:rsidRDefault="00CB183E">
      <w:pPr>
        <w:pStyle w:val="ListParagraph"/>
        <w:numPr>
          <w:ilvl w:val="1"/>
          <w:numId w:val="48"/>
        </w:numPr>
        <w:tabs>
          <w:tab w:val="left" w:pos="2935"/>
        </w:tabs>
        <w:ind w:left="2935" w:hanging="707"/>
        <w:rPr>
          <w:sz w:val="24"/>
        </w:rPr>
      </w:pPr>
      <w:r>
        <w:rPr>
          <w:spacing w:val="-2"/>
          <w:sz w:val="24"/>
        </w:rPr>
        <w:t>Tuesday</w:t>
      </w:r>
    </w:p>
    <w:p w14:paraId="41260141" w14:textId="77777777" w:rsidR="00174F61" w:rsidRDefault="00174F61">
      <w:pPr>
        <w:pStyle w:val="BodyText"/>
        <w:spacing w:before="82"/>
        <w:ind w:left="0"/>
      </w:pPr>
    </w:p>
    <w:p w14:paraId="41260142" w14:textId="77777777" w:rsidR="00174F61" w:rsidRDefault="00CB183E">
      <w:pPr>
        <w:pStyle w:val="ListParagraph"/>
        <w:numPr>
          <w:ilvl w:val="1"/>
          <w:numId w:val="48"/>
        </w:numPr>
        <w:tabs>
          <w:tab w:val="left" w:pos="2935"/>
        </w:tabs>
        <w:ind w:left="2935" w:hanging="707"/>
        <w:rPr>
          <w:sz w:val="24"/>
        </w:rPr>
      </w:pPr>
      <w:r>
        <w:rPr>
          <w:spacing w:val="-2"/>
          <w:sz w:val="24"/>
        </w:rPr>
        <w:t>Wednesday</w:t>
      </w:r>
    </w:p>
    <w:p w14:paraId="41260143" w14:textId="77777777" w:rsidR="00174F61" w:rsidRDefault="00174F61">
      <w:pPr>
        <w:pStyle w:val="BodyText"/>
        <w:spacing w:before="82"/>
        <w:ind w:left="0"/>
      </w:pPr>
    </w:p>
    <w:p w14:paraId="41260144" w14:textId="77777777" w:rsidR="00174F61" w:rsidRDefault="00CB183E">
      <w:pPr>
        <w:pStyle w:val="ListParagraph"/>
        <w:numPr>
          <w:ilvl w:val="1"/>
          <w:numId w:val="48"/>
        </w:numPr>
        <w:tabs>
          <w:tab w:val="left" w:pos="2935"/>
        </w:tabs>
        <w:spacing w:before="1"/>
        <w:ind w:left="2935" w:hanging="707"/>
        <w:rPr>
          <w:sz w:val="24"/>
        </w:rPr>
      </w:pPr>
      <w:r>
        <w:rPr>
          <w:spacing w:val="-2"/>
          <w:sz w:val="24"/>
        </w:rPr>
        <w:t>Thursday</w:t>
      </w:r>
    </w:p>
    <w:p w14:paraId="41260145" w14:textId="77777777" w:rsidR="00174F61" w:rsidRDefault="00174F61">
      <w:pPr>
        <w:pStyle w:val="BodyText"/>
        <w:spacing w:before="81"/>
        <w:ind w:left="0"/>
      </w:pPr>
    </w:p>
    <w:p w14:paraId="41260146" w14:textId="77777777" w:rsidR="00174F61" w:rsidRDefault="00CB183E">
      <w:pPr>
        <w:pStyle w:val="ListParagraph"/>
        <w:numPr>
          <w:ilvl w:val="1"/>
          <w:numId w:val="48"/>
        </w:numPr>
        <w:tabs>
          <w:tab w:val="left" w:pos="2935"/>
        </w:tabs>
        <w:ind w:left="2935" w:hanging="707"/>
        <w:rPr>
          <w:sz w:val="24"/>
        </w:rPr>
      </w:pPr>
      <w:r>
        <w:rPr>
          <w:spacing w:val="-2"/>
          <w:sz w:val="24"/>
        </w:rPr>
        <w:t>Friday</w:t>
      </w:r>
    </w:p>
    <w:p w14:paraId="41260147" w14:textId="77777777" w:rsidR="00174F61" w:rsidRDefault="00174F61">
      <w:pPr>
        <w:rPr>
          <w:sz w:val="24"/>
        </w:rPr>
        <w:sectPr w:rsidR="00174F61">
          <w:pgSz w:w="16840" w:h="11910" w:orient="landscape"/>
          <w:pgMar w:top="900" w:right="420" w:bottom="280" w:left="620" w:header="371" w:footer="0" w:gutter="0"/>
          <w:cols w:space="720"/>
        </w:sectPr>
      </w:pPr>
    </w:p>
    <w:p w14:paraId="41260148" w14:textId="77777777" w:rsidR="00174F61" w:rsidRDefault="00CB183E">
      <w:pPr>
        <w:pStyle w:val="ListParagraph"/>
        <w:numPr>
          <w:ilvl w:val="1"/>
          <w:numId w:val="48"/>
        </w:numPr>
        <w:tabs>
          <w:tab w:val="left" w:pos="2935"/>
        </w:tabs>
        <w:spacing w:before="98"/>
        <w:ind w:left="2935" w:hanging="707"/>
        <w:rPr>
          <w:sz w:val="24"/>
        </w:rPr>
      </w:pPr>
      <w:r>
        <w:rPr>
          <w:spacing w:val="-2"/>
          <w:sz w:val="24"/>
        </w:rPr>
        <w:lastRenderedPageBreak/>
        <w:t>Saturday</w:t>
      </w:r>
    </w:p>
    <w:p w14:paraId="41260149" w14:textId="77777777" w:rsidR="00174F61" w:rsidRDefault="00174F61">
      <w:pPr>
        <w:pStyle w:val="BodyText"/>
        <w:spacing w:before="82"/>
        <w:ind w:left="0"/>
      </w:pPr>
    </w:p>
    <w:p w14:paraId="4126014A" w14:textId="77777777" w:rsidR="00174F61" w:rsidRDefault="00CB183E">
      <w:pPr>
        <w:pStyle w:val="ListParagraph"/>
        <w:numPr>
          <w:ilvl w:val="1"/>
          <w:numId w:val="48"/>
        </w:numPr>
        <w:tabs>
          <w:tab w:val="left" w:pos="2935"/>
        </w:tabs>
        <w:ind w:left="2935" w:hanging="707"/>
        <w:rPr>
          <w:sz w:val="24"/>
        </w:rPr>
      </w:pPr>
      <w:r>
        <w:rPr>
          <w:sz w:val="24"/>
        </w:rPr>
        <w:t xml:space="preserve">Sunday; </w:t>
      </w:r>
      <w:r>
        <w:rPr>
          <w:spacing w:val="-5"/>
          <w:sz w:val="24"/>
        </w:rPr>
        <w:t>and</w:t>
      </w:r>
    </w:p>
    <w:p w14:paraId="4126014B" w14:textId="77777777" w:rsidR="00174F61" w:rsidRDefault="00174F61">
      <w:pPr>
        <w:pStyle w:val="BodyText"/>
        <w:spacing w:before="83"/>
        <w:ind w:left="0"/>
      </w:pPr>
    </w:p>
    <w:p w14:paraId="4126014C" w14:textId="77777777" w:rsidR="00174F61" w:rsidRDefault="00CB183E">
      <w:pPr>
        <w:pStyle w:val="ListParagraph"/>
        <w:numPr>
          <w:ilvl w:val="0"/>
          <w:numId w:val="48"/>
        </w:numPr>
        <w:tabs>
          <w:tab w:val="left" w:pos="2085"/>
        </w:tabs>
        <w:ind w:left="2085" w:hanging="567"/>
        <w:rPr>
          <w:sz w:val="24"/>
        </w:rPr>
      </w:pPr>
      <w:r>
        <w:rPr>
          <w:sz w:val="24"/>
        </w:rPr>
        <w:t>a</w:t>
      </w:r>
      <w:r>
        <w:rPr>
          <w:spacing w:val="-1"/>
          <w:sz w:val="24"/>
        </w:rPr>
        <w:t xml:space="preserve"> </w:t>
      </w:r>
      <w:r>
        <w:rPr>
          <w:sz w:val="24"/>
        </w:rPr>
        <w:t>StartDate</w:t>
      </w:r>
      <w:r>
        <w:rPr>
          <w:spacing w:val="-1"/>
          <w:sz w:val="24"/>
        </w:rPr>
        <w:t xml:space="preserve"> </w:t>
      </w:r>
      <w:r>
        <w:rPr>
          <w:sz w:val="24"/>
        </w:rPr>
        <w:t>of 1</w:t>
      </w:r>
      <w:r>
        <w:rPr>
          <w:sz w:val="24"/>
          <w:vertAlign w:val="superscript"/>
        </w:rPr>
        <w:t>st</w:t>
      </w:r>
      <w:r>
        <w:rPr>
          <w:spacing w:val="-1"/>
          <w:sz w:val="24"/>
        </w:rPr>
        <w:t xml:space="preserve"> </w:t>
      </w:r>
      <w:r>
        <w:rPr>
          <w:sz w:val="24"/>
        </w:rPr>
        <w:t>of January in</w:t>
      </w:r>
      <w:r>
        <w:rPr>
          <w:spacing w:val="-1"/>
          <w:sz w:val="24"/>
        </w:rPr>
        <w:t xml:space="preserve"> </w:t>
      </w:r>
      <w:r>
        <w:rPr>
          <w:sz w:val="24"/>
        </w:rPr>
        <w:t>any year</w:t>
      </w:r>
      <w:r>
        <w:rPr>
          <w:spacing w:val="1"/>
          <w:sz w:val="24"/>
        </w:rPr>
        <w:t xml:space="preserve"> </w:t>
      </w:r>
      <w:r>
        <w:rPr>
          <w:sz w:val="24"/>
        </w:rPr>
        <w:t>and</w:t>
      </w:r>
      <w:r>
        <w:rPr>
          <w:spacing w:val="-1"/>
          <w:sz w:val="24"/>
        </w:rPr>
        <w:t xml:space="preserve"> </w:t>
      </w:r>
      <w:r>
        <w:rPr>
          <w:sz w:val="24"/>
        </w:rPr>
        <w:t>an</w:t>
      </w:r>
      <w:r>
        <w:rPr>
          <w:spacing w:val="-1"/>
          <w:sz w:val="24"/>
        </w:rPr>
        <w:t xml:space="preserve"> </w:t>
      </w:r>
      <w:r>
        <w:rPr>
          <w:sz w:val="24"/>
        </w:rPr>
        <w:t>EndDate</w:t>
      </w:r>
      <w:r>
        <w:rPr>
          <w:spacing w:val="1"/>
          <w:sz w:val="24"/>
        </w:rPr>
        <w:t xml:space="preserve"> </w:t>
      </w:r>
      <w:r>
        <w:rPr>
          <w:sz w:val="24"/>
        </w:rPr>
        <w:t>of 31</w:t>
      </w:r>
      <w:r>
        <w:rPr>
          <w:sz w:val="24"/>
          <w:vertAlign w:val="superscript"/>
        </w:rPr>
        <w:t>st</w:t>
      </w:r>
      <w:r>
        <w:rPr>
          <w:spacing w:val="-1"/>
          <w:sz w:val="24"/>
        </w:rPr>
        <w:t xml:space="preserve"> </w:t>
      </w:r>
      <w:r>
        <w:rPr>
          <w:sz w:val="24"/>
        </w:rPr>
        <w:t>of December in</w:t>
      </w:r>
      <w:r>
        <w:rPr>
          <w:spacing w:val="-1"/>
          <w:sz w:val="24"/>
        </w:rPr>
        <w:t xml:space="preserve"> </w:t>
      </w:r>
      <w:r>
        <w:rPr>
          <w:sz w:val="24"/>
        </w:rPr>
        <w:t>that</w:t>
      </w:r>
      <w:r>
        <w:rPr>
          <w:spacing w:val="-2"/>
          <w:sz w:val="24"/>
        </w:rPr>
        <w:t xml:space="preserve"> </w:t>
      </w:r>
      <w:r>
        <w:rPr>
          <w:sz w:val="24"/>
        </w:rPr>
        <w:t>same year;</w:t>
      </w:r>
      <w:r>
        <w:rPr>
          <w:spacing w:val="-2"/>
          <w:sz w:val="24"/>
        </w:rPr>
        <w:t xml:space="preserve"> </w:t>
      </w:r>
      <w:r>
        <w:rPr>
          <w:spacing w:val="-5"/>
          <w:sz w:val="24"/>
        </w:rPr>
        <w:t>and</w:t>
      </w:r>
    </w:p>
    <w:p w14:paraId="4126014D" w14:textId="77777777" w:rsidR="00174F61" w:rsidRDefault="00174F61">
      <w:pPr>
        <w:pStyle w:val="BodyText"/>
        <w:spacing w:before="81"/>
        <w:ind w:left="0"/>
      </w:pPr>
    </w:p>
    <w:p w14:paraId="4126014E" w14:textId="77777777" w:rsidR="00174F61" w:rsidRDefault="00CB183E">
      <w:pPr>
        <w:pStyle w:val="ListParagraph"/>
        <w:numPr>
          <w:ilvl w:val="0"/>
          <w:numId w:val="48"/>
        </w:numPr>
        <w:tabs>
          <w:tab w:val="left" w:pos="2085"/>
        </w:tabs>
        <w:ind w:left="2085" w:hanging="567"/>
        <w:rPr>
          <w:sz w:val="24"/>
        </w:rPr>
      </w:pPr>
      <w:r>
        <w:rPr>
          <w:sz w:val="24"/>
        </w:rPr>
        <w:t>a</w:t>
      </w:r>
      <w:r>
        <w:rPr>
          <w:spacing w:val="-1"/>
          <w:sz w:val="24"/>
        </w:rPr>
        <w:t xml:space="preserve"> </w:t>
      </w:r>
      <w:r>
        <w:rPr>
          <w:sz w:val="24"/>
        </w:rPr>
        <w:t xml:space="preserve">SwitchTime of </w:t>
      </w:r>
      <w:r>
        <w:rPr>
          <w:spacing w:val="-2"/>
          <w:sz w:val="24"/>
        </w:rPr>
        <w:t>00:00:00Z</w:t>
      </w:r>
    </w:p>
    <w:p w14:paraId="4126014F" w14:textId="77777777" w:rsidR="00174F61" w:rsidRDefault="00174F61">
      <w:pPr>
        <w:pStyle w:val="BodyText"/>
        <w:spacing w:before="82"/>
        <w:ind w:left="0"/>
      </w:pPr>
    </w:p>
    <w:p w14:paraId="41260150" w14:textId="77777777" w:rsidR="00174F61" w:rsidRDefault="00CB183E">
      <w:pPr>
        <w:pStyle w:val="BodyText"/>
        <w:spacing w:line="360" w:lineRule="auto"/>
        <w:ind w:right="297" w:hanging="710"/>
        <w:jc w:val="both"/>
      </w:pPr>
      <w:r>
        <w:t>(ee)</w:t>
      </w:r>
      <w:r>
        <w:rPr>
          <w:spacing w:val="40"/>
        </w:rPr>
        <w:t xml:space="preserve">  </w:t>
      </w:r>
      <w:r>
        <w:t>Where</w:t>
      </w:r>
      <w:r>
        <w:rPr>
          <w:spacing w:val="-1"/>
        </w:rPr>
        <w:t xml:space="preserve"> </w:t>
      </w:r>
      <w:r>
        <w:t>the</w:t>
      </w:r>
      <w:r>
        <w:rPr>
          <w:spacing w:val="-1"/>
        </w:rPr>
        <w:t xml:space="preserve"> </w:t>
      </w:r>
      <w:r>
        <w:t>target</w:t>
      </w:r>
      <w:r>
        <w:rPr>
          <w:spacing w:val="-1"/>
        </w:rPr>
        <w:t xml:space="preserve"> </w:t>
      </w:r>
      <w:r>
        <w:t>SMETS1</w:t>
      </w:r>
      <w:r>
        <w:rPr>
          <w:spacing w:val="-2"/>
        </w:rPr>
        <w:t xml:space="preserve"> </w:t>
      </w:r>
      <w:r>
        <w:t>GSME</w:t>
      </w:r>
      <w:r>
        <w:rPr>
          <w:spacing w:val="-1"/>
        </w:rPr>
        <w:t xml:space="preserve"> </w:t>
      </w:r>
      <w:r>
        <w:t>does</w:t>
      </w:r>
      <w:r>
        <w:rPr>
          <w:spacing w:val="-1"/>
        </w:rPr>
        <w:t xml:space="preserve"> </w:t>
      </w:r>
      <w:r>
        <w:t>not</w:t>
      </w:r>
      <w:r>
        <w:rPr>
          <w:spacing w:val="-1"/>
        </w:rPr>
        <w:t xml:space="preserve"> </w:t>
      </w:r>
      <w:r>
        <w:t>support</w:t>
      </w:r>
      <w:r>
        <w:rPr>
          <w:spacing w:val="-1"/>
        </w:rPr>
        <w:t xml:space="preserve"> </w:t>
      </w:r>
      <w:r>
        <w:t>different</w:t>
      </w:r>
      <w:r>
        <w:rPr>
          <w:spacing w:val="-2"/>
        </w:rPr>
        <w:t xml:space="preserve"> </w:t>
      </w:r>
      <w:r>
        <w:t>values</w:t>
      </w:r>
      <w:r>
        <w:rPr>
          <w:spacing w:val="-1"/>
        </w:rPr>
        <w:t xml:space="preserve"> </w:t>
      </w:r>
      <w:r>
        <w:t>for EmergencyCreditThreshold</w:t>
      </w:r>
      <w:r>
        <w:rPr>
          <w:spacing w:val="-1"/>
        </w:rPr>
        <w:t xml:space="preserve"> </w:t>
      </w:r>
      <w:r>
        <w:t>and</w:t>
      </w:r>
      <w:r>
        <w:rPr>
          <w:spacing w:val="-1"/>
        </w:rPr>
        <w:t xml:space="preserve"> </w:t>
      </w:r>
      <w:r>
        <w:t>LowCreditThreshold then</w:t>
      </w:r>
      <w:r>
        <w:rPr>
          <w:spacing w:val="-1"/>
        </w:rPr>
        <w:t xml:space="preserve"> </w:t>
      </w:r>
      <w:r>
        <w:t>the</w:t>
      </w:r>
      <w:r>
        <w:rPr>
          <w:spacing w:val="-1"/>
        </w:rPr>
        <w:t xml:space="preserve"> </w:t>
      </w:r>
      <w:r>
        <w:t>S1SP</w:t>
      </w:r>
      <w:r>
        <w:rPr>
          <w:spacing w:val="-2"/>
        </w:rPr>
        <w:t xml:space="preserve"> </w:t>
      </w:r>
      <w:r>
        <w:t>shall create a SMETS Response indicating failure should such a Service Request be received.</w:t>
      </w:r>
    </w:p>
    <w:p w14:paraId="41260151" w14:textId="77777777" w:rsidR="00174F61" w:rsidRDefault="00CB183E">
      <w:pPr>
        <w:pStyle w:val="BodyText"/>
        <w:spacing w:before="220" w:line="360" w:lineRule="auto"/>
        <w:ind w:right="295" w:hanging="710"/>
        <w:jc w:val="both"/>
      </w:pPr>
      <w:r>
        <w:t>(ff)</w:t>
      </w:r>
      <w:r>
        <w:rPr>
          <w:spacing w:val="80"/>
        </w:rPr>
        <w:t xml:space="preserve">  </w:t>
      </w:r>
      <w:r>
        <w:t>Where</w:t>
      </w:r>
      <w:r>
        <w:rPr>
          <w:spacing w:val="-6"/>
        </w:rPr>
        <w:t xml:space="preserve"> </w:t>
      </w:r>
      <w:r>
        <w:t>the</w:t>
      </w:r>
      <w:r>
        <w:rPr>
          <w:spacing w:val="-6"/>
        </w:rPr>
        <w:t xml:space="preserve"> </w:t>
      </w:r>
      <w:r>
        <w:t>target</w:t>
      </w:r>
      <w:r>
        <w:rPr>
          <w:spacing w:val="-6"/>
        </w:rPr>
        <w:t xml:space="preserve"> </w:t>
      </w:r>
      <w:r>
        <w:t>SMETS1</w:t>
      </w:r>
      <w:r>
        <w:rPr>
          <w:spacing w:val="-6"/>
        </w:rPr>
        <w:t xml:space="preserve"> </w:t>
      </w:r>
      <w:r>
        <w:t>GSME</w:t>
      </w:r>
      <w:r>
        <w:rPr>
          <w:spacing w:val="-6"/>
        </w:rPr>
        <w:t xml:space="preserve"> </w:t>
      </w:r>
      <w:r>
        <w:t>does</w:t>
      </w:r>
      <w:r>
        <w:rPr>
          <w:spacing w:val="-6"/>
        </w:rPr>
        <w:t xml:space="preserve"> </w:t>
      </w:r>
      <w:r>
        <w:t>not</w:t>
      </w:r>
      <w:r>
        <w:rPr>
          <w:spacing w:val="-6"/>
        </w:rPr>
        <w:t xml:space="preserve"> </w:t>
      </w:r>
      <w:r>
        <w:t>support</w:t>
      </w:r>
      <w:r>
        <w:rPr>
          <w:spacing w:val="-6"/>
        </w:rPr>
        <w:t xml:space="preserve"> </w:t>
      </w:r>
      <w:r>
        <w:t>a</w:t>
      </w:r>
      <w:r>
        <w:rPr>
          <w:spacing w:val="-6"/>
        </w:rPr>
        <w:t xml:space="preserve"> </w:t>
      </w:r>
      <w:r>
        <w:t>DebtRecoveryRateCap</w:t>
      </w:r>
      <w:r>
        <w:rPr>
          <w:spacing w:val="-6"/>
        </w:rPr>
        <w:t xml:space="preserve"> </w:t>
      </w:r>
      <w:r>
        <w:t>(with</w:t>
      </w:r>
      <w:r>
        <w:rPr>
          <w:spacing w:val="-6"/>
        </w:rPr>
        <w:t xml:space="preserve"> </w:t>
      </w:r>
      <w:r>
        <w:t>its</w:t>
      </w:r>
      <w:r>
        <w:rPr>
          <w:spacing w:val="-7"/>
        </w:rPr>
        <w:t xml:space="preserve"> </w:t>
      </w:r>
      <w:r>
        <w:t>DUIS</w:t>
      </w:r>
      <w:r>
        <w:rPr>
          <w:spacing w:val="-6"/>
        </w:rPr>
        <w:t xml:space="preserve"> </w:t>
      </w:r>
      <w:r>
        <w:t>meaning)</w:t>
      </w:r>
      <w:r>
        <w:rPr>
          <w:spacing w:val="-6"/>
        </w:rPr>
        <w:t xml:space="preserve"> </w:t>
      </w:r>
      <w:r>
        <w:t>of</w:t>
      </w:r>
      <w:r>
        <w:rPr>
          <w:spacing w:val="-6"/>
        </w:rPr>
        <w:t xml:space="preserve"> </w:t>
      </w:r>
      <w:r>
        <w:t>greater</w:t>
      </w:r>
      <w:r>
        <w:rPr>
          <w:spacing w:val="-6"/>
        </w:rPr>
        <w:t xml:space="preserve"> </w:t>
      </w:r>
      <w:r>
        <w:t>than</w:t>
      </w:r>
      <w:r>
        <w:rPr>
          <w:spacing w:val="-6"/>
        </w:rPr>
        <w:t xml:space="preserve"> </w:t>
      </w:r>
      <w:r>
        <w:t>£99</w:t>
      </w:r>
      <w:r>
        <w:rPr>
          <w:spacing w:val="-6"/>
        </w:rPr>
        <w:t xml:space="preserve"> </w:t>
      </w:r>
      <w:r>
        <w:t>per</w:t>
      </w:r>
      <w:r>
        <w:rPr>
          <w:spacing w:val="-6"/>
        </w:rPr>
        <w:t xml:space="preserve"> </w:t>
      </w:r>
      <w:r>
        <w:t>week,</w:t>
      </w:r>
      <w:r>
        <w:rPr>
          <w:spacing w:val="-6"/>
        </w:rPr>
        <w:t xml:space="preserve"> </w:t>
      </w:r>
      <w:r>
        <w:t>then</w:t>
      </w:r>
      <w:r>
        <w:rPr>
          <w:spacing w:val="-6"/>
        </w:rPr>
        <w:t xml:space="preserve"> </w:t>
      </w:r>
      <w:r>
        <w:t>the</w:t>
      </w:r>
      <w:r>
        <w:rPr>
          <w:spacing w:val="-5"/>
        </w:rPr>
        <w:t xml:space="preserve"> </w:t>
      </w:r>
      <w:r>
        <w:t>S1SP shall return a SMETS1 Response indicating failure should such a Service Request be received.</w:t>
      </w:r>
    </w:p>
    <w:p w14:paraId="41260152" w14:textId="77777777" w:rsidR="00174F61" w:rsidRDefault="00CB183E">
      <w:pPr>
        <w:pStyle w:val="BodyText"/>
        <w:spacing w:before="221" w:line="360" w:lineRule="auto"/>
        <w:ind w:right="299" w:hanging="710"/>
        <w:jc w:val="both"/>
      </w:pPr>
      <w:r>
        <w:t>(gg)</w:t>
      </w:r>
      <w:r>
        <w:rPr>
          <w:spacing w:val="40"/>
        </w:rPr>
        <w:t xml:space="preserve">  </w:t>
      </w:r>
      <w:r>
        <w:t>Where,</w:t>
      </w:r>
      <w:r>
        <w:rPr>
          <w:spacing w:val="-2"/>
        </w:rPr>
        <w:t xml:space="preserve"> </w:t>
      </w:r>
      <w:r>
        <w:t>during</w:t>
      </w:r>
      <w:r>
        <w:rPr>
          <w:spacing w:val="-2"/>
        </w:rPr>
        <w:t xml:space="preserve"> </w:t>
      </w:r>
      <w:r>
        <w:t>the</w:t>
      </w:r>
      <w:r>
        <w:rPr>
          <w:spacing w:val="-2"/>
        </w:rPr>
        <w:t xml:space="preserve"> </w:t>
      </w:r>
      <w:r>
        <w:t>period</w:t>
      </w:r>
      <w:r>
        <w:rPr>
          <w:spacing w:val="-2"/>
        </w:rPr>
        <w:t xml:space="preserve"> </w:t>
      </w:r>
      <w:r>
        <w:t>of</w:t>
      </w:r>
      <w:r>
        <w:rPr>
          <w:spacing w:val="-2"/>
        </w:rPr>
        <w:t xml:space="preserve"> </w:t>
      </w:r>
      <w:r>
        <w:t>British</w:t>
      </w:r>
      <w:r>
        <w:rPr>
          <w:spacing w:val="-4"/>
        </w:rPr>
        <w:t xml:space="preserve"> </w:t>
      </w:r>
      <w:r>
        <w:t>Summer</w:t>
      </w:r>
      <w:r>
        <w:rPr>
          <w:spacing w:val="-2"/>
        </w:rPr>
        <w:t xml:space="preserve"> </w:t>
      </w:r>
      <w:r>
        <w:t>Time the</w:t>
      </w:r>
      <w:r>
        <w:rPr>
          <w:spacing w:val="-2"/>
        </w:rPr>
        <w:t xml:space="preserve"> </w:t>
      </w:r>
      <w:r>
        <w:t>target</w:t>
      </w:r>
      <w:r>
        <w:rPr>
          <w:spacing w:val="-2"/>
        </w:rPr>
        <w:t xml:space="preserve"> </w:t>
      </w:r>
      <w:r>
        <w:t>SMETS1</w:t>
      </w:r>
      <w:r>
        <w:rPr>
          <w:spacing w:val="-2"/>
        </w:rPr>
        <w:t xml:space="preserve"> </w:t>
      </w:r>
      <w:r>
        <w:t>ESME</w:t>
      </w:r>
      <w:r>
        <w:rPr>
          <w:spacing w:val="-2"/>
        </w:rPr>
        <w:t xml:space="preserve"> </w:t>
      </w:r>
      <w:r>
        <w:t>or</w:t>
      </w:r>
      <w:r>
        <w:rPr>
          <w:spacing w:val="-2"/>
        </w:rPr>
        <w:t xml:space="preserve"> </w:t>
      </w:r>
      <w:r>
        <w:t>SMETS1</w:t>
      </w:r>
      <w:r>
        <w:rPr>
          <w:spacing w:val="-2"/>
        </w:rPr>
        <w:t xml:space="preserve"> </w:t>
      </w:r>
      <w:r>
        <w:t>GSME</w:t>
      </w:r>
      <w:r>
        <w:rPr>
          <w:spacing w:val="-3"/>
        </w:rPr>
        <w:t xml:space="preserve"> </w:t>
      </w:r>
      <w:r>
        <w:t>is</w:t>
      </w:r>
      <w:r>
        <w:rPr>
          <w:spacing w:val="-2"/>
        </w:rPr>
        <w:t xml:space="preserve"> </w:t>
      </w:r>
      <w:r>
        <w:t>configured</w:t>
      </w:r>
      <w:r>
        <w:rPr>
          <w:spacing w:val="-2"/>
        </w:rPr>
        <w:t xml:space="preserve"> </w:t>
      </w:r>
      <w:r>
        <w:t>so</w:t>
      </w:r>
      <w:r>
        <w:rPr>
          <w:spacing w:val="-2"/>
        </w:rPr>
        <w:t xml:space="preserve"> </w:t>
      </w:r>
      <w:r>
        <w:t>that</w:t>
      </w:r>
      <w:r>
        <w:rPr>
          <w:spacing w:val="-2"/>
        </w:rPr>
        <w:t xml:space="preserve"> </w:t>
      </w:r>
      <w:r>
        <w:t>each</w:t>
      </w:r>
      <w:r>
        <w:rPr>
          <w:spacing w:val="-2"/>
        </w:rPr>
        <w:t xml:space="preserve"> </w:t>
      </w:r>
      <w:r>
        <w:t>SwitchTime</w:t>
      </w:r>
      <w:r>
        <w:rPr>
          <w:spacing w:val="-2"/>
        </w:rPr>
        <w:t xml:space="preserve"> </w:t>
      </w:r>
      <w:r>
        <w:t>(with</w:t>
      </w:r>
      <w:r>
        <w:rPr>
          <w:spacing w:val="-2"/>
        </w:rPr>
        <w:t xml:space="preserve"> </w:t>
      </w:r>
      <w:r>
        <w:t>its DUIS meaning) is one hour earlier than that specified in the Service Request, the switches between periods in which Disablement of Supply is suspended (with its SMETS1 meaning) will be one hour earlier than specified in the Service Request.</w:t>
      </w:r>
    </w:p>
    <w:p w14:paraId="41260153" w14:textId="77777777" w:rsidR="00174F61" w:rsidRDefault="00CB183E">
      <w:pPr>
        <w:pStyle w:val="BodyText"/>
        <w:tabs>
          <w:tab w:val="left" w:pos="1518"/>
        </w:tabs>
        <w:spacing w:before="220"/>
        <w:ind w:left="809"/>
      </w:pPr>
      <w:r>
        <w:rPr>
          <w:spacing w:val="-4"/>
        </w:rPr>
        <w:t>(hh)</w:t>
      </w:r>
      <w:r>
        <w:tab/>
        <w:t>The</w:t>
      </w:r>
      <w:r>
        <w:rPr>
          <w:spacing w:val="-3"/>
        </w:rPr>
        <w:t xml:space="preserve"> </w:t>
      </w:r>
      <w:r>
        <w:t>provisions of</w:t>
      </w:r>
      <w:r>
        <w:rPr>
          <w:spacing w:val="-1"/>
        </w:rPr>
        <w:t xml:space="preserve"> </w:t>
      </w:r>
      <w:r>
        <w:t xml:space="preserve">Clause </w:t>
      </w:r>
      <w:hyperlink w:anchor="_bookmark62" w:history="1">
        <w:r>
          <w:t>18.1(r)</w:t>
        </w:r>
      </w:hyperlink>
      <w:r>
        <w:rPr>
          <w:spacing w:val="-1"/>
        </w:rPr>
        <w:t xml:space="preserve"> </w:t>
      </w:r>
      <w:r>
        <w:t>apply</w:t>
      </w:r>
      <w:r>
        <w:rPr>
          <w:spacing w:val="-1"/>
        </w:rPr>
        <w:t xml:space="preserve"> </w:t>
      </w:r>
      <w:r>
        <w:t>to</w:t>
      </w:r>
      <w:r>
        <w:rPr>
          <w:spacing w:val="-1"/>
        </w:rPr>
        <w:t xml:space="preserve"> </w:t>
      </w:r>
      <w:r>
        <w:t xml:space="preserve">this service </w:t>
      </w:r>
      <w:r>
        <w:rPr>
          <w:spacing w:val="-2"/>
        </w:rPr>
        <w:t>request.</w:t>
      </w:r>
    </w:p>
    <w:p w14:paraId="41260154" w14:textId="77777777" w:rsidR="00174F61" w:rsidRDefault="00174F61">
      <w:pPr>
        <w:pStyle w:val="BodyText"/>
        <w:spacing w:before="81"/>
        <w:ind w:left="0"/>
      </w:pPr>
    </w:p>
    <w:p w14:paraId="41260155" w14:textId="77777777" w:rsidR="00174F61" w:rsidRDefault="00CB183E">
      <w:pPr>
        <w:pStyle w:val="ListParagraph"/>
        <w:numPr>
          <w:ilvl w:val="0"/>
          <w:numId w:val="51"/>
        </w:numPr>
        <w:tabs>
          <w:tab w:val="left" w:pos="1518"/>
        </w:tabs>
        <w:ind w:left="1518" w:hanging="709"/>
        <w:jc w:val="left"/>
        <w:rPr>
          <w:sz w:val="24"/>
        </w:rPr>
      </w:pPr>
      <w:r>
        <w:rPr>
          <w:sz w:val="24"/>
        </w:rPr>
        <w:t xml:space="preserve">Not </w:t>
      </w:r>
      <w:r>
        <w:rPr>
          <w:spacing w:val="-2"/>
          <w:sz w:val="24"/>
        </w:rPr>
        <w:t>Used.</w:t>
      </w:r>
    </w:p>
    <w:p w14:paraId="41260156" w14:textId="77777777" w:rsidR="00174F61" w:rsidRDefault="00174F61">
      <w:pPr>
        <w:pStyle w:val="BodyText"/>
        <w:spacing w:before="83"/>
        <w:ind w:left="0"/>
      </w:pPr>
    </w:p>
    <w:p w14:paraId="41260157" w14:textId="77777777" w:rsidR="00174F61" w:rsidRDefault="00CB183E">
      <w:pPr>
        <w:pStyle w:val="BodyText"/>
        <w:spacing w:before="1" w:line="360" w:lineRule="auto"/>
        <w:ind w:right="301" w:hanging="710"/>
        <w:jc w:val="both"/>
      </w:pPr>
      <w:bookmarkStart w:id="70" w:name="_bookmark68"/>
      <w:bookmarkEnd w:id="70"/>
      <w:r>
        <w:t>(jj)</w:t>
      </w:r>
      <w:r>
        <w:rPr>
          <w:spacing w:val="80"/>
        </w:rPr>
        <w:t xml:space="preserve">  </w:t>
      </w:r>
      <w:r>
        <w:t>Where the target SMETS1 ESME successfully</w:t>
      </w:r>
      <w:r>
        <w:rPr>
          <w:spacing w:val="-1"/>
        </w:rPr>
        <w:t xml:space="preserve"> </w:t>
      </w:r>
      <w:r>
        <w:t>processes the Instructions arising from this Service Request, the Device will immediately create a BillingDataLog entry which would be returned as a result of a subsequent Retrieve Change Of Mode / Tariff Triggered Billing Data Log (SRV 4.4.2) Service Request which covers the period of this processing.</w:t>
      </w:r>
    </w:p>
    <w:p w14:paraId="41260158" w14:textId="77777777" w:rsidR="00174F61" w:rsidRDefault="00CB183E">
      <w:pPr>
        <w:pStyle w:val="BodyText"/>
        <w:tabs>
          <w:tab w:val="left" w:pos="1518"/>
        </w:tabs>
        <w:spacing w:before="219"/>
        <w:ind w:left="809"/>
      </w:pPr>
      <w:r>
        <w:rPr>
          <w:spacing w:val="-4"/>
        </w:rPr>
        <w:t>(kk)</w:t>
      </w:r>
      <w:r>
        <w:tab/>
        <w:t xml:space="preserve">Not </w:t>
      </w:r>
      <w:r>
        <w:rPr>
          <w:spacing w:val="-2"/>
        </w:rPr>
        <w:t>Used.</w:t>
      </w:r>
    </w:p>
    <w:p w14:paraId="41260159" w14:textId="77777777" w:rsidR="00174F61" w:rsidRDefault="00174F61">
      <w:pPr>
        <w:pStyle w:val="BodyText"/>
        <w:spacing w:before="82"/>
        <w:ind w:left="0"/>
      </w:pPr>
    </w:p>
    <w:p w14:paraId="4126015A" w14:textId="77777777" w:rsidR="00174F61" w:rsidRDefault="00CB183E">
      <w:pPr>
        <w:pStyle w:val="BodyText"/>
        <w:tabs>
          <w:tab w:val="left" w:pos="1518"/>
        </w:tabs>
        <w:ind w:left="809"/>
      </w:pPr>
      <w:bookmarkStart w:id="71" w:name="_bookmark69"/>
      <w:bookmarkEnd w:id="71"/>
      <w:r>
        <w:rPr>
          <w:spacing w:val="-4"/>
        </w:rPr>
        <w:t>(ll)</w:t>
      </w:r>
      <w:r>
        <w:tab/>
        <w:t>Subject</w:t>
      </w:r>
      <w:r>
        <w:rPr>
          <w:spacing w:val="-1"/>
        </w:rPr>
        <w:t xml:space="preserve"> </w:t>
      </w:r>
      <w:r>
        <w:t>to</w:t>
      </w:r>
      <w:r>
        <w:rPr>
          <w:spacing w:val="1"/>
        </w:rPr>
        <w:t xml:space="preserve"> </w:t>
      </w:r>
      <w:r>
        <w:t>clause</w:t>
      </w:r>
      <w:r>
        <w:rPr>
          <w:spacing w:val="-1"/>
        </w:rPr>
        <w:t xml:space="preserve"> </w:t>
      </w:r>
      <w:hyperlink w:anchor="_bookmark66" w:history="1">
        <w:r>
          <w:t>18.5(bb)</w:t>
        </w:r>
      </w:hyperlink>
      <w:r>
        <w:t>, and where</w:t>
      </w:r>
      <w:r>
        <w:rPr>
          <w:spacing w:val="-1"/>
        </w:rPr>
        <w:t xml:space="preserve"> </w:t>
      </w:r>
      <w:r>
        <w:t>the target</w:t>
      </w:r>
      <w:r>
        <w:rPr>
          <w:spacing w:val="-1"/>
        </w:rPr>
        <w:t xml:space="preserve"> </w:t>
      </w:r>
      <w:r>
        <w:t>SMETS1 ESME receives</w:t>
      </w:r>
      <w:r>
        <w:rPr>
          <w:spacing w:val="-2"/>
        </w:rPr>
        <w:t xml:space="preserve"> </w:t>
      </w:r>
      <w:r>
        <w:t>a Service</w:t>
      </w:r>
      <w:r>
        <w:rPr>
          <w:spacing w:val="-1"/>
        </w:rPr>
        <w:t xml:space="preserve"> </w:t>
      </w:r>
      <w:r>
        <w:t>Request with</w:t>
      </w:r>
      <w:r>
        <w:rPr>
          <w:spacing w:val="-1"/>
        </w:rPr>
        <w:t xml:space="preserve"> </w:t>
      </w:r>
      <w:r>
        <w:t>an</w:t>
      </w:r>
      <w:r>
        <w:rPr>
          <w:spacing w:val="2"/>
        </w:rPr>
        <w:t xml:space="preserve"> </w:t>
      </w:r>
      <w:r>
        <w:t xml:space="preserve">ElectricityNonDisablementSchedule with </w:t>
      </w:r>
      <w:r>
        <w:rPr>
          <w:spacing w:val="-5"/>
        </w:rPr>
        <w:t>an</w:t>
      </w:r>
    </w:p>
    <w:p w14:paraId="4126015B" w14:textId="77777777" w:rsidR="00174F61" w:rsidRDefault="00174F61">
      <w:pPr>
        <w:sectPr w:rsidR="00174F61">
          <w:pgSz w:w="16840" w:h="11910" w:orient="landscape"/>
          <w:pgMar w:top="900" w:right="420" w:bottom="280" w:left="620" w:header="371" w:footer="0" w:gutter="0"/>
          <w:cols w:space="720"/>
        </w:sectPr>
      </w:pPr>
    </w:p>
    <w:p w14:paraId="4126015C" w14:textId="77777777" w:rsidR="00174F61" w:rsidRDefault="00CB183E">
      <w:pPr>
        <w:pStyle w:val="BodyText"/>
        <w:spacing w:before="98"/>
      </w:pPr>
      <w:r>
        <w:lastRenderedPageBreak/>
        <w:t>EndDate</w:t>
      </w:r>
      <w:r>
        <w:rPr>
          <w:spacing w:val="-1"/>
        </w:rPr>
        <w:t xml:space="preserve"> </w:t>
      </w:r>
      <w:r>
        <w:t>of</w:t>
      </w:r>
      <w:r>
        <w:rPr>
          <w:spacing w:val="-1"/>
        </w:rPr>
        <w:t xml:space="preserve"> </w:t>
      </w:r>
      <w:r>
        <w:t>31</w:t>
      </w:r>
      <w:r>
        <w:rPr>
          <w:vertAlign w:val="superscript"/>
        </w:rPr>
        <w:t>st</w:t>
      </w:r>
      <w:r>
        <w:rPr>
          <w:spacing w:val="-1"/>
        </w:rPr>
        <w:t xml:space="preserve"> </w:t>
      </w:r>
      <w:r>
        <w:t>December</w:t>
      </w:r>
      <w:r>
        <w:rPr>
          <w:spacing w:val="-1"/>
        </w:rPr>
        <w:t xml:space="preserve"> </w:t>
      </w:r>
      <w:r>
        <w:t>3000</w:t>
      </w:r>
      <w:r>
        <w:rPr>
          <w:spacing w:val="-1"/>
        </w:rPr>
        <w:t xml:space="preserve"> </w:t>
      </w:r>
      <w:r>
        <w:t>then</w:t>
      </w:r>
      <w:r>
        <w:rPr>
          <w:spacing w:val="-2"/>
        </w:rPr>
        <w:t xml:space="preserve"> </w:t>
      </w:r>
      <w:r>
        <w:t>the</w:t>
      </w:r>
      <w:r>
        <w:rPr>
          <w:spacing w:val="-1"/>
        </w:rPr>
        <w:t xml:space="preserve"> </w:t>
      </w:r>
      <w:r>
        <w:t>Device</w:t>
      </w:r>
      <w:r>
        <w:rPr>
          <w:spacing w:val="-2"/>
        </w:rPr>
        <w:t xml:space="preserve"> </w:t>
      </w:r>
      <w:r>
        <w:t>will</w:t>
      </w:r>
      <w:r>
        <w:rPr>
          <w:spacing w:val="-1"/>
        </w:rPr>
        <w:t xml:space="preserve"> </w:t>
      </w:r>
      <w:r>
        <w:t>be configured</w:t>
      </w:r>
      <w:r>
        <w:rPr>
          <w:spacing w:val="1"/>
        </w:rPr>
        <w:t xml:space="preserve"> </w:t>
      </w:r>
      <w:r>
        <w:t>to</w:t>
      </w:r>
      <w:r>
        <w:rPr>
          <w:spacing w:val="-1"/>
        </w:rPr>
        <w:t xml:space="preserve"> </w:t>
      </w:r>
      <w:r>
        <w:t>continue</w:t>
      </w:r>
      <w:r>
        <w:rPr>
          <w:spacing w:val="-2"/>
        </w:rPr>
        <w:t xml:space="preserve"> </w:t>
      </w:r>
      <w:r>
        <w:t>indefinitely from</w:t>
      </w:r>
      <w:r>
        <w:rPr>
          <w:spacing w:val="-1"/>
        </w:rPr>
        <w:t xml:space="preserve"> </w:t>
      </w:r>
      <w:r>
        <w:t>the StartDate (with</w:t>
      </w:r>
      <w:r>
        <w:rPr>
          <w:spacing w:val="-1"/>
        </w:rPr>
        <w:t xml:space="preserve"> </w:t>
      </w:r>
      <w:r>
        <w:t>their</w:t>
      </w:r>
      <w:r>
        <w:rPr>
          <w:spacing w:val="-1"/>
        </w:rPr>
        <w:t xml:space="preserve"> </w:t>
      </w:r>
      <w:r>
        <w:t>DUIS</w:t>
      </w:r>
      <w:r>
        <w:rPr>
          <w:spacing w:val="-1"/>
        </w:rPr>
        <w:t xml:space="preserve"> </w:t>
      </w:r>
      <w:r>
        <w:rPr>
          <w:spacing w:val="-2"/>
        </w:rPr>
        <w:t>meanings).</w:t>
      </w:r>
    </w:p>
    <w:p w14:paraId="4126015D" w14:textId="77777777" w:rsidR="00174F61" w:rsidRDefault="00174F61">
      <w:pPr>
        <w:pStyle w:val="BodyText"/>
        <w:spacing w:before="82"/>
        <w:ind w:left="0"/>
      </w:pPr>
    </w:p>
    <w:p w14:paraId="4126015E" w14:textId="77777777" w:rsidR="00174F61" w:rsidRDefault="00CB183E">
      <w:pPr>
        <w:pStyle w:val="BodyText"/>
        <w:spacing w:line="360" w:lineRule="auto"/>
        <w:ind w:right="300" w:hanging="710"/>
      </w:pPr>
      <w:r>
        <w:t>(mm)</w:t>
      </w:r>
      <w:r>
        <w:rPr>
          <w:spacing w:val="80"/>
          <w:w w:val="150"/>
        </w:rPr>
        <w:t xml:space="preserve"> </w:t>
      </w:r>
      <w:r>
        <w:t>Where</w:t>
      </w:r>
      <w:r>
        <w:rPr>
          <w:spacing w:val="-9"/>
        </w:rPr>
        <w:t xml:space="preserve"> </w:t>
      </w:r>
      <w:r>
        <w:t>the</w:t>
      </w:r>
      <w:r>
        <w:rPr>
          <w:spacing w:val="-9"/>
        </w:rPr>
        <w:t xml:space="preserve"> </w:t>
      </w:r>
      <w:r>
        <w:t>target</w:t>
      </w:r>
      <w:r>
        <w:rPr>
          <w:spacing w:val="-8"/>
        </w:rPr>
        <w:t xml:space="preserve"> </w:t>
      </w:r>
      <w:r>
        <w:t>SMETS1</w:t>
      </w:r>
      <w:r>
        <w:rPr>
          <w:spacing w:val="-8"/>
        </w:rPr>
        <w:t xml:space="preserve"> </w:t>
      </w:r>
      <w:r>
        <w:t>GSME</w:t>
      </w:r>
      <w:r>
        <w:rPr>
          <w:spacing w:val="-8"/>
        </w:rPr>
        <w:t xml:space="preserve"> </w:t>
      </w:r>
      <w:r>
        <w:t>does</w:t>
      </w:r>
      <w:r>
        <w:rPr>
          <w:spacing w:val="-8"/>
        </w:rPr>
        <w:t xml:space="preserve"> </w:t>
      </w:r>
      <w:r>
        <w:t>not</w:t>
      </w:r>
      <w:r>
        <w:rPr>
          <w:spacing w:val="-8"/>
        </w:rPr>
        <w:t xml:space="preserve"> </w:t>
      </w:r>
      <w:r>
        <w:t>support</w:t>
      </w:r>
      <w:r>
        <w:rPr>
          <w:spacing w:val="-8"/>
        </w:rPr>
        <w:t xml:space="preserve"> </w:t>
      </w:r>
      <w:r>
        <w:t>any</w:t>
      </w:r>
      <w:r>
        <w:rPr>
          <w:spacing w:val="-9"/>
        </w:rPr>
        <w:t xml:space="preserve"> </w:t>
      </w:r>
      <w:r>
        <w:t>StartTimes</w:t>
      </w:r>
      <w:r>
        <w:rPr>
          <w:spacing w:val="-9"/>
        </w:rPr>
        <w:t xml:space="preserve"> </w:t>
      </w:r>
      <w:r>
        <w:t>(with</w:t>
      </w:r>
      <w:r>
        <w:rPr>
          <w:spacing w:val="-10"/>
        </w:rPr>
        <w:t xml:space="preserve"> </w:t>
      </w:r>
      <w:r>
        <w:t>their</w:t>
      </w:r>
      <w:r>
        <w:rPr>
          <w:spacing w:val="-8"/>
        </w:rPr>
        <w:t xml:space="preserve"> </w:t>
      </w:r>
      <w:r>
        <w:t>DUIS</w:t>
      </w:r>
      <w:r>
        <w:rPr>
          <w:spacing w:val="-9"/>
        </w:rPr>
        <w:t xml:space="preserve"> </w:t>
      </w:r>
      <w:r>
        <w:t>meaning)</w:t>
      </w:r>
      <w:r>
        <w:rPr>
          <w:spacing w:val="-9"/>
        </w:rPr>
        <w:t xml:space="preserve"> </w:t>
      </w:r>
      <w:r>
        <w:t>to</w:t>
      </w:r>
      <w:r>
        <w:rPr>
          <w:spacing w:val="-8"/>
        </w:rPr>
        <w:t xml:space="preserve"> </w:t>
      </w:r>
      <w:r>
        <w:t>a</w:t>
      </w:r>
      <w:r>
        <w:rPr>
          <w:spacing w:val="-11"/>
        </w:rPr>
        <w:t xml:space="preserve"> </w:t>
      </w:r>
      <w:r>
        <w:t>resolution</w:t>
      </w:r>
      <w:r>
        <w:rPr>
          <w:spacing w:val="-8"/>
        </w:rPr>
        <w:t xml:space="preserve"> </w:t>
      </w:r>
      <w:r>
        <w:t>of</w:t>
      </w:r>
      <w:r>
        <w:rPr>
          <w:spacing w:val="-9"/>
        </w:rPr>
        <w:t xml:space="preserve"> </w:t>
      </w:r>
      <w:r>
        <w:t>seconds</w:t>
      </w:r>
      <w:r>
        <w:rPr>
          <w:spacing w:val="-9"/>
        </w:rPr>
        <w:t xml:space="preserve"> </w:t>
      </w:r>
      <w:r>
        <w:t>then</w:t>
      </w:r>
      <w:r>
        <w:rPr>
          <w:spacing w:val="-9"/>
        </w:rPr>
        <w:t xml:space="preserve"> </w:t>
      </w:r>
      <w:r>
        <w:t>the</w:t>
      </w:r>
      <w:r>
        <w:rPr>
          <w:spacing w:val="-8"/>
        </w:rPr>
        <w:t xml:space="preserve"> </w:t>
      </w:r>
      <w:r>
        <w:t>SMETS1</w:t>
      </w:r>
      <w:r>
        <w:rPr>
          <w:spacing w:val="-9"/>
        </w:rPr>
        <w:t xml:space="preserve"> </w:t>
      </w:r>
      <w:r>
        <w:t>GSME will ignore any seconds that are specified, and the Device will be configured with 00 seconds.</w:t>
      </w:r>
    </w:p>
    <w:p w14:paraId="4126015F" w14:textId="77777777" w:rsidR="00174F61" w:rsidRDefault="00CB183E">
      <w:pPr>
        <w:pStyle w:val="Heading1"/>
        <w:tabs>
          <w:tab w:val="left" w:pos="809"/>
        </w:tabs>
        <w:spacing w:before="216"/>
        <w:ind w:left="132"/>
        <w:rPr>
          <w:u w:val="none"/>
        </w:rPr>
      </w:pPr>
      <w:r>
        <w:rPr>
          <w:b w:val="0"/>
          <w:noProof/>
          <w:u w:val="none"/>
        </w:rPr>
        <w:drawing>
          <wp:inline distT="0" distB="0" distL="0" distR="0" wp14:anchorId="412604BA" wp14:editId="412604BB">
            <wp:extent cx="242229" cy="104228"/>
            <wp:effectExtent l="0" t="0" r="0" b="0"/>
            <wp:docPr id="108"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119" cstate="print"/>
                    <a:stretch>
                      <a:fillRect/>
                    </a:stretch>
                  </pic:blipFill>
                  <pic:spPr>
                    <a:xfrm>
                      <a:off x="0" y="0"/>
                      <a:ext cx="242229" cy="104228"/>
                    </a:xfrm>
                    <a:prstGeom prst="rect">
                      <a:avLst/>
                    </a:prstGeom>
                  </pic:spPr>
                </pic:pic>
              </a:graphicData>
            </a:graphic>
          </wp:inline>
        </w:drawing>
      </w:r>
      <w:r>
        <w:rPr>
          <w:b w:val="0"/>
          <w:position w:val="1"/>
          <w:sz w:val="20"/>
          <w:u w:val="none"/>
        </w:rPr>
        <w:tab/>
      </w:r>
      <w:r>
        <w:rPr>
          <w:position w:val="1"/>
        </w:rPr>
        <w:t>Top</w:t>
      </w:r>
      <w:r>
        <w:rPr>
          <w:spacing w:val="-2"/>
          <w:position w:val="1"/>
        </w:rPr>
        <w:t xml:space="preserve"> </w:t>
      </w:r>
      <w:r>
        <w:rPr>
          <w:position w:val="1"/>
        </w:rPr>
        <w:t xml:space="preserve">Up Device (SRV </w:t>
      </w:r>
      <w:r>
        <w:rPr>
          <w:spacing w:val="-4"/>
          <w:position w:val="1"/>
        </w:rPr>
        <w:t>2.2)</w:t>
      </w:r>
    </w:p>
    <w:p w14:paraId="41260160" w14:textId="77777777" w:rsidR="00174F61" w:rsidRDefault="00174F61">
      <w:pPr>
        <w:pStyle w:val="BodyText"/>
        <w:spacing w:before="107"/>
        <w:ind w:left="0"/>
        <w:rPr>
          <w:b/>
        </w:rPr>
      </w:pPr>
    </w:p>
    <w:p w14:paraId="41260161" w14:textId="77777777" w:rsidR="00174F61" w:rsidRDefault="00CB183E">
      <w:pPr>
        <w:pStyle w:val="ListParagraph"/>
        <w:numPr>
          <w:ilvl w:val="1"/>
          <w:numId w:val="51"/>
        </w:numPr>
        <w:tabs>
          <w:tab w:val="left" w:pos="1518"/>
        </w:tabs>
        <w:ind w:hanging="709"/>
        <w:rPr>
          <w:sz w:val="24"/>
        </w:rPr>
      </w:pPr>
      <w:r>
        <w:rPr>
          <w:sz w:val="24"/>
        </w:rPr>
        <w:t>The</w:t>
      </w:r>
      <w:r>
        <w:rPr>
          <w:spacing w:val="-1"/>
          <w:sz w:val="24"/>
        </w:rPr>
        <w:t xml:space="preserve"> </w:t>
      </w:r>
      <w:r>
        <w:rPr>
          <w:sz w:val="24"/>
        </w:rPr>
        <w:t>target SMETS1</w:t>
      </w:r>
      <w:r>
        <w:rPr>
          <w:spacing w:val="-1"/>
          <w:sz w:val="24"/>
        </w:rPr>
        <w:t xml:space="preserve"> </w:t>
      </w:r>
      <w:r>
        <w:rPr>
          <w:sz w:val="24"/>
        </w:rPr>
        <w:t>ESME</w:t>
      </w:r>
      <w:r>
        <w:rPr>
          <w:spacing w:val="1"/>
          <w:sz w:val="24"/>
        </w:rPr>
        <w:t xml:space="preserve"> </w:t>
      </w:r>
      <w:r>
        <w:rPr>
          <w:sz w:val="24"/>
        </w:rPr>
        <w:t>and SMETS1</w:t>
      </w:r>
      <w:r>
        <w:rPr>
          <w:spacing w:val="-1"/>
          <w:sz w:val="24"/>
        </w:rPr>
        <w:t xml:space="preserve"> </w:t>
      </w:r>
      <w:r>
        <w:rPr>
          <w:sz w:val="24"/>
        </w:rPr>
        <w:t>GSME</w:t>
      </w:r>
      <w:r>
        <w:rPr>
          <w:spacing w:val="-1"/>
          <w:sz w:val="24"/>
        </w:rPr>
        <w:t xml:space="preserve"> </w:t>
      </w:r>
      <w:r>
        <w:rPr>
          <w:sz w:val="24"/>
        </w:rPr>
        <w:t>applies</w:t>
      </w:r>
      <w:r>
        <w:rPr>
          <w:spacing w:val="-1"/>
          <w:sz w:val="24"/>
        </w:rPr>
        <w:t xml:space="preserve"> </w:t>
      </w:r>
      <w:r>
        <w:rPr>
          <w:sz w:val="24"/>
        </w:rPr>
        <w:t>the</w:t>
      </w:r>
      <w:r>
        <w:rPr>
          <w:spacing w:val="-1"/>
          <w:sz w:val="24"/>
        </w:rPr>
        <w:t xml:space="preserve"> </w:t>
      </w:r>
      <w:r>
        <w:rPr>
          <w:sz w:val="24"/>
        </w:rPr>
        <w:t>credit added in</w:t>
      </w:r>
      <w:r>
        <w:rPr>
          <w:spacing w:val="-1"/>
          <w:sz w:val="24"/>
        </w:rPr>
        <w:t xml:space="preserve"> </w:t>
      </w:r>
      <w:r>
        <w:rPr>
          <w:sz w:val="24"/>
        </w:rPr>
        <w:t>the</w:t>
      </w:r>
      <w:r>
        <w:rPr>
          <w:spacing w:val="-1"/>
          <w:sz w:val="24"/>
        </w:rPr>
        <w:t xml:space="preserve"> </w:t>
      </w:r>
      <w:r>
        <w:rPr>
          <w:sz w:val="24"/>
        </w:rPr>
        <w:t xml:space="preserve">following </w:t>
      </w:r>
      <w:r>
        <w:rPr>
          <w:spacing w:val="-2"/>
          <w:sz w:val="24"/>
        </w:rPr>
        <w:t>order:</w:t>
      </w:r>
    </w:p>
    <w:p w14:paraId="41260162" w14:textId="77777777" w:rsidR="00174F61" w:rsidRDefault="00174F61">
      <w:pPr>
        <w:pStyle w:val="BodyText"/>
        <w:spacing w:before="81"/>
        <w:ind w:left="0"/>
      </w:pPr>
    </w:p>
    <w:p w14:paraId="41260163" w14:textId="77777777" w:rsidR="00174F61" w:rsidRDefault="00CB183E">
      <w:pPr>
        <w:pStyle w:val="ListParagraph"/>
        <w:numPr>
          <w:ilvl w:val="2"/>
          <w:numId w:val="51"/>
        </w:numPr>
        <w:tabs>
          <w:tab w:val="left" w:pos="2085"/>
        </w:tabs>
        <w:spacing w:line="360" w:lineRule="auto"/>
        <w:ind w:right="303"/>
        <w:rPr>
          <w:sz w:val="24"/>
        </w:rPr>
      </w:pPr>
      <w:r>
        <w:rPr>
          <w:sz w:val="24"/>
        </w:rPr>
        <w:t>recovery of</w:t>
      </w:r>
      <w:r>
        <w:rPr>
          <w:spacing w:val="-1"/>
          <w:sz w:val="24"/>
        </w:rPr>
        <w:t xml:space="preserve"> </w:t>
      </w:r>
      <w:r>
        <w:rPr>
          <w:sz w:val="24"/>
        </w:rPr>
        <w:t>Payment-based Debt of</w:t>
      </w:r>
      <w:r>
        <w:rPr>
          <w:spacing w:val="-1"/>
          <w:sz w:val="24"/>
        </w:rPr>
        <w:t xml:space="preserve"> </w:t>
      </w:r>
      <w:r>
        <w:rPr>
          <w:sz w:val="24"/>
        </w:rPr>
        <w:t>an amount defined by Debt Recovery</w:t>
      </w:r>
      <w:r>
        <w:rPr>
          <w:spacing w:val="-1"/>
          <w:sz w:val="24"/>
        </w:rPr>
        <w:t xml:space="preserve"> </w:t>
      </w:r>
      <w:r>
        <w:rPr>
          <w:sz w:val="24"/>
        </w:rPr>
        <w:t>per Payment from the</w:t>
      </w:r>
      <w:r>
        <w:rPr>
          <w:spacing w:val="-1"/>
          <w:sz w:val="24"/>
        </w:rPr>
        <w:t xml:space="preserve"> </w:t>
      </w:r>
      <w:r>
        <w:rPr>
          <w:sz w:val="24"/>
        </w:rPr>
        <w:t>Payment Debt Register subject</w:t>
      </w:r>
      <w:r>
        <w:rPr>
          <w:spacing w:val="-1"/>
          <w:sz w:val="24"/>
        </w:rPr>
        <w:t xml:space="preserve"> </w:t>
      </w:r>
      <w:r>
        <w:rPr>
          <w:sz w:val="24"/>
        </w:rPr>
        <w:t>to the</w:t>
      </w:r>
      <w:r>
        <w:rPr>
          <w:spacing w:val="-1"/>
          <w:sz w:val="24"/>
        </w:rPr>
        <w:t xml:space="preserve"> </w:t>
      </w:r>
      <w:r>
        <w:rPr>
          <w:sz w:val="24"/>
        </w:rPr>
        <w:t>Debt Recovery Rate Cap;</w:t>
      </w:r>
    </w:p>
    <w:p w14:paraId="41260164" w14:textId="77777777" w:rsidR="00174F61" w:rsidRDefault="00CB183E">
      <w:pPr>
        <w:pStyle w:val="ListParagraph"/>
        <w:numPr>
          <w:ilvl w:val="2"/>
          <w:numId w:val="51"/>
        </w:numPr>
        <w:tabs>
          <w:tab w:val="left" w:pos="2085"/>
        </w:tabs>
        <w:spacing w:before="221"/>
        <w:rPr>
          <w:sz w:val="24"/>
        </w:rPr>
      </w:pPr>
      <w:r>
        <w:rPr>
          <w:sz w:val="24"/>
        </w:rPr>
        <w:t>recovery</w:t>
      </w:r>
      <w:r>
        <w:rPr>
          <w:spacing w:val="-1"/>
          <w:sz w:val="24"/>
        </w:rPr>
        <w:t xml:space="preserve"> </w:t>
      </w:r>
      <w:r>
        <w:rPr>
          <w:sz w:val="24"/>
        </w:rPr>
        <w:t>of</w:t>
      </w:r>
      <w:r>
        <w:rPr>
          <w:spacing w:val="-2"/>
          <w:sz w:val="24"/>
        </w:rPr>
        <w:t xml:space="preserve"> </w:t>
      </w:r>
      <w:r>
        <w:rPr>
          <w:sz w:val="24"/>
        </w:rPr>
        <w:t>debt accumulated</w:t>
      </w:r>
      <w:r>
        <w:rPr>
          <w:spacing w:val="-2"/>
          <w:sz w:val="24"/>
        </w:rPr>
        <w:t xml:space="preserve"> </w:t>
      </w:r>
      <w:r>
        <w:rPr>
          <w:sz w:val="24"/>
        </w:rPr>
        <w:t>in</w:t>
      </w:r>
      <w:r>
        <w:rPr>
          <w:spacing w:val="-1"/>
          <w:sz w:val="24"/>
        </w:rPr>
        <w:t xml:space="preserve"> </w:t>
      </w:r>
      <w:r>
        <w:rPr>
          <w:sz w:val="24"/>
        </w:rPr>
        <w:t>the</w:t>
      </w:r>
      <w:r>
        <w:rPr>
          <w:spacing w:val="-1"/>
          <w:sz w:val="24"/>
        </w:rPr>
        <w:t xml:space="preserve"> </w:t>
      </w:r>
      <w:r>
        <w:rPr>
          <w:sz w:val="24"/>
        </w:rPr>
        <w:t>Accumulated</w:t>
      </w:r>
      <w:r>
        <w:rPr>
          <w:spacing w:val="-1"/>
          <w:sz w:val="24"/>
        </w:rPr>
        <w:t xml:space="preserve"> </w:t>
      </w:r>
      <w:r>
        <w:rPr>
          <w:sz w:val="24"/>
        </w:rPr>
        <w:t xml:space="preserve">Debt </w:t>
      </w:r>
      <w:r>
        <w:rPr>
          <w:spacing w:val="-2"/>
          <w:sz w:val="24"/>
        </w:rPr>
        <w:t>Register;</w:t>
      </w:r>
    </w:p>
    <w:p w14:paraId="41260165" w14:textId="77777777" w:rsidR="00174F61" w:rsidRDefault="00174F61">
      <w:pPr>
        <w:pStyle w:val="BodyText"/>
        <w:spacing w:before="81"/>
        <w:ind w:left="0"/>
      </w:pPr>
    </w:p>
    <w:p w14:paraId="41260166" w14:textId="77777777" w:rsidR="00174F61" w:rsidRDefault="00CB183E">
      <w:pPr>
        <w:pStyle w:val="ListParagraph"/>
        <w:numPr>
          <w:ilvl w:val="2"/>
          <w:numId w:val="51"/>
        </w:numPr>
        <w:tabs>
          <w:tab w:val="left" w:pos="2085"/>
        </w:tabs>
        <w:rPr>
          <w:sz w:val="24"/>
        </w:rPr>
      </w:pPr>
      <w:r>
        <w:rPr>
          <w:sz w:val="24"/>
        </w:rPr>
        <w:t>increasing</w:t>
      </w:r>
      <w:r>
        <w:rPr>
          <w:spacing w:val="-5"/>
          <w:sz w:val="24"/>
        </w:rPr>
        <w:t xml:space="preserve"> </w:t>
      </w:r>
      <w:r>
        <w:rPr>
          <w:sz w:val="24"/>
        </w:rPr>
        <w:t>the</w:t>
      </w:r>
      <w:r>
        <w:rPr>
          <w:spacing w:val="-1"/>
          <w:sz w:val="24"/>
        </w:rPr>
        <w:t xml:space="preserve"> </w:t>
      </w:r>
      <w:r>
        <w:rPr>
          <w:sz w:val="24"/>
        </w:rPr>
        <w:t>meter balance</w:t>
      </w:r>
      <w:r>
        <w:rPr>
          <w:spacing w:val="-1"/>
          <w:sz w:val="24"/>
        </w:rPr>
        <w:t xml:space="preserve"> </w:t>
      </w:r>
      <w:r>
        <w:rPr>
          <w:sz w:val="24"/>
        </w:rPr>
        <w:t>until</w:t>
      </w:r>
      <w:r>
        <w:rPr>
          <w:spacing w:val="-1"/>
          <w:sz w:val="24"/>
        </w:rPr>
        <w:t xml:space="preserve"> </w:t>
      </w:r>
      <w:r>
        <w:rPr>
          <w:sz w:val="24"/>
        </w:rPr>
        <w:t>it</w:t>
      </w:r>
      <w:r>
        <w:rPr>
          <w:spacing w:val="-1"/>
          <w:sz w:val="24"/>
        </w:rPr>
        <w:t xml:space="preserve"> </w:t>
      </w:r>
      <w:r>
        <w:rPr>
          <w:sz w:val="24"/>
        </w:rPr>
        <w:t>reaches</w:t>
      </w:r>
      <w:r>
        <w:rPr>
          <w:spacing w:val="-1"/>
          <w:sz w:val="24"/>
        </w:rPr>
        <w:t xml:space="preserve"> </w:t>
      </w:r>
      <w:r>
        <w:rPr>
          <w:sz w:val="24"/>
        </w:rPr>
        <w:t>the</w:t>
      </w:r>
      <w:r>
        <w:rPr>
          <w:spacing w:val="-2"/>
          <w:sz w:val="24"/>
        </w:rPr>
        <w:t xml:space="preserve"> </w:t>
      </w:r>
      <w:r>
        <w:rPr>
          <w:sz w:val="24"/>
        </w:rPr>
        <w:t xml:space="preserve">non-disablement </w:t>
      </w:r>
      <w:r>
        <w:rPr>
          <w:spacing w:val="-2"/>
          <w:sz w:val="24"/>
        </w:rPr>
        <w:t>threshold;</w:t>
      </w:r>
    </w:p>
    <w:p w14:paraId="41260167" w14:textId="77777777" w:rsidR="00174F61" w:rsidRDefault="00174F61">
      <w:pPr>
        <w:pStyle w:val="BodyText"/>
        <w:spacing w:before="83"/>
        <w:ind w:left="0"/>
      </w:pPr>
    </w:p>
    <w:p w14:paraId="41260168" w14:textId="77777777" w:rsidR="00174F61" w:rsidRDefault="00CB183E">
      <w:pPr>
        <w:pStyle w:val="ListParagraph"/>
        <w:numPr>
          <w:ilvl w:val="2"/>
          <w:numId w:val="51"/>
        </w:numPr>
        <w:tabs>
          <w:tab w:val="left" w:pos="2085"/>
        </w:tabs>
        <w:rPr>
          <w:sz w:val="24"/>
        </w:rPr>
      </w:pPr>
      <w:r>
        <w:rPr>
          <w:sz w:val="24"/>
        </w:rPr>
        <w:t>repayment</w:t>
      </w:r>
      <w:r>
        <w:rPr>
          <w:spacing w:val="-1"/>
          <w:sz w:val="24"/>
        </w:rPr>
        <w:t xml:space="preserve"> </w:t>
      </w:r>
      <w:r>
        <w:rPr>
          <w:sz w:val="24"/>
        </w:rPr>
        <w:t>of</w:t>
      </w:r>
      <w:r>
        <w:rPr>
          <w:spacing w:val="-1"/>
          <w:sz w:val="24"/>
        </w:rPr>
        <w:t xml:space="preserve"> </w:t>
      </w:r>
      <w:r>
        <w:rPr>
          <w:sz w:val="24"/>
        </w:rPr>
        <w:t>Emergency Credit</w:t>
      </w:r>
      <w:r>
        <w:rPr>
          <w:spacing w:val="-1"/>
          <w:sz w:val="24"/>
        </w:rPr>
        <w:t xml:space="preserve"> </w:t>
      </w:r>
      <w:r>
        <w:rPr>
          <w:sz w:val="24"/>
        </w:rPr>
        <w:t>activated and</w:t>
      </w:r>
      <w:r>
        <w:rPr>
          <w:spacing w:val="-1"/>
          <w:sz w:val="24"/>
        </w:rPr>
        <w:t xml:space="preserve"> </w:t>
      </w:r>
      <w:r>
        <w:rPr>
          <w:sz w:val="24"/>
        </w:rPr>
        <w:t>used by</w:t>
      </w:r>
      <w:r>
        <w:rPr>
          <w:spacing w:val="-1"/>
          <w:sz w:val="24"/>
        </w:rPr>
        <w:t xml:space="preserve"> </w:t>
      </w:r>
      <w:r>
        <w:rPr>
          <w:sz w:val="24"/>
        </w:rPr>
        <w:t xml:space="preserve">Consumer; </w:t>
      </w:r>
      <w:r>
        <w:rPr>
          <w:spacing w:val="-5"/>
          <w:sz w:val="24"/>
        </w:rPr>
        <w:t>and</w:t>
      </w:r>
    </w:p>
    <w:p w14:paraId="41260169" w14:textId="77777777" w:rsidR="00174F61" w:rsidRDefault="00174F61">
      <w:pPr>
        <w:pStyle w:val="BodyText"/>
        <w:spacing w:before="81"/>
        <w:ind w:left="0"/>
      </w:pPr>
    </w:p>
    <w:p w14:paraId="4126016A" w14:textId="77777777" w:rsidR="00174F61" w:rsidRDefault="00CB183E">
      <w:pPr>
        <w:pStyle w:val="ListParagraph"/>
        <w:numPr>
          <w:ilvl w:val="2"/>
          <w:numId w:val="51"/>
        </w:numPr>
        <w:tabs>
          <w:tab w:val="left" w:pos="2085"/>
        </w:tabs>
        <w:spacing w:before="1"/>
        <w:rPr>
          <w:sz w:val="24"/>
        </w:rPr>
      </w:pPr>
      <w:r>
        <w:rPr>
          <w:sz w:val="24"/>
        </w:rPr>
        <w:t>adding</w:t>
      </w:r>
      <w:r>
        <w:rPr>
          <w:spacing w:val="-1"/>
          <w:sz w:val="24"/>
        </w:rPr>
        <w:t xml:space="preserve"> </w:t>
      </w:r>
      <w:r>
        <w:rPr>
          <w:sz w:val="24"/>
        </w:rPr>
        <w:t>remaining</w:t>
      </w:r>
      <w:r>
        <w:rPr>
          <w:spacing w:val="-1"/>
          <w:sz w:val="24"/>
        </w:rPr>
        <w:t xml:space="preserve"> </w:t>
      </w:r>
      <w:r>
        <w:rPr>
          <w:sz w:val="24"/>
        </w:rPr>
        <w:t>credit</w:t>
      </w:r>
      <w:r>
        <w:rPr>
          <w:spacing w:val="-2"/>
          <w:sz w:val="24"/>
        </w:rPr>
        <w:t xml:space="preserve"> </w:t>
      </w:r>
      <w:r>
        <w:rPr>
          <w:sz w:val="24"/>
        </w:rPr>
        <w:t>(the</w:t>
      </w:r>
      <w:r>
        <w:rPr>
          <w:spacing w:val="-1"/>
          <w:sz w:val="24"/>
        </w:rPr>
        <w:t xml:space="preserve"> </w:t>
      </w:r>
      <w:r>
        <w:rPr>
          <w:sz w:val="24"/>
        </w:rPr>
        <w:t>credit after</w:t>
      </w:r>
      <w:r>
        <w:rPr>
          <w:spacing w:val="-1"/>
          <w:sz w:val="24"/>
        </w:rPr>
        <w:t xml:space="preserve"> </w:t>
      </w:r>
      <w:r>
        <w:rPr>
          <w:sz w:val="24"/>
        </w:rPr>
        <w:t>deduction of</w:t>
      </w:r>
      <w:r>
        <w:rPr>
          <w:spacing w:val="-1"/>
          <w:sz w:val="24"/>
        </w:rPr>
        <w:t xml:space="preserve"> </w:t>
      </w:r>
      <w:r>
        <w:rPr>
          <w:sz w:val="24"/>
        </w:rPr>
        <w:t>i, ii,</w:t>
      </w:r>
      <w:r>
        <w:rPr>
          <w:spacing w:val="-1"/>
          <w:sz w:val="24"/>
        </w:rPr>
        <w:t xml:space="preserve"> </w:t>
      </w:r>
      <w:r>
        <w:rPr>
          <w:sz w:val="24"/>
        </w:rPr>
        <w:t>iii and</w:t>
      </w:r>
      <w:r>
        <w:rPr>
          <w:spacing w:val="-1"/>
          <w:sz w:val="24"/>
        </w:rPr>
        <w:t xml:space="preserve"> </w:t>
      </w:r>
      <w:r>
        <w:rPr>
          <w:sz w:val="24"/>
        </w:rPr>
        <w:t>iv above)</w:t>
      </w:r>
      <w:r>
        <w:rPr>
          <w:spacing w:val="-1"/>
          <w:sz w:val="24"/>
        </w:rPr>
        <w:t xml:space="preserve"> </w:t>
      </w:r>
      <w:r>
        <w:rPr>
          <w:sz w:val="24"/>
        </w:rPr>
        <w:t>to the</w:t>
      </w:r>
      <w:r>
        <w:rPr>
          <w:spacing w:val="-1"/>
          <w:sz w:val="24"/>
        </w:rPr>
        <w:t xml:space="preserve"> </w:t>
      </w:r>
      <w:r>
        <w:rPr>
          <w:sz w:val="24"/>
        </w:rPr>
        <w:t xml:space="preserve">Meter </w:t>
      </w:r>
      <w:r>
        <w:rPr>
          <w:spacing w:val="-2"/>
          <w:sz w:val="24"/>
        </w:rPr>
        <w:t>Balance.</w:t>
      </w:r>
    </w:p>
    <w:p w14:paraId="4126016B" w14:textId="77777777" w:rsidR="00174F61" w:rsidRDefault="00174F61">
      <w:pPr>
        <w:pStyle w:val="BodyText"/>
        <w:spacing w:before="81"/>
        <w:ind w:left="0"/>
      </w:pPr>
    </w:p>
    <w:p w14:paraId="4126016C" w14:textId="77777777" w:rsidR="00174F61" w:rsidRDefault="00CB183E">
      <w:pPr>
        <w:pStyle w:val="ListParagraph"/>
        <w:numPr>
          <w:ilvl w:val="1"/>
          <w:numId w:val="51"/>
        </w:numPr>
        <w:tabs>
          <w:tab w:val="left" w:pos="1516"/>
          <w:tab w:val="left" w:pos="1518"/>
        </w:tabs>
        <w:spacing w:line="360" w:lineRule="auto"/>
        <w:ind w:right="297"/>
        <w:jc w:val="both"/>
        <w:rPr>
          <w:sz w:val="24"/>
        </w:rPr>
      </w:pPr>
      <w:r>
        <w:rPr>
          <w:sz w:val="24"/>
        </w:rPr>
        <w:t>Where</w:t>
      </w:r>
      <w:r>
        <w:rPr>
          <w:spacing w:val="-15"/>
          <w:sz w:val="24"/>
        </w:rPr>
        <w:t xml:space="preserve"> </w:t>
      </w:r>
      <w:r>
        <w:rPr>
          <w:sz w:val="24"/>
        </w:rPr>
        <w:t>the</w:t>
      </w:r>
      <w:r>
        <w:rPr>
          <w:spacing w:val="-15"/>
          <w:sz w:val="24"/>
        </w:rPr>
        <w:t xml:space="preserve"> </w:t>
      </w:r>
      <w:r>
        <w:rPr>
          <w:sz w:val="24"/>
        </w:rPr>
        <w:t>target</w:t>
      </w:r>
      <w:r>
        <w:rPr>
          <w:spacing w:val="-15"/>
          <w:sz w:val="24"/>
        </w:rPr>
        <w:t xml:space="preserve"> </w:t>
      </w:r>
      <w:r>
        <w:rPr>
          <w:sz w:val="24"/>
        </w:rPr>
        <w:t>SMETS1</w:t>
      </w:r>
      <w:r>
        <w:rPr>
          <w:spacing w:val="-15"/>
          <w:sz w:val="24"/>
        </w:rPr>
        <w:t xml:space="preserve"> </w:t>
      </w:r>
      <w:r>
        <w:rPr>
          <w:sz w:val="24"/>
        </w:rPr>
        <w:t>ESME</w:t>
      </w:r>
      <w:r>
        <w:rPr>
          <w:spacing w:val="-15"/>
          <w:sz w:val="24"/>
        </w:rPr>
        <w:t xml:space="preserve"> </w:t>
      </w:r>
      <w:r>
        <w:rPr>
          <w:sz w:val="24"/>
        </w:rPr>
        <w:t>or</w:t>
      </w:r>
      <w:r>
        <w:rPr>
          <w:spacing w:val="-15"/>
          <w:sz w:val="24"/>
        </w:rPr>
        <w:t xml:space="preserve"> </w:t>
      </w:r>
      <w:r>
        <w:rPr>
          <w:sz w:val="24"/>
        </w:rPr>
        <w:t>SMETS1</w:t>
      </w:r>
      <w:r>
        <w:rPr>
          <w:spacing w:val="-15"/>
          <w:sz w:val="24"/>
        </w:rPr>
        <w:t xml:space="preserve"> </w:t>
      </w:r>
      <w:r>
        <w:rPr>
          <w:sz w:val="24"/>
        </w:rPr>
        <w:t>GSME</w:t>
      </w:r>
      <w:r>
        <w:rPr>
          <w:spacing w:val="-13"/>
          <w:sz w:val="24"/>
        </w:rPr>
        <w:t xml:space="preserve"> </w:t>
      </w:r>
      <w:r>
        <w:rPr>
          <w:sz w:val="24"/>
        </w:rPr>
        <w:t>only</w:t>
      </w:r>
      <w:r>
        <w:rPr>
          <w:spacing w:val="-15"/>
          <w:sz w:val="24"/>
        </w:rPr>
        <w:t xml:space="preserve"> </w:t>
      </w:r>
      <w:r>
        <w:rPr>
          <w:sz w:val="24"/>
        </w:rPr>
        <w:t>supports</w:t>
      </w:r>
      <w:r>
        <w:rPr>
          <w:spacing w:val="-15"/>
          <w:sz w:val="24"/>
        </w:rPr>
        <w:t xml:space="preserve"> </w:t>
      </w:r>
      <w:r>
        <w:rPr>
          <w:sz w:val="24"/>
        </w:rPr>
        <w:t>UTRN</w:t>
      </w:r>
      <w:r>
        <w:rPr>
          <w:spacing w:val="-15"/>
          <w:sz w:val="24"/>
        </w:rPr>
        <w:t xml:space="preserve"> </w:t>
      </w:r>
      <w:r>
        <w:rPr>
          <w:sz w:val="24"/>
        </w:rPr>
        <w:t>values</w:t>
      </w:r>
      <w:r>
        <w:rPr>
          <w:spacing w:val="-15"/>
          <w:sz w:val="24"/>
        </w:rPr>
        <w:t xml:space="preserve"> </w:t>
      </w:r>
      <w:r>
        <w:rPr>
          <w:sz w:val="24"/>
        </w:rPr>
        <w:t>(with</w:t>
      </w:r>
      <w:r>
        <w:rPr>
          <w:spacing w:val="-14"/>
          <w:sz w:val="24"/>
        </w:rPr>
        <w:t xml:space="preserve"> </w:t>
      </w:r>
      <w:r>
        <w:rPr>
          <w:sz w:val="24"/>
        </w:rPr>
        <w:t>its</w:t>
      </w:r>
      <w:r>
        <w:rPr>
          <w:spacing w:val="-15"/>
          <w:sz w:val="24"/>
        </w:rPr>
        <w:t xml:space="preserve"> </w:t>
      </w:r>
      <w:r>
        <w:rPr>
          <w:sz w:val="24"/>
        </w:rPr>
        <w:t>DUIS</w:t>
      </w:r>
      <w:r>
        <w:rPr>
          <w:spacing w:val="-15"/>
          <w:sz w:val="24"/>
        </w:rPr>
        <w:t xml:space="preserve"> </w:t>
      </w:r>
      <w:r>
        <w:rPr>
          <w:sz w:val="24"/>
        </w:rPr>
        <w:t>meaning)</w:t>
      </w:r>
      <w:r>
        <w:rPr>
          <w:spacing w:val="-15"/>
          <w:sz w:val="24"/>
        </w:rPr>
        <w:t xml:space="preserve"> </w:t>
      </w:r>
      <w:r>
        <w:rPr>
          <w:sz w:val="24"/>
        </w:rPr>
        <w:t>that</w:t>
      </w:r>
      <w:r>
        <w:rPr>
          <w:spacing w:val="-14"/>
          <w:sz w:val="24"/>
        </w:rPr>
        <w:t xml:space="preserve"> </w:t>
      </w:r>
      <w:r>
        <w:rPr>
          <w:sz w:val="24"/>
        </w:rPr>
        <w:t>represent</w:t>
      </w:r>
      <w:r>
        <w:rPr>
          <w:spacing w:val="-15"/>
          <w:sz w:val="24"/>
        </w:rPr>
        <w:t xml:space="preserve"> </w:t>
      </w:r>
      <w:r>
        <w:rPr>
          <w:sz w:val="24"/>
        </w:rPr>
        <w:t>positive</w:t>
      </w:r>
      <w:r>
        <w:rPr>
          <w:spacing w:val="-15"/>
          <w:sz w:val="24"/>
        </w:rPr>
        <w:t xml:space="preserve"> </w:t>
      </w:r>
      <w:r>
        <w:rPr>
          <w:sz w:val="24"/>
        </w:rPr>
        <w:t>integer</w:t>
      </w:r>
      <w:r>
        <w:rPr>
          <w:spacing w:val="-15"/>
          <w:sz w:val="24"/>
        </w:rPr>
        <w:t xml:space="preserve"> </w:t>
      </w:r>
      <w:r>
        <w:rPr>
          <w:sz w:val="24"/>
        </w:rPr>
        <w:t>multiples of 100, then the S1SP shall, where the Command Variant is 2 or 3, return a SMETS1 Alert indicating failure, unless the UTRN value provided represents a positive integer multiple of 100. For clarity, DUIS states in section 1.4.7.5 that “For SMETS1 Service Requests with a Command Variant value of 2 or 3, the UTRN data item shall contain a 20 digit string (each digit taking a value of 0-9) representing value in pence, using leading zeros as necessary to give a 20 digit length.”</w:t>
      </w:r>
    </w:p>
    <w:p w14:paraId="4126016D" w14:textId="77777777" w:rsidR="00174F61" w:rsidRDefault="00CB183E">
      <w:pPr>
        <w:pStyle w:val="Heading1"/>
        <w:tabs>
          <w:tab w:val="left" w:pos="809"/>
        </w:tabs>
        <w:spacing w:before="227"/>
        <w:ind w:left="132"/>
        <w:rPr>
          <w:u w:val="none"/>
        </w:rPr>
      </w:pPr>
      <w:r>
        <w:rPr>
          <w:b w:val="0"/>
          <w:noProof/>
          <w:u w:val="none"/>
        </w:rPr>
        <w:drawing>
          <wp:inline distT="0" distB="0" distL="0" distR="0" wp14:anchorId="412604BC" wp14:editId="412604BD">
            <wp:extent cx="241482" cy="104228"/>
            <wp:effectExtent l="0" t="0" r="0" b="0"/>
            <wp:docPr id="109" name="Imag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 name="Image 109"/>
                    <pic:cNvPicPr/>
                  </pic:nvPicPr>
                  <pic:blipFill>
                    <a:blip r:embed="rId120" cstate="print"/>
                    <a:stretch>
                      <a:fillRect/>
                    </a:stretch>
                  </pic:blipFill>
                  <pic:spPr>
                    <a:xfrm>
                      <a:off x="0" y="0"/>
                      <a:ext cx="241482" cy="104228"/>
                    </a:xfrm>
                    <a:prstGeom prst="rect">
                      <a:avLst/>
                    </a:prstGeom>
                  </pic:spPr>
                </pic:pic>
              </a:graphicData>
            </a:graphic>
          </wp:inline>
        </w:drawing>
      </w:r>
      <w:r>
        <w:rPr>
          <w:b w:val="0"/>
          <w:sz w:val="20"/>
          <w:u w:val="none"/>
        </w:rPr>
        <w:tab/>
      </w:r>
      <w:r>
        <w:t>Update</w:t>
      </w:r>
      <w:r>
        <w:rPr>
          <w:spacing w:val="-3"/>
        </w:rPr>
        <w:t xml:space="preserve"> </w:t>
      </w:r>
      <w:r>
        <w:t>Debt</w:t>
      </w:r>
      <w:r>
        <w:rPr>
          <w:spacing w:val="-1"/>
        </w:rPr>
        <w:t xml:space="preserve"> </w:t>
      </w:r>
      <w:r>
        <w:t xml:space="preserve">(SRV </w:t>
      </w:r>
      <w:r>
        <w:rPr>
          <w:spacing w:val="-4"/>
        </w:rPr>
        <w:t>2.3)</w:t>
      </w:r>
    </w:p>
    <w:p w14:paraId="4126016E" w14:textId="77777777" w:rsidR="00174F61" w:rsidRDefault="00174F61">
      <w:pPr>
        <w:pStyle w:val="BodyText"/>
        <w:spacing w:before="95"/>
        <w:ind w:left="0"/>
        <w:rPr>
          <w:b/>
        </w:rPr>
      </w:pPr>
    </w:p>
    <w:p w14:paraId="4126016F" w14:textId="77777777" w:rsidR="00174F61" w:rsidRDefault="00CB183E">
      <w:pPr>
        <w:pStyle w:val="ListParagraph"/>
        <w:numPr>
          <w:ilvl w:val="0"/>
          <w:numId w:val="47"/>
        </w:numPr>
        <w:tabs>
          <w:tab w:val="left" w:pos="1518"/>
        </w:tabs>
        <w:spacing w:before="1"/>
        <w:ind w:hanging="709"/>
        <w:rPr>
          <w:sz w:val="24"/>
        </w:rPr>
      </w:pPr>
      <w:r>
        <w:rPr>
          <w:sz w:val="24"/>
        </w:rPr>
        <w:t>Where</w:t>
      </w:r>
      <w:r>
        <w:rPr>
          <w:spacing w:val="7"/>
          <w:sz w:val="24"/>
        </w:rPr>
        <w:t xml:space="preserve"> </w:t>
      </w:r>
      <w:r>
        <w:rPr>
          <w:sz w:val="24"/>
        </w:rPr>
        <w:t>the</w:t>
      </w:r>
      <w:r>
        <w:rPr>
          <w:spacing w:val="10"/>
          <w:sz w:val="24"/>
        </w:rPr>
        <w:t xml:space="preserve"> </w:t>
      </w:r>
      <w:r>
        <w:rPr>
          <w:sz w:val="24"/>
        </w:rPr>
        <w:t>target</w:t>
      </w:r>
      <w:r>
        <w:rPr>
          <w:spacing w:val="11"/>
          <w:sz w:val="24"/>
        </w:rPr>
        <w:t xml:space="preserve"> </w:t>
      </w:r>
      <w:r>
        <w:rPr>
          <w:sz w:val="24"/>
        </w:rPr>
        <w:t>SMETS1</w:t>
      </w:r>
      <w:r>
        <w:rPr>
          <w:spacing w:val="10"/>
          <w:sz w:val="24"/>
        </w:rPr>
        <w:t xml:space="preserve"> </w:t>
      </w:r>
      <w:r>
        <w:rPr>
          <w:sz w:val="24"/>
        </w:rPr>
        <w:t>ESME</w:t>
      </w:r>
      <w:r>
        <w:rPr>
          <w:spacing w:val="11"/>
          <w:sz w:val="24"/>
        </w:rPr>
        <w:t xml:space="preserve"> </w:t>
      </w:r>
      <w:r>
        <w:rPr>
          <w:sz w:val="24"/>
        </w:rPr>
        <w:t>or</w:t>
      </w:r>
      <w:r>
        <w:rPr>
          <w:spacing w:val="11"/>
          <w:sz w:val="24"/>
        </w:rPr>
        <w:t xml:space="preserve"> </w:t>
      </w:r>
      <w:r>
        <w:rPr>
          <w:sz w:val="24"/>
        </w:rPr>
        <w:t>SMETS1</w:t>
      </w:r>
      <w:r>
        <w:rPr>
          <w:spacing w:val="11"/>
          <w:sz w:val="24"/>
        </w:rPr>
        <w:t xml:space="preserve"> </w:t>
      </w:r>
      <w:r>
        <w:rPr>
          <w:sz w:val="24"/>
        </w:rPr>
        <w:t>GSME</w:t>
      </w:r>
      <w:r>
        <w:rPr>
          <w:spacing w:val="10"/>
          <w:sz w:val="24"/>
        </w:rPr>
        <w:t xml:space="preserve"> </w:t>
      </w:r>
      <w:r>
        <w:rPr>
          <w:sz w:val="24"/>
        </w:rPr>
        <w:t>only</w:t>
      </w:r>
      <w:r>
        <w:rPr>
          <w:spacing w:val="11"/>
          <w:sz w:val="24"/>
        </w:rPr>
        <w:t xml:space="preserve"> </w:t>
      </w:r>
      <w:r>
        <w:rPr>
          <w:sz w:val="24"/>
        </w:rPr>
        <w:t>supports</w:t>
      </w:r>
      <w:r>
        <w:rPr>
          <w:spacing w:val="11"/>
          <w:sz w:val="24"/>
        </w:rPr>
        <w:t xml:space="preserve"> </w:t>
      </w:r>
      <w:r>
        <w:rPr>
          <w:sz w:val="24"/>
        </w:rPr>
        <w:t>update</w:t>
      </w:r>
      <w:r>
        <w:rPr>
          <w:spacing w:val="11"/>
          <w:sz w:val="24"/>
        </w:rPr>
        <w:t xml:space="preserve"> </w:t>
      </w:r>
      <w:r>
        <w:rPr>
          <w:sz w:val="24"/>
        </w:rPr>
        <w:t>of</w:t>
      </w:r>
      <w:r>
        <w:rPr>
          <w:spacing w:val="12"/>
          <w:sz w:val="24"/>
        </w:rPr>
        <w:t xml:space="preserve"> </w:t>
      </w:r>
      <w:r>
        <w:rPr>
          <w:sz w:val="24"/>
        </w:rPr>
        <w:t>the</w:t>
      </w:r>
      <w:r>
        <w:rPr>
          <w:spacing w:val="10"/>
          <w:sz w:val="24"/>
        </w:rPr>
        <w:t xml:space="preserve"> </w:t>
      </w:r>
      <w:r>
        <w:rPr>
          <w:sz w:val="24"/>
        </w:rPr>
        <w:t>recovery</w:t>
      </w:r>
      <w:r>
        <w:rPr>
          <w:spacing w:val="12"/>
          <w:sz w:val="24"/>
        </w:rPr>
        <w:t xml:space="preserve"> </w:t>
      </w:r>
      <w:r>
        <w:rPr>
          <w:sz w:val="24"/>
        </w:rPr>
        <w:t>period</w:t>
      </w:r>
      <w:r>
        <w:rPr>
          <w:spacing w:val="10"/>
          <w:sz w:val="24"/>
        </w:rPr>
        <w:t xml:space="preserve"> </w:t>
      </w:r>
      <w:r>
        <w:rPr>
          <w:sz w:val="24"/>
        </w:rPr>
        <w:t>for</w:t>
      </w:r>
      <w:r>
        <w:rPr>
          <w:spacing w:val="12"/>
          <w:sz w:val="24"/>
        </w:rPr>
        <w:t xml:space="preserve"> </w:t>
      </w:r>
      <w:r>
        <w:rPr>
          <w:sz w:val="24"/>
        </w:rPr>
        <w:t>Debt</w:t>
      </w:r>
      <w:r>
        <w:rPr>
          <w:spacing w:val="10"/>
          <w:sz w:val="24"/>
        </w:rPr>
        <w:t xml:space="preserve"> </w:t>
      </w:r>
      <w:r>
        <w:rPr>
          <w:sz w:val="24"/>
        </w:rPr>
        <w:t>Recovery</w:t>
      </w:r>
      <w:r>
        <w:rPr>
          <w:spacing w:val="11"/>
          <w:sz w:val="24"/>
        </w:rPr>
        <w:t xml:space="preserve"> </w:t>
      </w:r>
      <w:r>
        <w:rPr>
          <w:sz w:val="24"/>
        </w:rPr>
        <w:t>Rates</w:t>
      </w:r>
      <w:r>
        <w:rPr>
          <w:spacing w:val="12"/>
          <w:sz w:val="24"/>
        </w:rPr>
        <w:t xml:space="preserve"> </w:t>
      </w:r>
      <w:r>
        <w:rPr>
          <w:sz w:val="24"/>
        </w:rPr>
        <w:t>1</w:t>
      </w:r>
      <w:r>
        <w:rPr>
          <w:spacing w:val="9"/>
          <w:sz w:val="24"/>
        </w:rPr>
        <w:t xml:space="preserve"> </w:t>
      </w:r>
      <w:r>
        <w:rPr>
          <w:sz w:val="24"/>
        </w:rPr>
        <w:t>and</w:t>
      </w:r>
      <w:r>
        <w:rPr>
          <w:spacing w:val="12"/>
          <w:sz w:val="24"/>
        </w:rPr>
        <w:t xml:space="preserve"> </w:t>
      </w:r>
      <w:r>
        <w:rPr>
          <w:sz w:val="24"/>
        </w:rPr>
        <w:t>2</w:t>
      </w:r>
      <w:r>
        <w:rPr>
          <w:spacing w:val="9"/>
          <w:sz w:val="24"/>
        </w:rPr>
        <w:t xml:space="preserve"> </w:t>
      </w:r>
      <w:r>
        <w:rPr>
          <w:sz w:val="24"/>
        </w:rPr>
        <w:t>(with</w:t>
      </w:r>
      <w:r>
        <w:rPr>
          <w:spacing w:val="19"/>
          <w:sz w:val="24"/>
        </w:rPr>
        <w:t xml:space="preserve"> </w:t>
      </w:r>
      <w:r>
        <w:rPr>
          <w:spacing w:val="-2"/>
          <w:sz w:val="24"/>
        </w:rPr>
        <w:t>their</w:t>
      </w:r>
    </w:p>
    <w:p w14:paraId="41260170" w14:textId="77777777" w:rsidR="00174F61" w:rsidRDefault="00174F61">
      <w:pPr>
        <w:rPr>
          <w:sz w:val="24"/>
        </w:rPr>
        <w:sectPr w:rsidR="00174F61">
          <w:pgSz w:w="16840" w:h="11910" w:orient="landscape"/>
          <w:pgMar w:top="900" w:right="420" w:bottom="280" w:left="620" w:header="371" w:footer="0" w:gutter="0"/>
          <w:cols w:space="720"/>
        </w:sectPr>
      </w:pPr>
    </w:p>
    <w:p w14:paraId="41260171" w14:textId="77777777" w:rsidR="00174F61" w:rsidRDefault="00CB183E">
      <w:pPr>
        <w:pStyle w:val="BodyText"/>
        <w:spacing w:before="98" w:line="360" w:lineRule="auto"/>
        <w:ind w:right="300"/>
      </w:pPr>
      <w:r>
        <w:lastRenderedPageBreak/>
        <w:t>SMETS1 meanings) when in Credit Mode (with its SMETS1 meaning) the S1SP shall ignore DebtRecoveryRatePeriod (with its DUIS meaning) if the Device is already in Prepayment Mode (with its SMETS1 meaning) and return a SMETS1 Response indicating success.</w:t>
      </w:r>
    </w:p>
    <w:p w14:paraId="41260172" w14:textId="77777777" w:rsidR="00174F61" w:rsidRDefault="00CB183E">
      <w:pPr>
        <w:pStyle w:val="ListParagraph"/>
        <w:numPr>
          <w:ilvl w:val="0"/>
          <w:numId w:val="47"/>
        </w:numPr>
        <w:tabs>
          <w:tab w:val="left" w:pos="1516"/>
          <w:tab w:val="left" w:pos="1518"/>
        </w:tabs>
        <w:spacing w:before="220" w:line="360" w:lineRule="auto"/>
        <w:ind w:right="298"/>
        <w:jc w:val="both"/>
        <w:rPr>
          <w:sz w:val="24"/>
        </w:rPr>
      </w:pPr>
      <w:r>
        <w:rPr>
          <w:sz w:val="24"/>
        </w:rPr>
        <w:t>Where the target SMETS1 ESME or SMETS1 GSME does not support the update of Debt Recovery Per Payment (with its SMETS1 meaning) when</w:t>
      </w:r>
      <w:r>
        <w:rPr>
          <w:spacing w:val="-6"/>
          <w:sz w:val="24"/>
        </w:rPr>
        <w:t xml:space="preserve"> </w:t>
      </w:r>
      <w:r>
        <w:rPr>
          <w:sz w:val="24"/>
        </w:rPr>
        <w:t>in</w:t>
      </w:r>
      <w:r>
        <w:rPr>
          <w:spacing w:val="-6"/>
          <w:sz w:val="24"/>
        </w:rPr>
        <w:t xml:space="preserve"> </w:t>
      </w:r>
      <w:r>
        <w:rPr>
          <w:sz w:val="24"/>
        </w:rPr>
        <w:t>Prepayment</w:t>
      </w:r>
      <w:r>
        <w:rPr>
          <w:spacing w:val="-6"/>
          <w:sz w:val="24"/>
        </w:rPr>
        <w:t xml:space="preserve"> </w:t>
      </w:r>
      <w:r>
        <w:rPr>
          <w:sz w:val="24"/>
        </w:rPr>
        <w:t>Mode</w:t>
      </w:r>
      <w:r>
        <w:rPr>
          <w:spacing w:val="-6"/>
          <w:sz w:val="24"/>
        </w:rPr>
        <w:t xml:space="preserve"> </w:t>
      </w:r>
      <w:r>
        <w:rPr>
          <w:sz w:val="24"/>
        </w:rPr>
        <w:t>(with</w:t>
      </w:r>
      <w:r>
        <w:rPr>
          <w:spacing w:val="-6"/>
          <w:sz w:val="24"/>
        </w:rPr>
        <w:t xml:space="preserve"> </w:t>
      </w:r>
      <w:r>
        <w:rPr>
          <w:sz w:val="24"/>
        </w:rPr>
        <w:t>its</w:t>
      </w:r>
      <w:r>
        <w:rPr>
          <w:spacing w:val="-7"/>
          <w:sz w:val="24"/>
        </w:rPr>
        <w:t xml:space="preserve"> </w:t>
      </w:r>
      <w:r>
        <w:rPr>
          <w:sz w:val="24"/>
        </w:rPr>
        <w:t>SMETS1</w:t>
      </w:r>
      <w:r>
        <w:rPr>
          <w:spacing w:val="-6"/>
          <w:sz w:val="24"/>
        </w:rPr>
        <w:t xml:space="preserve"> </w:t>
      </w:r>
      <w:r>
        <w:rPr>
          <w:sz w:val="24"/>
        </w:rPr>
        <w:t>meaning)</w:t>
      </w:r>
      <w:r>
        <w:rPr>
          <w:spacing w:val="-7"/>
          <w:sz w:val="24"/>
        </w:rPr>
        <w:t xml:space="preserve"> </w:t>
      </w:r>
      <w:r>
        <w:rPr>
          <w:sz w:val="24"/>
        </w:rPr>
        <w:t>the</w:t>
      </w:r>
      <w:r>
        <w:rPr>
          <w:spacing w:val="-7"/>
          <w:sz w:val="24"/>
        </w:rPr>
        <w:t xml:space="preserve"> </w:t>
      </w:r>
      <w:r>
        <w:rPr>
          <w:sz w:val="24"/>
        </w:rPr>
        <w:t>S1SP</w:t>
      </w:r>
      <w:r>
        <w:rPr>
          <w:spacing w:val="-7"/>
          <w:sz w:val="24"/>
        </w:rPr>
        <w:t xml:space="preserve"> </w:t>
      </w:r>
      <w:r>
        <w:rPr>
          <w:sz w:val="24"/>
        </w:rPr>
        <w:t>shall</w:t>
      </w:r>
      <w:r>
        <w:rPr>
          <w:spacing w:val="-6"/>
          <w:sz w:val="24"/>
        </w:rPr>
        <w:t xml:space="preserve"> </w:t>
      </w:r>
      <w:r>
        <w:rPr>
          <w:sz w:val="24"/>
        </w:rPr>
        <w:t>ignore</w:t>
      </w:r>
      <w:r>
        <w:rPr>
          <w:spacing w:val="-6"/>
          <w:sz w:val="24"/>
        </w:rPr>
        <w:t xml:space="preserve"> </w:t>
      </w:r>
      <w:r>
        <w:rPr>
          <w:sz w:val="24"/>
        </w:rPr>
        <w:t>DebtRecoveryPerPayment</w:t>
      </w:r>
      <w:r>
        <w:rPr>
          <w:spacing w:val="-6"/>
          <w:sz w:val="24"/>
        </w:rPr>
        <w:t xml:space="preserve"> </w:t>
      </w:r>
      <w:r>
        <w:rPr>
          <w:sz w:val="24"/>
        </w:rPr>
        <w:t>(with</w:t>
      </w:r>
      <w:r>
        <w:rPr>
          <w:spacing w:val="-6"/>
          <w:sz w:val="24"/>
        </w:rPr>
        <w:t xml:space="preserve"> </w:t>
      </w:r>
      <w:r>
        <w:rPr>
          <w:sz w:val="24"/>
        </w:rPr>
        <w:t>its</w:t>
      </w:r>
      <w:r>
        <w:rPr>
          <w:spacing w:val="-6"/>
          <w:sz w:val="24"/>
        </w:rPr>
        <w:t xml:space="preserve"> </w:t>
      </w:r>
      <w:r>
        <w:rPr>
          <w:sz w:val="24"/>
        </w:rPr>
        <w:t>DUIS</w:t>
      </w:r>
      <w:r>
        <w:rPr>
          <w:spacing w:val="-7"/>
          <w:sz w:val="24"/>
        </w:rPr>
        <w:t xml:space="preserve"> </w:t>
      </w:r>
      <w:r>
        <w:rPr>
          <w:sz w:val="24"/>
        </w:rPr>
        <w:t>meaning)</w:t>
      </w:r>
      <w:r>
        <w:rPr>
          <w:spacing w:val="-7"/>
          <w:sz w:val="24"/>
        </w:rPr>
        <w:t xml:space="preserve"> </w:t>
      </w:r>
      <w:r>
        <w:rPr>
          <w:sz w:val="24"/>
        </w:rPr>
        <w:t>if</w:t>
      </w:r>
      <w:r>
        <w:rPr>
          <w:spacing w:val="-6"/>
          <w:sz w:val="24"/>
        </w:rPr>
        <w:t xml:space="preserve"> </w:t>
      </w:r>
      <w:r>
        <w:rPr>
          <w:sz w:val="24"/>
        </w:rPr>
        <w:t>the</w:t>
      </w:r>
      <w:r>
        <w:rPr>
          <w:spacing w:val="-1"/>
          <w:sz w:val="24"/>
        </w:rPr>
        <w:t xml:space="preserve"> </w:t>
      </w:r>
      <w:r>
        <w:rPr>
          <w:sz w:val="24"/>
        </w:rPr>
        <w:t>Device</w:t>
      </w:r>
      <w:r>
        <w:rPr>
          <w:spacing w:val="-7"/>
          <w:sz w:val="24"/>
        </w:rPr>
        <w:t xml:space="preserve"> </w:t>
      </w:r>
      <w:r>
        <w:rPr>
          <w:sz w:val="24"/>
        </w:rPr>
        <w:t>is already in Prepayment Mode (with its SMETS1 meaning) and return a SMETS1 Response indicating success.</w:t>
      </w:r>
    </w:p>
    <w:p w14:paraId="41260173" w14:textId="77777777" w:rsidR="00174F61" w:rsidRDefault="00CB183E">
      <w:pPr>
        <w:pStyle w:val="ListParagraph"/>
        <w:numPr>
          <w:ilvl w:val="0"/>
          <w:numId w:val="47"/>
        </w:numPr>
        <w:tabs>
          <w:tab w:val="left" w:pos="1516"/>
          <w:tab w:val="left" w:pos="1518"/>
        </w:tabs>
        <w:spacing w:before="220" w:line="360" w:lineRule="auto"/>
        <w:ind w:right="297"/>
        <w:jc w:val="both"/>
        <w:rPr>
          <w:sz w:val="24"/>
        </w:rPr>
      </w:pPr>
      <w:bookmarkStart w:id="72" w:name="_bookmark70"/>
      <w:bookmarkEnd w:id="72"/>
      <w:r>
        <w:rPr>
          <w:sz w:val="24"/>
        </w:rPr>
        <w:t>Where</w:t>
      </w:r>
      <w:r>
        <w:rPr>
          <w:spacing w:val="-2"/>
          <w:sz w:val="24"/>
        </w:rPr>
        <w:t xml:space="preserve"> </w:t>
      </w:r>
      <w:r>
        <w:rPr>
          <w:sz w:val="24"/>
        </w:rPr>
        <w:t>the</w:t>
      </w:r>
      <w:r>
        <w:rPr>
          <w:spacing w:val="-3"/>
          <w:sz w:val="24"/>
        </w:rPr>
        <w:t xml:space="preserve"> </w:t>
      </w:r>
      <w:r>
        <w:rPr>
          <w:sz w:val="24"/>
        </w:rPr>
        <w:t>target</w:t>
      </w:r>
      <w:r>
        <w:rPr>
          <w:spacing w:val="-2"/>
          <w:sz w:val="24"/>
        </w:rPr>
        <w:t xml:space="preserve"> </w:t>
      </w:r>
      <w:r>
        <w:rPr>
          <w:sz w:val="24"/>
        </w:rPr>
        <w:t>SMETS1</w:t>
      </w:r>
      <w:r>
        <w:rPr>
          <w:spacing w:val="-2"/>
          <w:sz w:val="24"/>
        </w:rPr>
        <w:t xml:space="preserve"> </w:t>
      </w:r>
      <w:r>
        <w:rPr>
          <w:sz w:val="24"/>
        </w:rPr>
        <w:t>ESME</w:t>
      </w:r>
      <w:r>
        <w:rPr>
          <w:spacing w:val="-2"/>
          <w:sz w:val="24"/>
        </w:rPr>
        <w:t xml:space="preserve"> </w:t>
      </w:r>
      <w:r>
        <w:rPr>
          <w:sz w:val="24"/>
        </w:rPr>
        <w:t>or</w:t>
      </w:r>
      <w:r>
        <w:rPr>
          <w:spacing w:val="-2"/>
          <w:sz w:val="24"/>
        </w:rPr>
        <w:t xml:space="preserve"> </w:t>
      </w:r>
      <w:r>
        <w:rPr>
          <w:sz w:val="24"/>
        </w:rPr>
        <w:t>SMETS1</w:t>
      </w:r>
      <w:r>
        <w:rPr>
          <w:spacing w:val="-2"/>
          <w:sz w:val="24"/>
        </w:rPr>
        <w:t xml:space="preserve"> </w:t>
      </w:r>
      <w:r>
        <w:rPr>
          <w:sz w:val="24"/>
        </w:rPr>
        <w:t>GSME</w:t>
      </w:r>
      <w:r>
        <w:rPr>
          <w:spacing w:val="-2"/>
          <w:sz w:val="24"/>
        </w:rPr>
        <w:t xml:space="preserve"> </w:t>
      </w:r>
      <w:r>
        <w:rPr>
          <w:sz w:val="24"/>
        </w:rPr>
        <w:t>only</w:t>
      </w:r>
      <w:r>
        <w:rPr>
          <w:spacing w:val="-2"/>
          <w:sz w:val="24"/>
        </w:rPr>
        <w:t xml:space="preserve"> </w:t>
      </w:r>
      <w:r>
        <w:rPr>
          <w:sz w:val="24"/>
        </w:rPr>
        <w:t>supports</w:t>
      </w:r>
      <w:r>
        <w:rPr>
          <w:spacing w:val="-2"/>
          <w:sz w:val="24"/>
        </w:rPr>
        <w:t xml:space="preserve"> </w:t>
      </w:r>
      <w:r>
        <w:rPr>
          <w:sz w:val="24"/>
        </w:rPr>
        <w:t>daily</w:t>
      </w:r>
      <w:r>
        <w:rPr>
          <w:spacing w:val="-2"/>
          <w:sz w:val="24"/>
        </w:rPr>
        <w:t xml:space="preserve"> </w:t>
      </w:r>
      <w:r>
        <w:rPr>
          <w:sz w:val="24"/>
        </w:rPr>
        <w:t>Debt</w:t>
      </w:r>
      <w:r>
        <w:rPr>
          <w:spacing w:val="-2"/>
          <w:sz w:val="24"/>
        </w:rPr>
        <w:t xml:space="preserve"> </w:t>
      </w:r>
      <w:r>
        <w:rPr>
          <w:sz w:val="24"/>
        </w:rPr>
        <w:t>Recovery</w:t>
      </w:r>
      <w:r>
        <w:rPr>
          <w:spacing w:val="-2"/>
          <w:sz w:val="24"/>
        </w:rPr>
        <w:t xml:space="preserve"> </w:t>
      </w:r>
      <w:r>
        <w:rPr>
          <w:sz w:val="24"/>
        </w:rPr>
        <w:t>Rates</w:t>
      </w:r>
      <w:r>
        <w:rPr>
          <w:spacing w:val="-2"/>
          <w:sz w:val="24"/>
        </w:rPr>
        <w:t xml:space="preserve"> </w:t>
      </w:r>
      <w:r>
        <w:rPr>
          <w:sz w:val="24"/>
        </w:rPr>
        <w:t>1</w:t>
      </w:r>
      <w:r>
        <w:rPr>
          <w:spacing w:val="-4"/>
          <w:sz w:val="24"/>
        </w:rPr>
        <w:t xml:space="preserve"> </w:t>
      </w:r>
      <w:r>
        <w:rPr>
          <w:sz w:val="24"/>
        </w:rPr>
        <w:t>and</w:t>
      </w:r>
      <w:r>
        <w:rPr>
          <w:spacing w:val="-2"/>
          <w:sz w:val="24"/>
        </w:rPr>
        <w:t xml:space="preserve"> </w:t>
      </w:r>
      <w:r>
        <w:rPr>
          <w:sz w:val="24"/>
        </w:rPr>
        <w:t>2</w:t>
      </w:r>
      <w:r>
        <w:rPr>
          <w:spacing w:val="-2"/>
          <w:sz w:val="24"/>
        </w:rPr>
        <w:t xml:space="preserve"> </w:t>
      </w:r>
      <w:r>
        <w:rPr>
          <w:sz w:val="24"/>
        </w:rPr>
        <w:t>(with</w:t>
      </w:r>
      <w:r>
        <w:rPr>
          <w:spacing w:val="-2"/>
          <w:sz w:val="24"/>
        </w:rPr>
        <w:t xml:space="preserve"> </w:t>
      </w:r>
      <w:r>
        <w:rPr>
          <w:sz w:val="24"/>
        </w:rPr>
        <w:t>their</w:t>
      </w:r>
      <w:r>
        <w:rPr>
          <w:spacing w:val="-2"/>
          <w:sz w:val="24"/>
        </w:rPr>
        <w:t xml:space="preserve"> </w:t>
      </w:r>
      <w:r>
        <w:rPr>
          <w:sz w:val="24"/>
        </w:rPr>
        <w:t>SMETS1</w:t>
      </w:r>
      <w:r>
        <w:rPr>
          <w:spacing w:val="-2"/>
          <w:sz w:val="24"/>
        </w:rPr>
        <w:t xml:space="preserve"> </w:t>
      </w:r>
      <w:r>
        <w:rPr>
          <w:sz w:val="24"/>
        </w:rPr>
        <w:t>meanings)</w:t>
      </w:r>
      <w:r>
        <w:rPr>
          <w:spacing w:val="-2"/>
          <w:sz w:val="24"/>
        </w:rPr>
        <w:t xml:space="preserve"> </w:t>
      </w:r>
      <w:r>
        <w:rPr>
          <w:sz w:val="24"/>
        </w:rPr>
        <w:t>the S1SP shall</w:t>
      </w:r>
      <w:r>
        <w:rPr>
          <w:spacing w:val="-6"/>
          <w:sz w:val="24"/>
        </w:rPr>
        <w:t xml:space="preserve"> </w:t>
      </w:r>
      <w:r>
        <w:rPr>
          <w:sz w:val="24"/>
        </w:rPr>
        <w:t>ignore</w:t>
      </w:r>
      <w:r>
        <w:rPr>
          <w:spacing w:val="-6"/>
          <w:sz w:val="24"/>
        </w:rPr>
        <w:t xml:space="preserve"> </w:t>
      </w:r>
      <w:r>
        <w:rPr>
          <w:sz w:val="24"/>
        </w:rPr>
        <w:t>DebtRecoveryRatePeriod</w:t>
      </w:r>
      <w:r>
        <w:rPr>
          <w:spacing w:val="-5"/>
          <w:sz w:val="24"/>
        </w:rPr>
        <w:t xml:space="preserve"> </w:t>
      </w:r>
      <w:r>
        <w:rPr>
          <w:sz w:val="24"/>
        </w:rPr>
        <w:t>(with</w:t>
      </w:r>
      <w:r>
        <w:rPr>
          <w:spacing w:val="-6"/>
          <w:sz w:val="24"/>
        </w:rPr>
        <w:t xml:space="preserve"> </w:t>
      </w:r>
      <w:r>
        <w:rPr>
          <w:sz w:val="24"/>
        </w:rPr>
        <w:t>its</w:t>
      </w:r>
      <w:r>
        <w:rPr>
          <w:spacing w:val="-5"/>
          <w:sz w:val="24"/>
        </w:rPr>
        <w:t xml:space="preserve"> </w:t>
      </w:r>
      <w:r>
        <w:rPr>
          <w:sz w:val="24"/>
        </w:rPr>
        <w:t>DUIS</w:t>
      </w:r>
      <w:r>
        <w:rPr>
          <w:spacing w:val="-5"/>
          <w:sz w:val="24"/>
        </w:rPr>
        <w:t xml:space="preserve"> </w:t>
      </w:r>
      <w:r>
        <w:rPr>
          <w:sz w:val="24"/>
        </w:rPr>
        <w:t>meaning)</w:t>
      </w:r>
      <w:r>
        <w:rPr>
          <w:spacing w:val="-4"/>
          <w:sz w:val="24"/>
        </w:rPr>
        <w:t xml:space="preserve"> </w:t>
      </w:r>
      <w:r>
        <w:rPr>
          <w:sz w:val="24"/>
        </w:rPr>
        <w:t>if</w:t>
      </w:r>
      <w:r>
        <w:rPr>
          <w:spacing w:val="-3"/>
          <w:sz w:val="24"/>
        </w:rPr>
        <w:t xml:space="preserve"> </w:t>
      </w:r>
      <w:r>
        <w:rPr>
          <w:sz w:val="24"/>
        </w:rPr>
        <w:t>it</w:t>
      </w:r>
      <w:r>
        <w:rPr>
          <w:spacing w:val="-5"/>
          <w:sz w:val="24"/>
        </w:rPr>
        <w:t xml:space="preserve"> </w:t>
      </w:r>
      <w:r>
        <w:rPr>
          <w:sz w:val="24"/>
        </w:rPr>
        <w:t>has</w:t>
      </w:r>
      <w:r>
        <w:rPr>
          <w:spacing w:val="-4"/>
          <w:sz w:val="24"/>
        </w:rPr>
        <w:t xml:space="preserve"> </w:t>
      </w:r>
      <w:r>
        <w:rPr>
          <w:sz w:val="24"/>
        </w:rPr>
        <w:t>a</w:t>
      </w:r>
      <w:r>
        <w:rPr>
          <w:spacing w:val="-7"/>
          <w:sz w:val="24"/>
        </w:rPr>
        <w:t xml:space="preserve"> </w:t>
      </w:r>
      <w:r>
        <w:rPr>
          <w:sz w:val="24"/>
        </w:rPr>
        <w:t>value</w:t>
      </w:r>
      <w:r>
        <w:rPr>
          <w:spacing w:val="-4"/>
          <w:sz w:val="24"/>
        </w:rPr>
        <w:t xml:space="preserve"> </w:t>
      </w:r>
      <w:r>
        <w:rPr>
          <w:sz w:val="24"/>
        </w:rPr>
        <w:t>other</w:t>
      </w:r>
      <w:r>
        <w:rPr>
          <w:spacing w:val="-5"/>
          <w:sz w:val="24"/>
        </w:rPr>
        <w:t xml:space="preserve"> </w:t>
      </w:r>
      <w:r>
        <w:rPr>
          <w:sz w:val="24"/>
        </w:rPr>
        <w:t>than</w:t>
      </w:r>
      <w:r>
        <w:rPr>
          <w:spacing w:val="-5"/>
          <w:sz w:val="24"/>
        </w:rPr>
        <w:t xml:space="preserve"> </w:t>
      </w:r>
      <w:r>
        <w:rPr>
          <w:sz w:val="24"/>
        </w:rPr>
        <w:t>DAILY</w:t>
      </w:r>
      <w:r>
        <w:rPr>
          <w:spacing w:val="-5"/>
          <w:sz w:val="24"/>
        </w:rPr>
        <w:t xml:space="preserve"> </w:t>
      </w:r>
      <w:r>
        <w:rPr>
          <w:sz w:val="24"/>
        </w:rPr>
        <w:t>(with</w:t>
      </w:r>
      <w:r>
        <w:rPr>
          <w:spacing w:val="-5"/>
          <w:sz w:val="24"/>
        </w:rPr>
        <w:t xml:space="preserve"> </w:t>
      </w:r>
      <w:r>
        <w:rPr>
          <w:sz w:val="24"/>
        </w:rPr>
        <w:t>its</w:t>
      </w:r>
      <w:r>
        <w:rPr>
          <w:spacing w:val="-5"/>
          <w:sz w:val="24"/>
        </w:rPr>
        <w:t xml:space="preserve"> </w:t>
      </w:r>
      <w:r>
        <w:rPr>
          <w:sz w:val="24"/>
        </w:rPr>
        <w:t>DUIS</w:t>
      </w:r>
      <w:r>
        <w:rPr>
          <w:spacing w:val="-5"/>
          <w:sz w:val="24"/>
        </w:rPr>
        <w:t xml:space="preserve"> </w:t>
      </w:r>
      <w:r>
        <w:rPr>
          <w:sz w:val="24"/>
        </w:rPr>
        <w:t>meaning)</w:t>
      </w:r>
      <w:r>
        <w:rPr>
          <w:spacing w:val="-5"/>
          <w:sz w:val="24"/>
        </w:rPr>
        <w:t xml:space="preserve"> </w:t>
      </w:r>
      <w:r>
        <w:rPr>
          <w:sz w:val="24"/>
        </w:rPr>
        <w:t>and</w:t>
      </w:r>
      <w:r>
        <w:rPr>
          <w:spacing w:val="-5"/>
          <w:sz w:val="24"/>
        </w:rPr>
        <w:t xml:space="preserve"> </w:t>
      </w:r>
      <w:r>
        <w:rPr>
          <w:sz w:val="24"/>
        </w:rPr>
        <w:t>return</w:t>
      </w:r>
      <w:r>
        <w:rPr>
          <w:spacing w:val="-4"/>
          <w:sz w:val="24"/>
        </w:rPr>
        <w:t xml:space="preserve"> </w:t>
      </w:r>
      <w:r>
        <w:rPr>
          <w:sz w:val="24"/>
        </w:rPr>
        <w:t>a</w:t>
      </w:r>
      <w:r>
        <w:rPr>
          <w:spacing w:val="-6"/>
          <w:sz w:val="24"/>
        </w:rPr>
        <w:t xml:space="preserve"> </w:t>
      </w:r>
      <w:r>
        <w:rPr>
          <w:sz w:val="24"/>
        </w:rPr>
        <w:t>SMETS1 Response indicating success.</w:t>
      </w:r>
    </w:p>
    <w:p w14:paraId="41260174" w14:textId="77777777" w:rsidR="00174F61" w:rsidRDefault="00CB183E">
      <w:pPr>
        <w:pStyle w:val="ListParagraph"/>
        <w:numPr>
          <w:ilvl w:val="0"/>
          <w:numId w:val="47"/>
        </w:numPr>
        <w:tabs>
          <w:tab w:val="left" w:pos="1516"/>
          <w:tab w:val="left" w:pos="1518"/>
        </w:tabs>
        <w:spacing w:before="221" w:line="360" w:lineRule="auto"/>
        <w:ind w:right="296"/>
        <w:jc w:val="both"/>
        <w:rPr>
          <w:sz w:val="24"/>
        </w:rPr>
      </w:pPr>
      <w:r>
        <w:rPr>
          <w:sz w:val="24"/>
        </w:rPr>
        <w:t>Where the target SMETS1 ESME does not support Debt Recovery Rate 1 or 2 (with their SMETS1 meaning) with an accuracy of greater than hundred</w:t>
      </w:r>
      <w:r>
        <w:rPr>
          <w:spacing w:val="-12"/>
          <w:sz w:val="24"/>
        </w:rPr>
        <w:t xml:space="preserve"> </w:t>
      </w:r>
      <w:r>
        <w:rPr>
          <w:sz w:val="24"/>
        </w:rPr>
        <w:t>thousandths</w:t>
      </w:r>
      <w:r>
        <w:rPr>
          <w:spacing w:val="-12"/>
          <w:sz w:val="24"/>
        </w:rPr>
        <w:t xml:space="preserve"> </w:t>
      </w:r>
      <w:r>
        <w:rPr>
          <w:sz w:val="24"/>
        </w:rPr>
        <w:t>of</w:t>
      </w:r>
      <w:r>
        <w:rPr>
          <w:spacing w:val="-13"/>
          <w:sz w:val="24"/>
        </w:rPr>
        <w:t xml:space="preserve"> </w:t>
      </w:r>
      <w:r>
        <w:rPr>
          <w:sz w:val="24"/>
        </w:rPr>
        <w:t>Currency</w:t>
      </w:r>
      <w:r>
        <w:rPr>
          <w:spacing w:val="-12"/>
          <w:sz w:val="24"/>
        </w:rPr>
        <w:t xml:space="preserve"> </w:t>
      </w:r>
      <w:r>
        <w:rPr>
          <w:sz w:val="24"/>
        </w:rPr>
        <w:t>Units</w:t>
      </w:r>
      <w:r>
        <w:rPr>
          <w:spacing w:val="-12"/>
          <w:sz w:val="24"/>
        </w:rPr>
        <w:t xml:space="preserve"> </w:t>
      </w:r>
      <w:r>
        <w:rPr>
          <w:sz w:val="24"/>
        </w:rPr>
        <w:t>per</w:t>
      </w:r>
      <w:r>
        <w:rPr>
          <w:spacing w:val="-12"/>
          <w:sz w:val="24"/>
        </w:rPr>
        <w:t xml:space="preserve"> </w:t>
      </w:r>
      <w:r>
        <w:rPr>
          <w:sz w:val="24"/>
        </w:rPr>
        <w:t>day,</w:t>
      </w:r>
      <w:r>
        <w:rPr>
          <w:spacing w:val="-13"/>
          <w:sz w:val="24"/>
        </w:rPr>
        <w:t xml:space="preserve"> </w:t>
      </w:r>
      <w:r>
        <w:rPr>
          <w:sz w:val="24"/>
        </w:rPr>
        <w:t>the</w:t>
      </w:r>
      <w:r>
        <w:rPr>
          <w:spacing w:val="-12"/>
          <w:sz w:val="24"/>
        </w:rPr>
        <w:t xml:space="preserve"> </w:t>
      </w:r>
      <w:r>
        <w:rPr>
          <w:sz w:val="24"/>
        </w:rPr>
        <w:t>S1SP</w:t>
      </w:r>
      <w:r>
        <w:rPr>
          <w:spacing w:val="-13"/>
          <w:sz w:val="24"/>
        </w:rPr>
        <w:t xml:space="preserve"> </w:t>
      </w:r>
      <w:r>
        <w:rPr>
          <w:sz w:val="24"/>
        </w:rPr>
        <w:t>shall,</w:t>
      </w:r>
      <w:r>
        <w:rPr>
          <w:spacing w:val="-12"/>
          <w:sz w:val="24"/>
        </w:rPr>
        <w:t xml:space="preserve"> </w:t>
      </w:r>
      <w:r>
        <w:rPr>
          <w:sz w:val="24"/>
        </w:rPr>
        <w:t>where</w:t>
      </w:r>
      <w:r>
        <w:rPr>
          <w:spacing w:val="-12"/>
          <w:sz w:val="24"/>
        </w:rPr>
        <w:t xml:space="preserve"> </w:t>
      </w:r>
      <w:r>
        <w:rPr>
          <w:sz w:val="24"/>
        </w:rPr>
        <w:t>the</w:t>
      </w:r>
      <w:r>
        <w:rPr>
          <w:spacing w:val="-12"/>
          <w:sz w:val="24"/>
        </w:rPr>
        <w:t xml:space="preserve"> </w:t>
      </w:r>
      <w:r>
        <w:rPr>
          <w:sz w:val="24"/>
        </w:rPr>
        <w:t>Service</w:t>
      </w:r>
      <w:r>
        <w:rPr>
          <w:spacing w:val="-12"/>
          <w:sz w:val="24"/>
        </w:rPr>
        <w:t xml:space="preserve"> </w:t>
      </w:r>
      <w:r>
        <w:rPr>
          <w:sz w:val="24"/>
        </w:rPr>
        <w:t>Request</w:t>
      </w:r>
      <w:r>
        <w:rPr>
          <w:spacing w:val="-12"/>
          <w:sz w:val="24"/>
        </w:rPr>
        <w:t xml:space="preserve"> </w:t>
      </w:r>
      <w:r>
        <w:rPr>
          <w:sz w:val="24"/>
        </w:rPr>
        <w:t>specifies</w:t>
      </w:r>
      <w:r>
        <w:rPr>
          <w:spacing w:val="-12"/>
          <w:sz w:val="24"/>
        </w:rPr>
        <w:t xml:space="preserve"> </w:t>
      </w:r>
      <w:r>
        <w:rPr>
          <w:sz w:val="24"/>
        </w:rPr>
        <w:t>a</w:t>
      </w:r>
      <w:r>
        <w:rPr>
          <w:spacing w:val="-12"/>
          <w:sz w:val="24"/>
        </w:rPr>
        <w:t xml:space="preserve"> </w:t>
      </w:r>
      <w:r>
        <w:rPr>
          <w:sz w:val="24"/>
        </w:rPr>
        <w:t>DebtRecoveryRatePriceScale</w:t>
      </w:r>
      <w:r>
        <w:rPr>
          <w:spacing w:val="-12"/>
          <w:sz w:val="24"/>
        </w:rPr>
        <w:t xml:space="preserve"> </w:t>
      </w:r>
      <w:r>
        <w:rPr>
          <w:sz w:val="24"/>
        </w:rPr>
        <w:t>(with</w:t>
      </w:r>
      <w:r>
        <w:rPr>
          <w:spacing w:val="-12"/>
          <w:sz w:val="24"/>
        </w:rPr>
        <w:t xml:space="preserve"> </w:t>
      </w:r>
      <w:r>
        <w:rPr>
          <w:sz w:val="24"/>
        </w:rPr>
        <w:t>its</w:t>
      </w:r>
      <w:r>
        <w:rPr>
          <w:spacing w:val="-12"/>
          <w:sz w:val="24"/>
        </w:rPr>
        <w:t xml:space="preserve"> </w:t>
      </w:r>
      <w:r>
        <w:rPr>
          <w:sz w:val="24"/>
        </w:rPr>
        <w:t>DUIS meaning) of -6 or less, return a SMETS1 Response indicating failure.</w:t>
      </w:r>
    </w:p>
    <w:p w14:paraId="41260175" w14:textId="77777777" w:rsidR="00174F61" w:rsidRDefault="00CB183E">
      <w:pPr>
        <w:pStyle w:val="ListParagraph"/>
        <w:numPr>
          <w:ilvl w:val="0"/>
          <w:numId w:val="47"/>
        </w:numPr>
        <w:tabs>
          <w:tab w:val="left" w:pos="1516"/>
          <w:tab w:val="left" w:pos="1518"/>
        </w:tabs>
        <w:spacing w:before="220" w:line="360" w:lineRule="auto"/>
        <w:ind w:right="296"/>
        <w:jc w:val="both"/>
        <w:rPr>
          <w:sz w:val="24"/>
        </w:rPr>
      </w:pPr>
      <w:bookmarkStart w:id="73" w:name="_bookmark71"/>
      <w:bookmarkEnd w:id="73"/>
      <w:r>
        <w:rPr>
          <w:sz w:val="24"/>
        </w:rPr>
        <w:t>Where the target SMETS1 ESME does not support a Debt Recovery Rate 1 or 2 (with their SMETS1 meanings) at a resolution greater than ten thousandths of Currency Units per DebtRecoveryRatePeriod (with its DUIS meaning) and the DebtRecoveryRatePriceScale (with its DUIS meaning)</w:t>
      </w:r>
      <w:r>
        <w:rPr>
          <w:spacing w:val="40"/>
          <w:sz w:val="24"/>
        </w:rPr>
        <w:t xml:space="preserve"> </w:t>
      </w:r>
      <w:r>
        <w:rPr>
          <w:sz w:val="24"/>
        </w:rPr>
        <w:t>specified is -5, the S1SP shall round the Debt Recovery Rate value (with its SMETS1 meaning) down to a whole number of ten thousandths of Currency Units (with its SMETS1 meaning) per DebtRecoveryRatePeriod (with its DUIS meaning).</w:t>
      </w:r>
    </w:p>
    <w:p w14:paraId="41260176" w14:textId="77777777" w:rsidR="00174F61" w:rsidRDefault="00CB183E">
      <w:pPr>
        <w:pStyle w:val="ListParagraph"/>
        <w:numPr>
          <w:ilvl w:val="0"/>
          <w:numId w:val="47"/>
        </w:numPr>
        <w:tabs>
          <w:tab w:val="left" w:pos="1515"/>
          <w:tab w:val="left" w:pos="1518"/>
        </w:tabs>
        <w:spacing w:before="220" w:line="360" w:lineRule="auto"/>
        <w:ind w:right="296"/>
        <w:jc w:val="both"/>
        <w:rPr>
          <w:sz w:val="24"/>
        </w:rPr>
      </w:pPr>
      <w:r>
        <w:rPr>
          <w:sz w:val="24"/>
        </w:rPr>
        <w:t>Where the target SMETS1 ESME or SMETS1 GSME only supports Debt Recovery per Payment (with its SMETS1 meaning) in whole numbers of percent, the S1SP shall divide the value in the DebtRecoveryPerPayment (with its DUIS meaning) by 100, round down to the nearest integer and set the value of the Debt Recovery per Payment (with its SMETS1 meaning) to the percentage so calculated.</w:t>
      </w:r>
    </w:p>
    <w:p w14:paraId="41260177" w14:textId="77777777" w:rsidR="00174F61" w:rsidRDefault="00CB183E">
      <w:pPr>
        <w:pStyle w:val="ListParagraph"/>
        <w:numPr>
          <w:ilvl w:val="0"/>
          <w:numId w:val="47"/>
        </w:numPr>
        <w:tabs>
          <w:tab w:val="left" w:pos="1516"/>
          <w:tab w:val="left" w:pos="1518"/>
        </w:tabs>
        <w:spacing w:before="219" w:line="360" w:lineRule="auto"/>
        <w:ind w:right="296"/>
        <w:jc w:val="both"/>
        <w:rPr>
          <w:sz w:val="24"/>
        </w:rPr>
      </w:pPr>
      <w:bookmarkStart w:id="74" w:name="_bookmark72"/>
      <w:bookmarkEnd w:id="74"/>
      <w:r>
        <w:rPr>
          <w:sz w:val="24"/>
        </w:rPr>
        <w:t>Where the target SMETS1 ESME or SMETS1 GSME does not support a DebtRecoveryRate (with its DUIS meaning) that is larger than 32767, the S1SP shall repeatedly divide the value of any such DebtRecoveryRate (with its DUIS meaning) by 10 and increase the associated scale by 1 until</w:t>
      </w:r>
      <w:r>
        <w:rPr>
          <w:spacing w:val="-5"/>
          <w:sz w:val="24"/>
        </w:rPr>
        <w:t xml:space="preserve"> </w:t>
      </w:r>
      <w:r>
        <w:rPr>
          <w:sz w:val="24"/>
        </w:rPr>
        <w:t>the</w:t>
      </w:r>
      <w:r>
        <w:rPr>
          <w:spacing w:val="-4"/>
          <w:sz w:val="24"/>
        </w:rPr>
        <w:t xml:space="preserve"> </w:t>
      </w:r>
      <w:r>
        <w:rPr>
          <w:sz w:val="24"/>
        </w:rPr>
        <w:t>resulting</w:t>
      </w:r>
      <w:r>
        <w:rPr>
          <w:spacing w:val="-5"/>
          <w:sz w:val="24"/>
        </w:rPr>
        <w:t xml:space="preserve"> </w:t>
      </w:r>
      <w:r>
        <w:rPr>
          <w:sz w:val="24"/>
        </w:rPr>
        <w:t>value</w:t>
      </w:r>
      <w:r>
        <w:rPr>
          <w:spacing w:val="-6"/>
          <w:sz w:val="24"/>
        </w:rPr>
        <w:t xml:space="preserve"> </w:t>
      </w:r>
      <w:r>
        <w:rPr>
          <w:sz w:val="24"/>
        </w:rPr>
        <w:t>can</w:t>
      </w:r>
      <w:r>
        <w:rPr>
          <w:spacing w:val="-5"/>
          <w:sz w:val="24"/>
        </w:rPr>
        <w:t xml:space="preserve"> </w:t>
      </w:r>
      <w:r>
        <w:rPr>
          <w:sz w:val="24"/>
        </w:rPr>
        <w:t>be</w:t>
      </w:r>
      <w:r>
        <w:rPr>
          <w:spacing w:val="-5"/>
          <w:sz w:val="24"/>
        </w:rPr>
        <w:t xml:space="preserve"> </w:t>
      </w:r>
      <w:r>
        <w:rPr>
          <w:sz w:val="24"/>
        </w:rPr>
        <w:t>stored</w:t>
      </w:r>
      <w:r>
        <w:rPr>
          <w:spacing w:val="-5"/>
          <w:sz w:val="24"/>
        </w:rPr>
        <w:t xml:space="preserve"> </w:t>
      </w:r>
      <w:r>
        <w:rPr>
          <w:sz w:val="24"/>
        </w:rPr>
        <w:t>on</w:t>
      </w:r>
      <w:r>
        <w:rPr>
          <w:spacing w:val="-5"/>
          <w:sz w:val="24"/>
        </w:rPr>
        <w:t xml:space="preserve"> </w:t>
      </w:r>
      <w:r>
        <w:rPr>
          <w:sz w:val="24"/>
        </w:rPr>
        <w:t>the</w:t>
      </w:r>
      <w:r>
        <w:rPr>
          <w:spacing w:val="-4"/>
          <w:sz w:val="24"/>
        </w:rPr>
        <w:t xml:space="preserve"> </w:t>
      </w:r>
      <w:r>
        <w:rPr>
          <w:sz w:val="24"/>
        </w:rPr>
        <w:t>device.</w:t>
      </w:r>
      <w:r>
        <w:rPr>
          <w:spacing w:val="-5"/>
          <w:sz w:val="24"/>
        </w:rPr>
        <w:t xml:space="preserve"> </w:t>
      </w:r>
      <w:r>
        <w:rPr>
          <w:sz w:val="24"/>
        </w:rPr>
        <w:t>The</w:t>
      </w:r>
      <w:r>
        <w:rPr>
          <w:spacing w:val="-5"/>
          <w:sz w:val="24"/>
        </w:rPr>
        <w:t xml:space="preserve"> </w:t>
      </w:r>
      <w:r>
        <w:rPr>
          <w:sz w:val="24"/>
        </w:rPr>
        <w:t>stored</w:t>
      </w:r>
      <w:r>
        <w:rPr>
          <w:spacing w:val="-5"/>
          <w:sz w:val="24"/>
        </w:rPr>
        <w:t xml:space="preserve"> </w:t>
      </w:r>
      <w:r>
        <w:rPr>
          <w:sz w:val="24"/>
        </w:rPr>
        <w:t>value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rounded</w:t>
      </w:r>
      <w:r>
        <w:rPr>
          <w:spacing w:val="-6"/>
          <w:sz w:val="24"/>
        </w:rPr>
        <w:t xml:space="preserve"> </w:t>
      </w:r>
      <w:r>
        <w:rPr>
          <w:sz w:val="24"/>
        </w:rPr>
        <w:t>down</w:t>
      </w:r>
      <w:r>
        <w:rPr>
          <w:spacing w:val="-6"/>
          <w:sz w:val="24"/>
        </w:rPr>
        <w:t xml:space="preserve"> </w:t>
      </w:r>
      <w:r>
        <w:rPr>
          <w:sz w:val="24"/>
        </w:rPr>
        <w:t>to</w:t>
      </w:r>
      <w:r>
        <w:rPr>
          <w:spacing w:val="-5"/>
          <w:sz w:val="24"/>
        </w:rPr>
        <w:t xml:space="preserve"> </w:t>
      </w:r>
      <w:r>
        <w:rPr>
          <w:sz w:val="24"/>
        </w:rPr>
        <w:t>the</w:t>
      </w:r>
      <w:r>
        <w:rPr>
          <w:spacing w:val="-5"/>
          <w:sz w:val="24"/>
        </w:rPr>
        <w:t xml:space="preserve"> </w:t>
      </w:r>
      <w:r>
        <w:rPr>
          <w:sz w:val="24"/>
        </w:rPr>
        <w:t>nearest</w:t>
      </w:r>
      <w:r>
        <w:rPr>
          <w:spacing w:val="-5"/>
          <w:sz w:val="24"/>
        </w:rPr>
        <w:t xml:space="preserve"> </w:t>
      </w:r>
      <w:r>
        <w:rPr>
          <w:sz w:val="24"/>
        </w:rPr>
        <w:t>integer</w:t>
      </w:r>
      <w:r>
        <w:rPr>
          <w:spacing w:val="-5"/>
          <w:sz w:val="24"/>
        </w:rPr>
        <w:t xml:space="preserve"> </w:t>
      </w:r>
      <w:r>
        <w:rPr>
          <w:sz w:val="24"/>
        </w:rPr>
        <w:t>if</w:t>
      </w:r>
      <w:r>
        <w:rPr>
          <w:spacing w:val="-4"/>
          <w:sz w:val="24"/>
        </w:rPr>
        <w:t xml:space="preserve"> </w:t>
      </w:r>
      <w:r>
        <w:rPr>
          <w:sz w:val="24"/>
        </w:rPr>
        <w:t>the</w:t>
      </w:r>
      <w:r>
        <w:rPr>
          <w:spacing w:val="-5"/>
          <w:sz w:val="24"/>
        </w:rPr>
        <w:t xml:space="preserve"> </w:t>
      </w:r>
      <w:r>
        <w:rPr>
          <w:sz w:val="24"/>
        </w:rPr>
        <w:t>value</w:t>
      </w:r>
      <w:r>
        <w:rPr>
          <w:spacing w:val="-4"/>
          <w:sz w:val="24"/>
        </w:rPr>
        <w:t xml:space="preserve"> </w:t>
      </w:r>
      <w:r>
        <w:rPr>
          <w:sz w:val="24"/>
        </w:rPr>
        <w:t>to</w:t>
      </w:r>
      <w:r>
        <w:rPr>
          <w:spacing w:val="-5"/>
          <w:sz w:val="24"/>
        </w:rPr>
        <w:t xml:space="preserve"> </w:t>
      </w:r>
      <w:r>
        <w:rPr>
          <w:sz w:val="24"/>
        </w:rPr>
        <w:t>store</w:t>
      </w:r>
      <w:r>
        <w:rPr>
          <w:spacing w:val="-6"/>
          <w:sz w:val="24"/>
        </w:rPr>
        <w:t xml:space="preserve"> </w:t>
      </w:r>
      <w:r>
        <w:rPr>
          <w:sz w:val="24"/>
        </w:rPr>
        <w:t>is</w:t>
      </w:r>
      <w:r>
        <w:rPr>
          <w:spacing w:val="-4"/>
          <w:sz w:val="24"/>
        </w:rPr>
        <w:t xml:space="preserve"> </w:t>
      </w:r>
      <w:r>
        <w:rPr>
          <w:sz w:val="24"/>
        </w:rPr>
        <w:t>no</w:t>
      </w:r>
      <w:r>
        <w:rPr>
          <w:spacing w:val="-1"/>
          <w:sz w:val="24"/>
        </w:rPr>
        <w:t xml:space="preserve"> </w:t>
      </w:r>
      <w:r>
        <w:rPr>
          <w:sz w:val="24"/>
        </w:rPr>
        <w:t>longer</w:t>
      </w:r>
    </w:p>
    <w:p w14:paraId="41260178"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79" w14:textId="77777777" w:rsidR="00174F61" w:rsidRDefault="00CB183E">
      <w:pPr>
        <w:pStyle w:val="BodyText"/>
        <w:spacing w:before="98"/>
      </w:pPr>
      <w:r>
        <w:lastRenderedPageBreak/>
        <w:t>an</w:t>
      </w:r>
      <w:r>
        <w:rPr>
          <w:spacing w:val="-1"/>
        </w:rPr>
        <w:t xml:space="preserve"> </w:t>
      </w:r>
      <w:r>
        <w:t>integer</w:t>
      </w:r>
      <w:r>
        <w:rPr>
          <w:spacing w:val="-1"/>
        </w:rPr>
        <w:t xml:space="preserve"> </w:t>
      </w:r>
      <w:r>
        <w:t xml:space="preserve">after </w:t>
      </w:r>
      <w:r>
        <w:rPr>
          <w:spacing w:val="-2"/>
        </w:rPr>
        <w:t>rescaling.</w:t>
      </w:r>
    </w:p>
    <w:p w14:paraId="4126017A" w14:textId="77777777" w:rsidR="00174F61" w:rsidRDefault="00174F61">
      <w:pPr>
        <w:pStyle w:val="BodyText"/>
        <w:spacing w:before="82"/>
        <w:ind w:left="0"/>
      </w:pPr>
    </w:p>
    <w:p w14:paraId="4126017B" w14:textId="77777777" w:rsidR="00174F61" w:rsidRDefault="00CB183E">
      <w:pPr>
        <w:pStyle w:val="ListParagraph"/>
        <w:numPr>
          <w:ilvl w:val="0"/>
          <w:numId w:val="47"/>
        </w:numPr>
        <w:tabs>
          <w:tab w:val="left" w:pos="1516"/>
          <w:tab w:val="left" w:pos="1518"/>
        </w:tabs>
        <w:spacing w:line="360" w:lineRule="auto"/>
        <w:ind w:right="296"/>
        <w:jc w:val="both"/>
        <w:rPr>
          <w:sz w:val="24"/>
        </w:rPr>
      </w:pPr>
      <w:r>
        <w:rPr>
          <w:sz w:val="24"/>
        </w:rPr>
        <w:t>Where the target SMETS1 ESME does not support a Time Debt Register 1 or 2 or Payment Debt Register (with their SMETS1 meanings) at a resolution greater than ten thousandths of Currency Units and given that the TimeDebtRegister1 or TimeDebtRegister2 or PaymentDebtRegister (with their DUIS meanings)</w:t>
      </w:r>
      <w:r>
        <w:rPr>
          <w:spacing w:val="40"/>
          <w:sz w:val="24"/>
        </w:rPr>
        <w:t xml:space="preserve"> </w:t>
      </w:r>
      <w:r>
        <w:rPr>
          <w:sz w:val="24"/>
        </w:rPr>
        <w:t>are always specified at a resolution of hundreds of thousandths of Currency Units, the S1SP shall round the Time Debt Register 1 or 2 or Payment Debt Register value (with their SMETS1 meanings) down to a whole number of ten thousandths of Currency Units (with its SMETS1 meaning).</w:t>
      </w:r>
    </w:p>
    <w:p w14:paraId="4126017C" w14:textId="77777777" w:rsidR="00174F61" w:rsidRDefault="00CB183E">
      <w:pPr>
        <w:pStyle w:val="ListParagraph"/>
        <w:numPr>
          <w:ilvl w:val="0"/>
          <w:numId w:val="47"/>
        </w:numPr>
        <w:tabs>
          <w:tab w:val="left" w:pos="1515"/>
          <w:tab w:val="left" w:pos="1518"/>
        </w:tabs>
        <w:spacing w:before="220" w:line="360" w:lineRule="auto"/>
        <w:ind w:right="297"/>
        <w:jc w:val="both"/>
        <w:rPr>
          <w:sz w:val="24"/>
        </w:rPr>
      </w:pPr>
      <w:r>
        <w:rPr>
          <w:sz w:val="24"/>
        </w:rPr>
        <w:t>Where the target SMETS1 ESME or SMETS1 GSME does not support setting of debt configuration when in Credit Mode (with its SMETS1 meaning) and the Device is in Credit Mode, the S1SP shall return a SMETS1 Response indicating failure.</w:t>
      </w:r>
    </w:p>
    <w:p w14:paraId="4126017D" w14:textId="77777777" w:rsidR="00174F61" w:rsidRDefault="00CB183E">
      <w:pPr>
        <w:pStyle w:val="ListParagraph"/>
        <w:numPr>
          <w:ilvl w:val="0"/>
          <w:numId w:val="47"/>
        </w:numPr>
        <w:tabs>
          <w:tab w:val="left" w:pos="1515"/>
          <w:tab w:val="left" w:pos="1518"/>
        </w:tabs>
        <w:spacing w:before="221" w:line="360" w:lineRule="auto"/>
        <w:ind w:right="296"/>
        <w:jc w:val="both"/>
        <w:rPr>
          <w:sz w:val="24"/>
        </w:rPr>
      </w:pPr>
      <w:r>
        <w:rPr>
          <w:sz w:val="24"/>
        </w:rPr>
        <w:t>Where the target SMETS1 ESME does not support updating of debt values unless DebtRecoveryRatePriceScales are ‘-2’, the S1SP shall, where the Service Request does not meet these criteria, return a SMETS1 Response indicating failure.</w:t>
      </w:r>
    </w:p>
    <w:p w14:paraId="4126017E" w14:textId="77777777" w:rsidR="00174F61" w:rsidRDefault="00CB183E">
      <w:pPr>
        <w:pStyle w:val="ListParagraph"/>
        <w:numPr>
          <w:ilvl w:val="0"/>
          <w:numId w:val="47"/>
        </w:numPr>
        <w:tabs>
          <w:tab w:val="left" w:pos="1516"/>
          <w:tab w:val="left" w:pos="1518"/>
        </w:tabs>
        <w:spacing w:before="220" w:line="360" w:lineRule="auto"/>
        <w:ind w:right="297"/>
        <w:jc w:val="both"/>
        <w:rPr>
          <w:sz w:val="24"/>
        </w:rPr>
      </w:pPr>
      <w:r>
        <w:rPr>
          <w:sz w:val="24"/>
        </w:rPr>
        <w:t>Where the target SMETS1 ESME or SMETS1 GSME only supports daily Debt Recovery Rates 1 and 2 (with their SMETS1 meanings) and the DebtRecoveryRatePeriod (with its DUIS meaning) has a value other than DAILY (with its DUIS meaning), the S1SP shall return a SMETS1 Response indicating failure.</w:t>
      </w:r>
    </w:p>
    <w:p w14:paraId="4126017F" w14:textId="77777777" w:rsidR="00174F61" w:rsidRDefault="00CB183E">
      <w:pPr>
        <w:pStyle w:val="ListParagraph"/>
        <w:numPr>
          <w:ilvl w:val="0"/>
          <w:numId w:val="47"/>
        </w:numPr>
        <w:tabs>
          <w:tab w:val="left" w:pos="1515"/>
          <w:tab w:val="left" w:pos="1518"/>
        </w:tabs>
        <w:spacing w:before="219" w:line="360" w:lineRule="auto"/>
        <w:ind w:right="296"/>
        <w:jc w:val="both"/>
        <w:rPr>
          <w:sz w:val="24"/>
        </w:rPr>
      </w:pPr>
      <w:r>
        <w:rPr>
          <w:sz w:val="24"/>
        </w:rPr>
        <w:t>Where</w:t>
      </w:r>
      <w:r>
        <w:rPr>
          <w:spacing w:val="-8"/>
          <w:sz w:val="24"/>
        </w:rPr>
        <w:t xml:space="preserve"> </w:t>
      </w:r>
      <w:r>
        <w:rPr>
          <w:sz w:val="24"/>
        </w:rPr>
        <w:t>the</w:t>
      </w:r>
      <w:r>
        <w:rPr>
          <w:spacing w:val="-8"/>
          <w:sz w:val="24"/>
        </w:rPr>
        <w:t xml:space="preserve"> </w:t>
      </w:r>
      <w:r>
        <w:rPr>
          <w:sz w:val="24"/>
        </w:rPr>
        <w:t>target</w:t>
      </w:r>
      <w:r>
        <w:rPr>
          <w:spacing w:val="-8"/>
          <w:sz w:val="24"/>
        </w:rPr>
        <w:t xml:space="preserve"> </w:t>
      </w:r>
      <w:r>
        <w:rPr>
          <w:sz w:val="24"/>
        </w:rPr>
        <w:t>SMETS1</w:t>
      </w:r>
      <w:r>
        <w:rPr>
          <w:spacing w:val="-9"/>
          <w:sz w:val="24"/>
        </w:rPr>
        <w:t xml:space="preserve"> </w:t>
      </w:r>
      <w:r>
        <w:rPr>
          <w:sz w:val="24"/>
        </w:rPr>
        <w:t>ESME</w:t>
      </w:r>
      <w:r>
        <w:rPr>
          <w:spacing w:val="-8"/>
          <w:sz w:val="24"/>
        </w:rPr>
        <w:t xml:space="preserve"> </w:t>
      </w:r>
      <w:r>
        <w:rPr>
          <w:sz w:val="24"/>
        </w:rPr>
        <w:t>or</w:t>
      </w:r>
      <w:r>
        <w:rPr>
          <w:spacing w:val="-7"/>
          <w:sz w:val="24"/>
        </w:rPr>
        <w:t xml:space="preserve"> </w:t>
      </w:r>
      <w:r>
        <w:rPr>
          <w:sz w:val="24"/>
        </w:rPr>
        <w:t>SMETS1</w:t>
      </w:r>
      <w:r>
        <w:rPr>
          <w:spacing w:val="-9"/>
          <w:sz w:val="24"/>
        </w:rPr>
        <w:t xml:space="preserve"> </w:t>
      </w:r>
      <w:r>
        <w:rPr>
          <w:sz w:val="24"/>
        </w:rPr>
        <w:t>GSME</w:t>
      </w:r>
      <w:r>
        <w:rPr>
          <w:spacing w:val="-8"/>
          <w:sz w:val="24"/>
        </w:rPr>
        <w:t xml:space="preserve"> </w:t>
      </w:r>
      <w:r>
        <w:rPr>
          <w:sz w:val="24"/>
        </w:rPr>
        <w:t>does</w:t>
      </w:r>
      <w:r>
        <w:rPr>
          <w:spacing w:val="-8"/>
          <w:sz w:val="24"/>
        </w:rPr>
        <w:t xml:space="preserve"> </w:t>
      </w:r>
      <w:r>
        <w:rPr>
          <w:sz w:val="24"/>
        </w:rPr>
        <w:t>not</w:t>
      </w:r>
      <w:r>
        <w:rPr>
          <w:spacing w:val="-8"/>
          <w:sz w:val="24"/>
        </w:rPr>
        <w:t xml:space="preserve"> </w:t>
      </w:r>
      <w:r>
        <w:rPr>
          <w:sz w:val="24"/>
        </w:rPr>
        <w:t>support</w:t>
      </w:r>
      <w:r>
        <w:rPr>
          <w:spacing w:val="-8"/>
          <w:sz w:val="24"/>
        </w:rPr>
        <w:t xml:space="preserve"> </w:t>
      </w:r>
      <w:r>
        <w:rPr>
          <w:sz w:val="24"/>
        </w:rPr>
        <w:t>a</w:t>
      </w:r>
      <w:r>
        <w:rPr>
          <w:spacing w:val="-10"/>
          <w:sz w:val="24"/>
        </w:rPr>
        <w:t xml:space="preserve"> </w:t>
      </w:r>
      <w:r>
        <w:rPr>
          <w:sz w:val="24"/>
        </w:rPr>
        <w:t>Time</w:t>
      </w:r>
      <w:r>
        <w:rPr>
          <w:spacing w:val="-8"/>
          <w:sz w:val="24"/>
        </w:rPr>
        <w:t xml:space="preserve"> </w:t>
      </w:r>
      <w:r>
        <w:rPr>
          <w:sz w:val="24"/>
        </w:rPr>
        <w:t>Debt</w:t>
      </w:r>
      <w:r>
        <w:rPr>
          <w:spacing w:val="-10"/>
          <w:sz w:val="24"/>
        </w:rPr>
        <w:t xml:space="preserve"> </w:t>
      </w:r>
      <w:r>
        <w:rPr>
          <w:sz w:val="24"/>
        </w:rPr>
        <w:t>Register</w:t>
      </w:r>
      <w:r>
        <w:rPr>
          <w:spacing w:val="-8"/>
          <w:sz w:val="24"/>
        </w:rPr>
        <w:t xml:space="preserve"> </w:t>
      </w:r>
      <w:r>
        <w:rPr>
          <w:sz w:val="24"/>
        </w:rPr>
        <w:t>1</w:t>
      </w:r>
      <w:r>
        <w:rPr>
          <w:spacing w:val="-9"/>
          <w:sz w:val="24"/>
        </w:rPr>
        <w:t xml:space="preserve"> </w:t>
      </w:r>
      <w:r>
        <w:rPr>
          <w:sz w:val="24"/>
        </w:rPr>
        <w:t>or</w:t>
      </w:r>
      <w:r>
        <w:rPr>
          <w:spacing w:val="-8"/>
          <w:sz w:val="24"/>
        </w:rPr>
        <w:t xml:space="preserve"> </w:t>
      </w:r>
      <w:r>
        <w:rPr>
          <w:sz w:val="24"/>
        </w:rPr>
        <w:t>2</w:t>
      </w:r>
      <w:r>
        <w:rPr>
          <w:spacing w:val="-9"/>
          <w:sz w:val="24"/>
        </w:rPr>
        <w:t xml:space="preserve"> </w:t>
      </w:r>
      <w:r>
        <w:rPr>
          <w:sz w:val="24"/>
        </w:rPr>
        <w:t>or</w:t>
      </w:r>
      <w:r>
        <w:rPr>
          <w:spacing w:val="-8"/>
          <w:sz w:val="24"/>
        </w:rPr>
        <w:t xml:space="preserve"> </w:t>
      </w:r>
      <w:r>
        <w:rPr>
          <w:sz w:val="24"/>
        </w:rPr>
        <w:t>Payment</w:t>
      </w:r>
      <w:r>
        <w:rPr>
          <w:spacing w:val="-8"/>
          <w:sz w:val="24"/>
        </w:rPr>
        <w:t xml:space="preserve"> </w:t>
      </w:r>
      <w:r>
        <w:rPr>
          <w:sz w:val="24"/>
        </w:rPr>
        <w:t>Debt</w:t>
      </w:r>
      <w:r>
        <w:rPr>
          <w:spacing w:val="-8"/>
          <w:sz w:val="24"/>
        </w:rPr>
        <w:t xml:space="preserve"> </w:t>
      </w:r>
      <w:r>
        <w:rPr>
          <w:sz w:val="24"/>
        </w:rPr>
        <w:t>Register</w:t>
      </w:r>
      <w:r>
        <w:rPr>
          <w:spacing w:val="-8"/>
          <w:sz w:val="24"/>
        </w:rPr>
        <w:t xml:space="preserve"> </w:t>
      </w:r>
      <w:r>
        <w:rPr>
          <w:sz w:val="24"/>
        </w:rPr>
        <w:t>(with</w:t>
      </w:r>
      <w:r>
        <w:rPr>
          <w:spacing w:val="-8"/>
          <w:sz w:val="24"/>
        </w:rPr>
        <w:t xml:space="preserve"> </w:t>
      </w:r>
      <w:r>
        <w:rPr>
          <w:sz w:val="24"/>
        </w:rPr>
        <w:t>their</w:t>
      </w:r>
      <w:r>
        <w:rPr>
          <w:spacing w:val="-8"/>
          <w:sz w:val="24"/>
        </w:rPr>
        <w:t xml:space="preserve"> </w:t>
      </w:r>
      <w:r>
        <w:rPr>
          <w:sz w:val="24"/>
        </w:rPr>
        <w:t>SMETS1 meanings) at a resolution greater than hundredths of Currency Units and given that the TimeDebtRegister1 or TimeDebtRegister2 or PaymentDebtRegister (with their DUIS meanings)</w:t>
      </w:r>
      <w:r>
        <w:rPr>
          <w:spacing w:val="40"/>
          <w:sz w:val="24"/>
        </w:rPr>
        <w:t xml:space="preserve"> </w:t>
      </w:r>
      <w:r>
        <w:rPr>
          <w:sz w:val="24"/>
        </w:rPr>
        <w:t>are always specified at a resolution of hundreds of thousandths of Currency Units, the S1SP shall</w:t>
      </w:r>
      <w:r>
        <w:rPr>
          <w:spacing w:val="-13"/>
          <w:sz w:val="24"/>
        </w:rPr>
        <w:t xml:space="preserve"> </w:t>
      </w:r>
      <w:r>
        <w:rPr>
          <w:sz w:val="24"/>
        </w:rPr>
        <w:t>configure</w:t>
      </w:r>
      <w:r>
        <w:rPr>
          <w:spacing w:val="-14"/>
          <w:sz w:val="24"/>
        </w:rPr>
        <w:t xml:space="preserve"> </w:t>
      </w:r>
      <w:r>
        <w:rPr>
          <w:sz w:val="24"/>
        </w:rPr>
        <w:t>values</w:t>
      </w:r>
      <w:r>
        <w:rPr>
          <w:spacing w:val="-14"/>
          <w:sz w:val="24"/>
        </w:rPr>
        <w:t xml:space="preserve"> </w:t>
      </w:r>
      <w:r>
        <w:rPr>
          <w:sz w:val="24"/>
        </w:rPr>
        <w:t>which</w:t>
      </w:r>
      <w:r>
        <w:rPr>
          <w:spacing w:val="-14"/>
          <w:sz w:val="24"/>
        </w:rPr>
        <w:t xml:space="preserve"> </w:t>
      </w:r>
      <w:r>
        <w:rPr>
          <w:sz w:val="24"/>
        </w:rPr>
        <w:t>are</w:t>
      </w:r>
      <w:r>
        <w:rPr>
          <w:spacing w:val="-14"/>
          <w:sz w:val="24"/>
        </w:rPr>
        <w:t xml:space="preserve"> </w:t>
      </w:r>
      <w:r>
        <w:rPr>
          <w:sz w:val="24"/>
        </w:rPr>
        <w:t>the</w:t>
      </w:r>
      <w:r>
        <w:rPr>
          <w:spacing w:val="-15"/>
          <w:sz w:val="24"/>
        </w:rPr>
        <w:t xml:space="preserve"> </w:t>
      </w:r>
      <w:r>
        <w:rPr>
          <w:sz w:val="24"/>
        </w:rPr>
        <w:t>Time</w:t>
      </w:r>
      <w:r>
        <w:rPr>
          <w:spacing w:val="-14"/>
          <w:sz w:val="24"/>
        </w:rPr>
        <w:t xml:space="preserve"> </w:t>
      </w:r>
      <w:r>
        <w:rPr>
          <w:sz w:val="24"/>
        </w:rPr>
        <w:t>Debt</w:t>
      </w:r>
      <w:r>
        <w:rPr>
          <w:spacing w:val="-15"/>
          <w:sz w:val="24"/>
        </w:rPr>
        <w:t xml:space="preserve"> </w:t>
      </w:r>
      <w:r>
        <w:rPr>
          <w:sz w:val="24"/>
        </w:rPr>
        <w:t>Register</w:t>
      </w:r>
      <w:r>
        <w:rPr>
          <w:spacing w:val="-14"/>
          <w:sz w:val="24"/>
        </w:rPr>
        <w:t xml:space="preserve"> </w:t>
      </w:r>
      <w:r>
        <w:rPr>
          <w:sz w:val="24"/>
        </w:rPr>
        <w:t>1</w:t>
      </w:r>
      <w:r>
        <w:rPr>
          <w:spacing w:val="-14"/>
          <w:sz w:val="24"/>
        </w:rPr>
        <w:t xml:space="preserve"> </w:t>
      </w:r>
      <w:r>
        <w:rPr>
          <w:sz w:val="24"/>
        </w:rPr>
        <w:t>or</w:t>
      </w:r>
      <w:r>
        <w:rPr>
          <w:spacing w:val="-14"/>
          <w:sz w:val="24"/>
        </w:rPr>
        <w:t xml:space="preserve"> </w:t>
      </w:r>
      <w:r>
        <w:rPr>
          <w:sz w:val="24"/>
        </w:rPr>
        <w:t>2</w:t>
      </w:r>
      <w:r>
        <w:rPr>
          <w:spacing w:val="-14"/>
          <w:sz w:val="24"/>
        </w:rPr>
        <w:t xml:space="preserve"> </w:t>
      </w:r>
      <w:r>
        <w:rPr>
          <w:sz w:val="24"/>
        </w:rPr>
        <w:t>or</w:t>
      </w:r>
      <w:r>
        <w:rPr>
          <w:spacing w:val="-14"/>
          <w:sz w:val="24"/>
        </w:rPr>
        <w:t xml:space="preserve"> </w:t>
      </w:r>
      <w:r>
        <w:rPr>
          <w:sz w:val="24"/>
        </w:rPr>
        <w:t>Payment</w:t>
      </w:r>
      <w:r>
        <w:rPr>
          <w:spacing w:val="-14"/>
          <w:sz w:val="24"/>
        </w:rPr>
        <w:t xml:space="preserve"> </w:t>
      </w:r>
      <w:r>
        <w:rPr>
          <w:sz w:val="24"/>
        </w:rPr>
        <w:t>Debt</w:t>
      </w:r>
      <w:r>
        <w:rPr>
          <w:spacing w:val="-14"/>
          <w:sz w:val="24"/>
        </w:rPr>
        <w:t xml:space="preserve"> </w:t>
      </w:r>
      <w:r>
        <w:rPr>
          <w:sz w:val="24"/>
        </w:rPr>
        <w:t>Register</w:t>
      </w:r>
      <w:r>
        <w:rPr>
          <w:spacing w:val="-14"/>
          <w:sz w:val="24"/>
        </w:rPr>
        <w:t xml:space="preserve"> </w:t>
      </w:r>
      <w:r>
        <w:rPr>
          <w:sz w:val="24"/>
        </w:rPr>
        <w:t>value</w:t>
      </w:r>
      <w:r>
        <w:rPr>
          <w:spacing w:val="-14"/>
          <w:sz w:val="24"/>
        </w:rPr>
        <w:t xml:space="preserve"> </w:t>
      </w:r>
      <w:r>
        <w:rPr>
          <w:sz w:val="24"/>
        </w:rPr>
        <w:t>(with</w:t>
      </w:r>
      <w:r>
        <w:rPr>
          <w:spacing w:val="-14"/>
          <w:sz w:val="24"/>
        </w:rPr>
        <w:t xml:space="preserve"> </w:t>
      </w:r>
      <w:r>
        <w:rPr>
          <w:sz w:val="24"/>
        </w:rPr>
        <w:t>their</w:t>
      </w:r>
      <w:r>
        <w:rPr>
          <w:spacing w:val="-14"/>
          <w:sz w:val="24"/>
        </w:rPr>
        <w:t xml:space="preserve"> </w:t>
      </w:r>
      <w:r>
        <w:rPr>
          <w:sz w:val="24"/>
        </w:rPr>
        <w:t>SMETS1</w:t>
      </w:r>
      <w:r>
        <w:rPr>
          <w:spacing w:val="-15"/>
          <w:sz w:val="24"/>
        </w:rPr>
        <w:t xml:space="preserve"> </w:t>
      </w:r>
      <w:r>
        <w:rPr>
          <w:sz w:val="24"/>
        </w:rPr>
        <w:t>meanings)</w:t>
      </w:r>
      <w:r>
        <w:rPr>
          <w:spacing w:val="-11"/>
          <w:sz w:val="24"/>
        </w:rPr>
        <w:t xml:space="preserve"> </w:t>
      </w:r>
      <w:r>
        <w:rPr>
          <w:sz w:val="24"/>
        </w:rPr>
        <w:t>the</w:t>
      </w:r>
      <w:r>
        <w:rPr>
          <w:spacing w:val="-14"/>
          <w:sz w:val="24"/>
        </w:rPr>
        <w:t xml:space="preserve"> </w:t>
      </w:r>
      <w:r>
        <w:rPr>
          <w:sz w:val="24"/>
        </w:rPr>
        <w:t>values</w:t>
      </w:r>
      <w:r>
        <w:rPr>
          <w:spacing w:val="-14"/>
          <w:sz w:val="24"/>
        </w:rPr>
        <w:t xml:space="preserve"> </w:t>
      </w:r>
      <w:r>
        <w:rPr>
          <w:sz w:val="24"/>
        </w:rPr>
        <w:t>specified, discarding</w:t>
      </w:r>
      <w:r>
        <w:rPr>
          <w:spacing w:val="-16"/>
          <w:sz w:val="24"/>
        </w:rPr>
        <w:t xml:space="preserve"> </w:t>
      </w:r>
      <w:r>
        <w:rPr>
          <w:sz w:val="24"/>
        </w:rPr>
        <w:t>the</w:t>
      </w:r>
      <w:r>
        <w:rPr>
          <w:spacing w:val="-15"/>
          <w:sz w:val="24"/>
        </w:rPr>
        <w:t xml:space="preserve"> </w:t>
      </w:r>
      <w:r>
        <w:rPr>
          <w:sz w:val="24"/>
        </w:rPr>
        <w:t>3</w:t>
      </w:r>
      <w:r>
        <w:rPr>
          <w:spacing w:val="-15"/>
          <w:sz w:val="24"/>
        </w:rPr>
        <w:t xml:space="preserve"> </w:t>
      </w:r>
      <w:r>
        <w:rPr>
          <w:sz w:val="24"/>
        </w:rPr>
        <w:t>least</w:t>
      </w:r>
      <w:r>
        <w:rPr>
          <w:spacing w:val="-16"/>
          <w:sz w:val="24"/>
        </w:rPr>
        <w:t xml:space="preserve"> </w:t>
      </w:r>
      <w:r>
        <w:rPr>
          <w:sz w:val="24"/>
        </w:rPr>
        <w:t>significant</w:t>
      </w:r>
      <w:r>
        <w:rPr>
          <w:spacing w:val="-15"/>
          <w:sz w:val="24"/>
        </w:rPr>
        <w:t xml:space="preserve"> </w:t>
      </w:r>
      <w:r>
        <w:rPr>
          <w:sz w:val="24"/>
        </w:rPr>
        <w:t>digits</w:t>
      </w:r>
      <w:r>
        <w:rPr>
          <w:spacing w:val="-15"/>
          <w:sz w:val="24"/>
        </w:rPr>
        <w:t xml:space="preserve"> </w:t>
      </w:r>
      <w:r>
        <w:rPr>
          <w:sz w:val="24"/>
        </w:rPr>
        <w:t>with</w:t>
      </w:r>
      <w:r>
        <w:rPr>
          <w:spacing w:val="-15"/>
          <w:sz w:val="24"/>
        </w:rPr>
        <w:t xml:space="preserve"> </w:t>
      </w:r>
      <w:r>
        <w:rPr>
          <w:sz w:val="24"/>
        </w:rPr>
        <w:t>the</w:t>
      </w:r>
      <w:r>
        <w:rPr>
          <w:spacing w:val="-15"/>
          <w:sz w:val="24"/>
        </w:rPr>
        <w:t xml:space="preserve"> </w:t>
      </w:r>
      <w:r>
        <w:rPr>
          <w:sz w:val="24"/>
        </w:rPr>
        <w:t>result</w:t>
      </w:r>
      <w:r>
        <w:rPr>
          <w:spacing w:val="-15"/>
          <w:sz w:val="24"/>
        </w:rPr>
        <w:t xml:space="preserve"> </w:t>
      </w:r>
      <w:r>
        <w:rPr>
          <w:sz w:val="24"/>
        </w:rPr>
        <w:t>being</w:t>
      </w:r>
      <w:r>
        <w:rPr>
          <w:spacing w:val="-15"/>
          <w:sz w:val="24"/>
        </w:rPr>
        <w:t xml:space="preserve"> </w:t>
      </w:r>
      <w:r>
        <w:rPr>
          <w:sz w:val="24"/>
        </w:rPr>
        <w:t>treated</w:t>
      </w:r>
      <w:r>
        <w:rPr>
          <w:spacing w:val="-15"/>
          <w:sz w:val="24"/>
        </w:rPr>
        <w:t xml:space="preserve"> </w:t>
      </w:r>
      <w:r>
        <w:rPr>
          <w:sz w:val="24"/>
        </w:rPr>
        <w:t>as</w:t>
      </w:r>
      <w:r>
        <w:rPr>
          <w:spacing w:val="-15"/>
          <w:sz w:val="24"/>
        </w:rPr>
        <w:t xml:space="preserve"> </w:t>
      </w:r>
      <w:r>
        <w:rPr>
          <w:sz w:val="24"/>
        </w:rPr>
        <w:t>a</w:t>
      </w:r>
      <w:r>
        <w:rPr>
          <w:spacing w:val="-15"/>
          <w:sz w:val="24"/>
        </w:rPr>
        <w:t xml:space="preserve"> </w:t>
      </w:r>
      <w:r>
        <w:rPr>
          <w:sz w:val="24"/>
        </w:rPr>
        <w:t>whole</w:t>
      </w:r>
      <w:r>
        <w:rPr>
          <w:spacing w:val="-15"/>
          <w:sz w:val="24"/>
        </w:rPr>
        <w:t xml:space="preserve"> </w:t>
      </w:r>
      <w:r>
        <w:rPr>
          <w:sz w:val="24"/>
        </w:rPr>
        <w:t>number</w:t>
      </w:r>
      <w:r>
        <w:rPr>
          <w:spacing w:val="-16"/>
          <w:sz w:val="24"/>
        </w:rPr>
        <w:t xml:space="preserve"> </w:t>
      </w:r>
      <w:r>
        <w:rPr>
          <w:sz w:val="24"/>
        </w:rPr>
        <w:t>of</w:t>
      </w:r>
      <w:r>
        <w:rPr>
          <w:spacing w:val="-15"/>
          <w:sz w:val="24"/>
        </w:rPr>
        <w:t xml:space="preserve"> </w:t>
      </w:r>
      <w:r>
        <w:rPr>
          <w:sz w:val="24"/>
        </w:rPr>
        <w:t>hundredths</w:t>
      </w:r>
      <w:r>
        <w:rPr>
          <w:spacing w:val="-15"/>
          <w:sz w:val="24"/>
        </w:rPr>
        <w:t xml:space="preserve"> </w:t>
      </w:r>
      <w:r>
        <w:rPr>
          <w:sz w:val="24"/>
        </w:rPr>
        <w:t>of</w:t>
      </w:r>
      <w:r>
        <w:rPr>
          <w:spacing w:val="-15"/>
          <w:sz w:val="24"/>
        </w:rPr>
        <w:t xml:space="preserve"> </w:t>
      </w:r>
      <w:r>
        <w:rPr>
          <w:sz w:val="24"/>
        </w:rPr>
        <w:t>Currency</w:t>
      </w:r>
      <w:r>
        <w:rPr>
          <w:spacing w:val="-15"/>
          <w:sz w:val="24"/>
        </w:rPr>
        <w:t xml:space="preserve"> </w:t>
      </w:r>
      <w:r>
        <w:rPr>
          <w:sz w:val="24"/>
        </w:rPr>
        <w:t>Units</w:t>
      </w:r>
      <w:r>
        <w:rPr>
          <w:spacing w:val="-15"/>
          <w:sz w:val="24"/>
        </w:rPr>
        <w:t xml:space="preserve"> </w:t>
      </w:r>
      <w:r>
        <w:rPr>
          <w:sz w:val="24"/>
        </w:rPr>
        <w:t>(with</w:t>
      </w:r>
      <w:r>
        <w:rPr>
          <w:spacing w:val="-16"/>
          <w:sz w:val="24"/>
        </w:rPr>
        <w:t xml:space="preserve"> </w:t>
      </w:r>
      <w:r>
        <w:rPr>
          <w:sz w:val="24"/>
        </w:rPr>
        <w:t>its</w:t>
      </w:r>
      <w:r>
        <w:rPr>
          <w:spacing w:val="-15"/>
          <w:sz w:val="24"/>
        </w:rPr>
        <w:t xml:space="preserve"> </w:t>
      </w:r>
      <w:r>
        <w:rPr>
          <w:sz w:val="24"/>
        </w:rPr>
        <w:t>SMETS1</w:t>
      </w:r>
      <w:r>
        <w:rPr>
          <w:spacing w:val="-15"/>
          <w:sz w:val="24"/>
        </w:rPr>
        <w:t xml:space="preserve"> </w:t>
      </w:r>
      <w:r>
        <w:rPr>
          <w:sz w:val="24"/>
        </w:rPr>
        <w:t>meaning).</w:t>
      </w:r>
    </w:p>
    <w:p w14:paraId="41260180" w14:textId="77777777" w:rsidR="00174F61" w:rsidRDefault="00CB183E">
      <w:pPr>
        <w:pStyle w:val="ListParagraph"/>
        <w:numPr>
          <w:ilvl w:val="0"/>
          <w:numId w:val="47"/>
        </w:numPr>
        <w:tabs>
          <w:tab w:val="left" w:pos="1515"/>
          <w:tab w:val="left" w:pos="1518"/>
        </w:tabs>
        <w:spacing w:before="221" w:line="360" w:lineRule="auto"/>
        <w:ind w:right="296"/>
        <w:jc w:val="both"/>
        <w:rPr>
          <w:sz w:val="24"/>
        </w:rPr>
      </w:pPr>
      <w:r>
        <w:rPr>
          <w:sz w:val="24"/>
        </w:rPr>
        <w:t>Where the target SMETS1 GSME only supports Debt Recovery Rates (with their SMETS1 meaning) in whole numbers of pence, the S1SP shall round down the value in the DebtRecoveryRates (with their DUIS meaning), to the nearest whole pence and set the value of the Debt Recovery Rates (with its SMETS1 meaning) to the values so calculated.</w:t>
      </w:r>
    </w:p>
    <w:p w14:paraId="41260181"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82" w14:textId="77777777" w:rsidR="00174F61" w:rsidRDefault="00CB183E">
      <w:pPr>
        <w:pStyle w:val="ListParagraph"/>
        <w:numPr>
          <w:ilvl w:val="0"/>
          <w:numId w:val="47"/>
        </w:numPr>
        <w:tabs>
          <w:tab w:val="left" w:pos="1516"/>
          <w:tab w:val="left" w:pos="1518"/>
        </w:tabs>
        <w:spacing w:before="98" w:line="360" w:lineRule="auto"/>
        <w:ind w:right="296"/>
        <w:jc w:val="both"/>
        <w:rPr>
          <w:sz w:val="24"/>
        </w:rPr>
      </w:pPr>
      <w:r>
        <w:rPr>
          <w:sz w:val="24"/>
        </w:rPr>
        <w:lastRenderedPageBreak/>
        <w:t>Where the target SMETS1 GSME requires that the DebtRecoveryRateCap (with its DUIS meaning) is set as part of this Service Request, and where the DebtRecoveryRateCap has not been previously set, then the S1SP shall set the DebtRecoveryRateCap to be £4.</w:t>
      </w:r>
    </w:p>
    <w:p w14:paraId="41260183" w14:textId="77777777" w:rsidR="00174F61" w:rsidRDefault="00CB183E">
      <w:pPr>
        <w:pStyle w:val="ListParagraph"/>
        <w:numPr>
          <w:ilvl w:val="0"/>
          <w:numId w:val="47"/>
        </w:numPr>
        <w:tabs>
          <w:tab w:val="left" w:pos="1518"/>
          <w:tab w:val="left" w:pos="1576"/>
        </w:tabs>
        <w:spacing w:before="220" w:line="360" w:lineRule="auto"/>
        <w:ind w:right="300"/>
        <w:jc w:val="both"/>
        <w:rPr>
          <w:sz w:val="24"/>
        </w:rPr>
      </w:pPr>
      <w:r>
        <w:rPr>
          <w:sz w:val="24"/>
        </w:rPr>
        <w:tab/>
      </w:r>
      <w:bookmarkStart w:id="75" w:name="_bookmark73"/>
      <w:bookmarkEnd w:id="75"/>
      <w:r>
        <w:rPr>
          <w:sz w:val="24"/>
        </w:rPr>
        <w:t>Where</w:t>
      </w:r>
      <w:r>
        <w:rPr>
          <w:spacing w:val="-2"/>
          <w:sz w:val="24"/>
        </w:rPr>
        <w:t xml:space="preserve"> </w:t>
      </w:r>
      <w:r>
        <w:rPr>
          <w:sz w:val="24"/>
        </w:rPr>
        <w:t>the</w:t>
      </w:r>
      <w:r>
        <w:rPr>
          <w:spacing w:val="-2"/>
          <w:sz w:val="24"/>
        </w:rPr>
        <w:t xml:space="preserve"> </w:t>
      </w:r>
      <w:r>
        <w:rPr>
          <w:sz w:val="24"/>
        </w:rPr>
        <w:t>target</w:t>
      </w:r>
      <w:r>
        <w:rPr>
          <w:spacing w:val="-2"/>
          <w:sz w:val="24"/>
        </w:rPr>
        <w:t xml:space="preserve"> </w:t>
      </w:r>
      <w:r>
        <w:rPr>
          <w:sz w:val="24"/>
        </w:rPr>
        <w:t>SMETS1</w:t>
      </w:r>
      <w:r>
        <w:rPr>
          <w:spacing w:val="-2"/>
          <w:sz w:val="24"/>
        </w:rPr>
        <w:t xml:space="preserve"> </w:t>
      </w:r>
      <w:r>
        <w:rPr>
          <w:sz w:val="24"/>
        </w:rPr>
        <w:t>ESME</w:t>
      </w:r>
      <w:r>
        <w:rPr>
          <w:spacing w:val="-2"/>
          <w:sz w:val="24"/>
        </w:rPr>
        <w:t xml:space="preserve"> </w:t>
      </w:r>
      <w:r>
        <w:rPr>
          <w:sz w:val="24"/>
        </w:rPr>
        <w:t>successfully</w:t>
      </w:r>
      <w:r>
        <w:rPr>
          <w:spacing w:val="-2"/>
          <w:sz w:val="24"/>
        </w:rPr>
        <w:t xml:space="preserve"> </w:t>
      </w:r>
      <w:r>
        <w:rPr>
          <w:sz w:val="24"/>
        </w:rPr>
        <w:t>processes</w:t>
      </w:r>
      <w:r>
        <w:rPr>
          <w:spacing w:val="-2"/>
          <w:sz w:val="24"/>
        </w:rPr>
        <w:t xml:space="preserve"> </w:t>
      </w:r>
      <w:r>
        <w:rPr>
          <w:sz w:val="24"/>
        </w:rPr>
        <w:t>the</w:t>
      </w:r>
      <w:r>
        <w:rPr>
          <w:spacing w:val="-2"/>
          <w:sz w:val="24"/>
        </w:rPr>
        <w:t xml:space="preserve"> </w:t>
      </w:r>
      <w:r>
        <w:rPr>
          <w:sz w:val="24"/>
        </w:rPr>
        <w:t>Instructions</w:t>
      </w:r>
      <w:r>
        <w:rPr>
          <w:spacing w:val="-2"/>
          <w:sz w:val="24"/>
        </w:rPr>
        <w:t xml:space="preserve"> </w:t>
      </w:r>
      <w:r>
        <w:rPr>
          <w:sz w:val="24"/>
        </w:rPr>
        <w:t>arising</w:t>
      </w:r>
      <w:r>
        <w:rPr>
          <w:spacing w:val="-2"/>
          <w:sz w:val="24"/>
        </w:rPr>
        <w:t xml:space="preserve"> </w:t>
      </w:r>
      <w:r>
        <w:rPr>
          <w:sz w:val="24"/>
        </w:rPr>
        <w:t>from</w:t>
      </w:r>
      <w:r>
        <w:rPr>
          <w:spacing w:val="-2"/>
          <w:sz w:val="24"/>
        </w:rPr>
        <w:t xml:space="preserve"> </w:t>
      </w:r>
      <w:r>
        <w:rPr>
          <w:sz w:val="24"/>
        </w:rPr>
        <w:t>this</w:t>
      </w:r>
      <w:r>
        <w:rPr>
          <w:spacing w:val="-2"/>
          <w:sz w:val="24"/>
        </w:rPr>
        <w:t xml:space="preserve"> </w:t>
      </w:r>
      <w:r>
        <w:rPr>
          <w:sz w:val="24"/>
        </w:rPr>
        <w:t>Service</w:t>
      </w:r>
      <w:r>
        <w:rPr>
          <w:spacing w:val="-3"/>
          <w:sz w:val="24"/>
        </w:rPr>
        <w:t xml:space="preserve"> </w:t>
      </w:r>
      <w:r>
        <w:rPr>
          <w:sz w:val="24"/>
        </w:rPr>
        <w:t>Request, the</w:t>
      </w:r>
      <w:r>
        <w:rPr>
          <w:spacing w:val="-2"/>
          <w:sz w:val="24"/>
        </w:rPr>
        <w:t xml:space="preserve"> </w:t>
      </w:r>
      <w:r>
        <w:rPr>
          <w:sz w:val="24"/>
        </w:rPr>
        <w:t>Device</w:t>
      </w:r>
      <w:r>
        <w:rPr>
          <w:spacing w:val="-2"/>
          <w:sz w:val="24"/>
        </w:rPr>
        <w:t xml:space="preserve"> </w:t>
      </w:r>
      <w:r>
        <w:rPr>
          <w:sz w:val="24"/>
        </w:rPr>
        <w:t>will</w:t>
      </w:r>
      <w:r>
        <w:rPr>
          <w:spacing w:val="-2"/>
          <w:sz w:val="24"/>
        </w:rPr>
        <w:t xml:space="preserve"> </w:t>
      </w:r>
      <w:r>
        <w:rPr>
          <w:sz w:val="24"/>
        </w:rPr>
        <w:t>immediately</w:t>
      </w:r>
      <w:r>
        <w:rPr>
          <w:spacing w:val="-2"/>
          <w:sz w:val="24"/>
        </w:rPr>
        <w:t xml:space="preserve"> </w:t>
      </w:r>
      <w:r>
        <w:rPr>
          <w:sz w:val="24"/>
        </w:rPr>
        <w:t>create</w:t>
      </w:r>
      <w:r>
        <w:rPr>
          <w:spacing w:val="-2"/>
          <w:sz w:val="24"/>
        </w:rPr>
        <w:t xml:space="preserve"> </w:t>
      </w:r>
      <w:r>
        <w:rPr>
          <w:sz w:val="24"/>
        </w:rPr>
        <w:t>a BillingDataLog entry which would be returned as a result of a subsequent Retrieve Change Of Mode / Tariff Triggered Billing Data Log (SRV 4.4.2) Service Request which covers the period of this processing.</w:t>
      </w:r>
    </w:p>
    <w:p w14:paraId="41260184" w14:textId="77777777" w:rsidR="00174F61" w:rsidRDefault="00CB183E">
      <w:pPr>
        <w:pStyle w:val="ListParagraph"/>
        <w:numPr>
          <w:ilvl w:val="0"/>
          <w:numId w:val="47"/>
        </w:numPr>
        <w:tabs>
          <w:tab w:val="left" w:pos="1516"/>
          <w:tab w:val="left" w:pos="1518"/>
        </w:tabs>
        <w:spacing w:before="220" w:line="360" w:lineRule="auto"/>
        <w:ind w:right="298"/>
        <w:jc w:val="both"/>
        <w:rPr>
          <w:sz w:val="24"/>
        </w:rPr>
      </w:pPr>
      <w:r>
        <w:rPr>
          <w:sz w:val="24"/>
        </w:rPr>
        <w:t>Where any DebtRecoveryRatePriceScale (with its DUIS meaning) is different to the configured Tariff TOU Price Matrix / Tariff Block Price Matrix scale (with their SMETS1 meanings) and the SMETS1 ESME does not correctly share that difference with HAN Devices, then any HAN Device will incorrectly display any of the Debt Recovery Rates [1..2] where there is a difference (with its SMETS1 meaning).</w:t>
      </w:r>
    </w:p>
    <w:p w14:paraId="41260185" w14:textId="77777777" w:rsidR="00174F61" w:rsidRDefault="00CB183E">
      <w:pPr>
        <w:pStyle w:val="ListParagraph"/>
        <w:numPr>
          <w:ilvl w:val="0"/>
          <w:numId w:val="47"/>
        </w:numPr>
        <w:tabs>
          <w:tab w:val="left" w:pos="1516"/>
          <w:tab w:val="left" w:pos="1518"/>
        </w:tabs>
        <w:spacing w:before="221" w:line="360" w:lineRule="auto"/>
        <w:ind w:right="297"/>
        <w:jc w:val="both"/>
        <w:rPr>
          <w:sz w:val="24"/>
        </w:rPr>
      </w:pPr>
      <w:r>
        <w:rPr>
          <w:sz w:val="24"/>
        </w:rPr>
        <w:t>Whenever the S1SP processes this Service Request and any of the Debt Recovery Rates [1 … 2] or Debt Recovery per Payment (with their SMETS1 meanings) is set to 0, then SMETS1 GSME will not adjust the corresponding one of, or ones of, the Time Debt Register [1…2] or the Payment Debt Register (with their SMETS1 meanings) regardless of the contents of the SMETS1 Response.</w:t>
      </w:r>
    </w:p>
    <w:p w14:paraId="41260186" w14:textId="77777777" w:rsidR="00174F61" w:rsidRDefault="00CB183E">
      <w:pPr>
        <w:pStyle w:val="Heading1"/>
        <w:tabs>
          <w:tab w:val="left" w:pos="809"/>
        </w:tabs>
        <w:spacing w:before="215"/>
        <w:ind w:left="132"/>
        <w:rPr>
          <w:u w:val="none"/>
        </w:rPr>
      </w:pPr>
      <w:r>
        <w:rPr>
          <w:b w:val="0"/>
          <w:noProof/>
          <w:u w:val="none"/>
        </w:rPr>
        <w:drawing>
          <wp:inline distT="0" distB="0" distL="0" distR="0" wp14:anchorId="412604BE" wp14:editId="412604BF">
            <wp:extent cx="239239" cy="104228"/>
            <wp:effectExtent l="0" t="0" r="0" b="0"/>
            <wp:docPr id="110" name="Imag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0" name="Image 110"/>
                    <pic:cNvPicPr/>
                  </pic:nvPicPr>
                  <pic:blipFill>
                    <a:blip r:embed="rId121" cstate="print"/>
                    <a:stretch>
                      <a:fillRect/>
                    </a:stretch>
                  </pic:blipFill>
                  <pic:spPr>
                    <a:xfrm>
                      <a:off x="0" y="0"/>
                      <a:ext cx="239239" cy="104228"/>
                    </a:xfrm>
                    <a:prstGeom prst="rect">
                      <a:avLst/>
                    </a:prstGeom>
                  </pic:spPr>
                </pic:pic>
              </a:graphicData>
            </a:graphic>
          </wp:inline>
        </w:drawing>
      </w:r>
      <w:r>
        <w:rPr>
          <w:b w:val="0"/>
          <w:position w:val="1"/>
          <w:sz w:val="20"/>
          <w:u w:val="none"/>
        </w:rPr>
        <w:tab/>
      </w:r>
      <w:r>
        <w:rPr>
          <w:position w:val="1"/>
        </w:rPr>
        <w:t>Activate</w:t>
      </w:r>
      <w:r>
        <w:rPr>
          <w:spacing w:val="-1"/>
          <w:position w:val="1"/>
        </w:rPr>
        <w:t xml:space="preserve"> </w:t>
      </w:r>
      <w:r>
        <w:rPr>
          <w:position w:val="1"/>
        </w:rPr>
        <w:t>Emergency</w:t>
      </w:r>
      <w:r>
        <w:rPr>
          <w:spacing w:val="-1"/>
          <w:position w:val="1"/>
        </w:rPr>
        <w:t xml:space="preserve"> </w:t>
      </w:r>
      <w:r>
        <w:rPr>
          <w:position w:val="1"/>
        </w:rPr>
        <w:t>Credit</w:t>
      </w:r>
      <w:r>
        <w:rPr>
          <w:spacing w:val="-1"/>
          <w:position w:val="1"/>
        </w:rPr>
        <w:t xml:space="preserve"> </w:t>
      </w:r>
      <w:r>
        <w:rPr>
          <w:position w:val="1"/>
        </w:rPr>
        <w:t xml:space="preserve">(SRV </w:t>
      </w:r>
      <w:r>
        <w:rPr>
          <w:spacing w:val="-4"/>
          <w:position w:val="1"/>
        </w:rPr>
        <w:t>2.5)</w:t>
      </w:r>
    </w:p>
    <w:p w14:paraId="41260187" w14:textId="77777777" w:rsidR="00174F61" w:rsidRDefault="00174F61">
      <w:pPr>
        <w:pStyle w:val="BodyText"/>
        <w:spacing w:before="107"/>
        <w:ind w:left="0"/>
        <w:rPr>
          <w:b/>
        </w:rPr>
      </w:pPr>
    </w:p>
    <w:p w14:paraId="41260188" w14:textId="77777777" w:rsidR="00174F61" w:rsidRDefault="00CB183E">
      <w:pPr>
        <w:pStyle w:val="ListParagraph"/>
        <w:numPr>
          <w:ilvl w:val="0"/>
          <w:numId w:val="46"/>
        </w:numPr>
        <w:tabs>
          <w:tab w:val="left" w:pos="1516"/>
          <w:tab w:val="left" w:pos="1518"/>
        </w:tabs>
        <w:spacing w:line="360" w:lineRule="auto"/>
        <w:ind w:right="296"/>
        <w:jc w:val="both"/>
        <w:rPr>
          <w:sz w:val="24"/>
        </w:rPr>
      </w:pPr>
      <w:r>
        <w:rPr>
          <w:sz w:val="24"/>
        </w:rPr>
        <w:t>Where the SMETS1 ESME or SMETS1 GSME does not differentiate between the reasons for failure to activate Emergency Credit (with its SMETS1 meaning) then the S1SP shall return a SMETS1 Response indicating failure where the Device has indicated failure. This may indicate either that Emergency Credit (with its SMETS1 meaning) is not available for activation or is already activated.</w:t>
      </w:r>
    </w:p>
    <w:p w14:paraId="41260189" w14:textId="77777777" w:rsidR="00174F61" w:rsidRDefault="00CB183E">
      <w:pPr>
        <w:pStyle w:val="ListParagraph"/>
        <w:numPr>
          <w:ilvl w:val="0"/>
          <w:numId w:val="46"/>
        </w:numPr>
        <w:tabs>
          <w:tab w:val="left" w:pos="1516"/>
          <w:tab w:val="left" w:pos="1518"/>
        </w:tabs>
        <w:spacing w:before="220" w:line="360" w:lineRule="auto"/>
        <w:ind w:right="299"/>
        <w:jc w:val="both"/>
        <w:rPr>
          <w:sz w:val="24"/>
        </w:rPr>
      </w:pPr>
      <w:r>
        <w:rPr>
          <w:sz w:val="24"/>
        </w:rPr>
        <w:t>Where the SMETS1 ESME or SMETS1 GSME successfully actions the Instructions resulting from such a Service Request, the amount of Emergency Credit made available on the Device will be the Emergency Credit Limit less any amount that the Meter Balance is below the Disablement Threshold (with its SMETS1 meanings).</w:t>
      </w:r>
    </w:p>
    <w:p w14:paraId="4126018A"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8B" w14:textId="77777777" w:rsidR="00174F61" w:rsidRDefault="00CB183E">
      <w:pPr>
        <w:pStyle w:val="Heading1"/>
        <w:tabs>
          <w:tab w:val="left" w:pos="809"/>
        </w:tabs>
        <w:spacing w:before="94"/>
        <w:ind w:left="132"/>
        <w:rPr>
          <w:u w:val="none"/>
        </w:rPr>
      </w:pPr>
      <w:r>
        <w:rPr>
          <w:b w:val="0"/>
          <w:noProof/>
          <w:u w:val="none"/>
        </w:rPr>
        <w:lastRenderedPageBreak/>
        <w:drawing>
          <wp:inline distT="0" distB="0" distL="0" distR="0" wp14:anchorId="412604C0" wp14:editId="412604C1">
            <wp:extent cx="241482" cy="104228"/>
            <wp:effectExtent l="0" t="0" r="0" b="0"/>
            <wp:docPr id="111"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122" cstate="print"/>
                    <a:stretch>
                      <a:fillRect/>
                    </a:stretch>
                  </pic:blipFill>
                  <pic:spPr>
                    <a:xfrm>
                      <a:off x="0" y="0"/>
                      <a:ext cx="241482" cy="104228"/>
                    </a:xfrm>
                    <a:prstGeom prst="rect">
                      <a:avLst/>
                    </a:prstGeom>
                  </pic:spPr>
                </pic:pic>
              </a:graphicData>
            </a:graphic>
          </wp:inline>
        </w:drawing>
      </w:r>
      <w:r>
        <w:rPr>
          <w:b w:val="0"/>
          <w:position w:val="1"/>
          <w:sz w:val="20"/>
          <w:u w:val="none"/>
        </w:rPr>
        <w:tab/>
      </w:r>
      <w:r>
        <w:rPr>
          <w:position w:val="1"/>
        </w:rPr>
        <w:t>Restrict</w:t>
      </w:r>
      <w:r>
        <w:rPr>
          <w:spacing w:val="-1"/>
          <w:position w:val="1"/>
        </w:rPr>
        <w:t xml:space="preserve"> </w:t>
      </w:r>
      <w:r>
        <w:rPr>
          <w:position w:val="1"/>
        </w:rPr>
        <w:t>Access</w:t>
      </w:r>
      <w:r>
        <w:rPr>
          <w:spacing w:val="-1"/>
          <w:position w:val="1"/>
        </w:rPr>
        <w:t xml:space="preserve"> </w:t>
      </w:r>
      <w:r>
        <w:rPr>
          <w:position w:val="1"/>
        </w:rPr>
        <w:t>for Change</w:t>
      </w:r>
      <w:r>
        <w:rPr>
          <w:spacing w:val="-1"/>
          <w:position w:val="1"/>
        </w:rPr>
        <w:t xml:space="preserve"> </w:t>
      </w:r>
      <w:r>
        <w:rPr>
          <w:position w:val="1"/>
        </w:rPr>
        <w:t>Of</w:t>
      </w:r>
      <w:r>
        <w:rPr>
          <w:spacing w:val="-1"/>
          <w:position w:val="1"/>
        </w:rPr>
        <w:t xml:space="preserve"> </w:t>
      </w:r>
      <w:r>
        <w:rPr>
          <w:position w:val="1"/>
        </w:rPr>
        <w:t xml:space="preserve">Tenancy(SRV </w:t>
      </w:r>
      <w:r>
        <w:rPr>
          <w:spacing w:val="-4"/>
          <w:position w:val="1"/>
        </w:rPr>
        <w:t>3.2)</w:t>
      </w:r>
    </w:p>
    <w:p w14:paraId="4126018C" w14:textId="77777777" w:rsidR="00174F61" w:rsidRDefault="00174F61">
      <w:pPr>
        <w:pStyle w:val="BodyText"/>
        <w:spacing w:before="106"/>
        <w:ind w:left="0"/>
        <w:rPr>
          <w:b/>
        </w:rPr>
      </w:pPr>
    </w:p>
    <w:p w14:paraId="4126018D" w14:textId="77777777" w:rsidR="00174F61" w:rsidRDefault="00CB183E">
      <w:pPr>
        <w:pStyle w:val="ListParagraph"/>
        <w:numPr>
          <w:ilvl w:val="0"/>
          <w:numId w:val="45"/>
        </w:numPr>
        <w:tabs>
          <w:tab w:val="left" w:pos="1516"/>
          <w:tab w:val="left" w:pos="1518"/>
        </w:tabs>
        <w:spacing w:line="360" w:lineRule="auto"/>
        <w:ind w:right="296"/>
        <w:jc w:val="both"/>
        <w:rPr>
          <w:sz w:val="24"/>
        </w:rPr>
      </w:pPr>
      <w:r>
        <w:rPr>
          <w:sz w:val="24"/>
        </w:rPr>
        <w:t>Whenever</w:t>
      </w:r>
      <w:r>
        <w:rPr>
          <w:spacing w:val="-2"/>
          <w:sz w:val="24"/>
        </w:rPr>
        <w:t xml:space="preserve"> </w:t>
      </w:r>
      <w:r>
        <w:rPr>
          <w:sz w:val="24"/>
        </w:rPr>
        <w:t>the</w:t>
      </w:r>
      <w:r>
        <w:rPr>
          <w:spacing w:val="-2"/>
          <w:sz w:val="24"/>
        </w:rPr>
        <w:t xml:space="preserve"> </w:t>
      </w:r>
      <w:r>
        <w:rPr>
          <w:sz w:val="24"/>
        </w:rPr>
        <w:t>S1SP</w:t>
      </w:r>
      <w:r>
        <w:rPr>
          <w:spacing w:val="-2"/>
          <w:sz w:val="24"/>
        </w:rPr>
        <w:t xml:space="preserve"> </w:t>
      </w:r>
      <w:r>
        <w:rPr>
          <w:sz w:val="24"/>
        </w:rPr>
        <w:t>processes</w:t>
      </w:r>
      <w:r>
        <w:rPr>
          <w:spacing w:val="-2"/>
          <w:sz w:val="24"/>
        </w:rPr>
        <w:t xml:space="preserve"> </w:t>
      </w:r>
      <w:r>
        <w:rPr>
          <w:sz w:val="24"/>
        </w:rPr>
        <w:t>this</w:t>
      </w:r>
      <w:r>
        <w:rPr>
          <w:spacing w:val="-2"/>
          <w:sz w:val="24"/>
        </w:rPr>
        <w:t xml:space="preserve"> </w:t>
      </w:r>
      <w:r>
        <w:rPr>
          <w:sz w:val="24"/>
        </w:rPr>
        <w:t>Service</w:t>
      </w:r>
      <w:r>
        <w:rPr>
          <w:spacing w:val="-2"/>
          <w:sz w:val="24"/>
        </w:rPr>
        <w:t xml:space="preserve"> </w:t>
      </w:r>
      <w:r>
        <w:rPr>
          <w:sz w:val="24"/>
        </w:rPr>
        <w:t>Request</w:t>
      </w:r>
      <w:r>
        <w:rPr>
          <w:spacing w:val="-1"/>
          <w:sz w:val="24"/>
        </w:rPr>
        <w:t xml:space="preserve"> </w:t>
      </w:r>
      <w:r>
        <w:rPr>
          <w:sz w:val="24"/>
        </w:rPr>
        <w:t>and</w:t>
      </w:r>
      <w:r>
        <w:rPr>
          <w:spacing w:val="-2"/>
          <w:sz w:val="24"/>
        </w:rPr>
        <w:t xml:space="preserve"> </w:t>
      </w:r>
      <w:r>
        <w:rPr>
          <w:sz w:val="24"/>
        </w:rPr>
        <w:t>the</w:t>
      </w:r>
      <w:r>
        <w:rPr>
          <w:spacing w:val="-4"/>
          <w:sz w:val="24"/>
        </w:rPr>
        <w:t xml:space="preserve"> </w:t>
      </w:r>
      <w:r>
        <w:rPr>
          <w:sz w:val="24"/>
        </w:rPr>
        <w:t>meter</w:t>
      </w:r>
      <w:r>
        <w:rPr>
          <w:spacing w:val="-2"/>
          <w:sz w:val="24"/>
        </w:rPr>
        <w:t xml:space="preserve"> </w:t>
      </w:r>
      <w:r>
        <w:rPr>
          <w:sz w:val="24"/>
        </w:rPr>
        <w:t>Payment</w:t>
      </w:r>
      <w:r>
        <w:rPr>
          <w:spacing w:val="-2"/>
          <w:sz w:val="24"/>
        </w:rPr>
        <w:t xml:space="preserve"> </w:t>
      </w:r>
      <w:r>
        <w:rPr>
          <w:sz w:val="24"/>
        </w:rPr>
        <w:t>Mode</w:t>
      </w:r>
      <w:r>
        <w:rPr>
          <w:spacing w:val="-2"/>
          <w:sz w:val="24"/>
        </w:rPr>
        <w:t xml:space="preserve"> </w:t>
      </w:r>
      <w:r>
        <w:rPr>
          <w:sz w:val="24"/>
        </w:rPr>
        <w:t>(with</w:t>
      </w:r>
      <w:r>
        <w:rPr>
          <w:spacing w:val="-4"/>
          <w:sz w:val="24"/>
        </w:rPr>
        <w:t xml:space="preserve"> </w:t>
      </w:r>
      <w:r>
        <w:rPr>
          <w:sz w:val="24"/>
        </w:rPr>
        <w:t>its</w:t>
      </w:r>
      <w:r>
        <w:rPr>
          <w:spacing w:val="-3"/>
          <w:sz w:val="24"/>
        </w:rPr>
        <w:t xml:space="preserve"> </w:t>
      </w:r>
      <w:r>
        <w:rPr>
          <w:sz w:val="24"/>
        </w:rPr>
        <w:t>SMETS1</w:t>
      </w:r>
      <w:r>
        <w:rPr>
          <w:spacing w:val="-2"/>
          <w:sz w:val="24"/>
        </w:rPr>
        <w:t xml:space="preserve"> </w:t>
      </w:r>
      <w:r>
        <w:rPr>
          <w:sz w:val="24"/>
        </w:rPr>
        <w:t>meaning)</w:t>
      </w:r>
      <w:r>
        <w:rPr>
          <w:spacing w:val="-2"/>
          <w:sz w:val="24"/>
        </w:rPr>
        <w:t xml:space="preserve"> </w:t>
      </w:r>
      <w:r>
        <w:rPr>
          <w:sz w:val="24"/>
        </w:rPr>
        <w:t>is</w:t>
      </w:r>
      <w:r>
        <w:rPr>
          <w:spacing w:val="-3"/>
          <w:sz w:val="24"/>
        </w:rPr>
        <w:t xml:space="preserve"> </w:t>
      </w:r>
      <w:r>
        <w:rPr>
          <w:sz w:val="24"/>
        </w:rPr>
        <w:t>Prepayment</w:t>
      </w:r>
      <w:r>
        <w:rPr>
          <w:spacing w:val="-2"/>
          <w:sz w:val="24"/>
        </w:rPr>
        <w:t xml:space="preserve"> </w:t>
      </w:r>
      <w:r>
        <w:rPr>
          <w:sz w:val="24"/>
        </w:rPr>
        <w:t>Mode,</w:t>
      </w:r>
      <w:r>
        <w:rPr>
          <w:spacing w:val="-4"/>
          <w:sz w:val="24"/>
        </w:rPr>
        <w:t xml:space="preserve"> </w:t>
      </w:r>
      <w:r>
        <w:rPr>
          <w:sz w:val="24"/>
        </w:rPr>
        <w:t>the</w:t>
      </w:r>
      <w:r>
        <w:rPr>
          <w:spacing w:val="-2"/>
          <w:sz w:val="24"/>
        </w:rPr>
        <w:t xml:space="preserve"> </w:t>
      </w:r>
      <w:r>
        <w:rPr>
          <w:sz w:val="24"/>
        </w:rPr>
        <w:t>SMETS1 ESME</w:t>
      </w:r>
      <w:r>
        <w:rPr>
          <w:spacing w:val="-5"/>
          <w:sz w:val="24"/>
        </w:rPr>
        <w:t xml:space="preserve"> </w:t>
      </w:r>
      <w:r>
        <w:rPr>
          <w:sz w:val="24"/>
        </w:rPr>
        <w:t>will</w:t>
      </w:r>
      <w:r>
        <w:rPr>
          <w:spacing w:val="-4"/>
          <w:sz w:val="24"/>
        </w:rPr>
        <w:t xml:space="preserve"> </w:t>
      </w:r>
      <w:r>
        <w:rPr>
          <w:sz w:val="24"/>
        </w:rPr>
        <w:t>set</w:t>
      </w:r>
      <w:r>
        <w:rPr>
          <w:spacing w:val="-4"/>
          <w:sz w:val="24"/>
        </w:rPr>
        <w:t xml:space="preserve"> </w:t>
      </w:r>
      <w:r>
        <w:rPr>
          <w:sz w:val="24"/>
        </w:rPr>
        <w:t>the</w:t>
      </w:r>
      <w:r>
        <w:rPr>
          <w:spacing w:val="-3"/>
          <w:sz w:val="24"/>
        </w:rPr>
        <w:t xml:space="preserve"> </w:t>
      </w:r>
      <w:r>
        <w:rPr>
          <w:sz w:val="24"/>
        </w:rPr>
        <w:t>Meter</w:t>
      </w:r>
      <w:r>
        <w:rPr>
          <w:spacing w:val="-5"/>
          <w:sz w:val="24"/>
        </w:rPr>
        <w:t xml:space="preserve"> </w:t>
      </w:r>
      <w:r>
        <w:rPr>
          <w:sz w:val="24"/>
        </w:rPr>
        <w:t>Balance</w:t>
      </w:r>
      <w:r>
        <w:rPr>
          <w:spacing w:val="-4"/>
          <w:sz w:val="24"/>
        </w:rPr>
        <w:t xml:space="preserve"> </w:t>
      </w:r>
      <w:r>
        <w:rPr>
          <w:sz w:val="24"/>
        </w:rPr>
        <w:t>and</w:t>
      </w:r>
      <w:r>
        <w:rPr>
          <w:spacing w:val="-6"/>
          <w:sz w:val="24"/>
        </w:rPr>
        <w:t xml:space="preserve"> </w:t>
      </w:r>
      <w:r>
        <w:rPr>
          <w:sz w:val="24"/>
        </w:rPr>
        <w:t>Emergency</w:t>
      </w:r>
      <w:r>
        <w:rPr>
          <w:spacing w:val="-6"/>
          <w:sz w:val="24"/>
        </w:rPr>
        <w:t xml:space="preserve"> </w:t>
      </w:r>
      <w:r>
        <w:rPr>
          <w:sz w:val="24"/>
        </w:rPr>
        <w:t>Credit</w:t>
      </w:r>
      <w:r>
        <w:rPr>
          <w:spacing w:val="-4"/>
          <w:sz w:val="24"/>
        </w:rPr>
        <w:t xml:space="preserve"> </w:t>
      </w:r>
      <w:r>
        <w:rPr>
          <w:sz w:val="24"/>
        </w:rPr>
        <w:t>Balance</w:t>
      </w:r>
      <w:r>
        <w:rPr>
          <w:spacing w:val="-4"/>
          <w:sz w:val="24"/>
        </w:rPr>
        <w:t xml:space="preserve"> </w:t>
      </w:r>
      <w:r>
        <w:rPr>
          <w:sz w:val="24"/>
        </w:rPr>
        <w:t>(with</w:t>
      </w:r>
      <w:r>
        <w:rPr>
          <w:spacing w:val="-6"/>
          <w:sz w:val="24"/>
        </w:rPr>
        <w:t xml:space="preserve"> </w:t>
      </w:r>
      <w:r>
        <w:rPr>
          <w:sz w:val="24"/>
        </w:rPr>
        <w:t>their</w:t>
      </w:r>
      <w:r>
        <w:rPr>
          <w:spacing w:val="-4"/>
          <w:sz w:val="24"/>
        </w:rPr>
        <w:t xml:space="preserve"> </w:t>
      </w:r>
      <w:r>
        <w:rPr>
          <w:sz w:val="24"/>
        </w:rPr>
        <w:t>SMETS1</w:t>
      </w:r>
      <w:r>
        <w:rPr>
          <w:spacing w:val="-5"/>
          <w:sz w:val="24"/>
        </w:rPr>
        <w:t xml:space="preserve"> </w:t>
      </w:r>
      <w:r>
        <w:rPr>
          <w:sz w:val="24"/>
        </w:rPr>
        <w:t>meanings)</w:t>
      </w:r>
      <w:r>
        <w:rPr>
          <w:spacing w:val="-2"/>
          <w:sz w:val="24"/>
        </w:rPr>
        <w:t xml:space="preserve"> </w:t>
      </w:r>
      <w:r>
        <w:rPr>
          <w:sz w:val="24"/>
        </w:rPr>
        <w:t>operational</w:t>
      </w:r>
      <w:r>
        <w:rPr>
          <w:spacing w:val="-4"/>
          <w:sz w:val="24"/>
        </w:rPr>
        <w:t xml:space="preserve"> </w:t>
      </w:r>
      <w:r>
        <w:rPr>
          <w:sz w:val="24"/>
        </w:rPr>
        <w:t>data</w:t>
      </w:r>
      <w:r>
        <w:rPr>
          <w:spacing w:val="-4"/>
          <w:sz w:val="24"/>
        </w:rPr>
        <w:t xml:space="preserve"> </w:t>
      </w:r>
      <w:r>
        <w:rPr>
          <w:sz w:val="24"/>
        </w:rPr>
        <w:t>values</w:t>
      </w:r>
      <w:r>
        <w:rPr>
          <w:spacing w:val="-4"/>
          <w:sz w:val="24"/>
        </w:rPr>
        <w:t xml:space="preserve"> </w:t>
      </w:r>
      <w:r>
        <w:rPr>
          <w:sz w:val="24"/>
        </w:rPr>
        <w:t>to</w:t>
      </w:r>
      <w:r>
        <w:rPr>
          <w:spacing w:val="-6"/>
          <w:sz w:val="24"/>
        </w:rPr>
        <w:t xml:space="preserve"> </w:t>
      </w:r>
      <w:r>
        <w:rPr>
          <w:sz w:val="24"/>
        </w:rPr>
        <w:t>zero.</w:t>
      </w:r>
      <w:r>
        <w:rPr>
          <w:spacing w:val="40"/>
          <w:sz w:val="24"/>
        </w:rPr>
        <w:t xml:space="preserve"> </w:t>
      </w:r>
      <w:r>
        <w:rPr>
          <w:sz w:val="24"/>
        </w:rPr>
        <w:t>The</w:t>
      </w:r>
      <w:r>
        <w:rPr>
          <w:spacing w:val="-5"/>
          <w:sz w:val="24"/>
        </w:rPr>
        <w:t xml:space="preserve"> </w:t>
      </w:r>
      <w:r>
        <w:rPr>
          <w:sz w:val="24"/>
        </w:rPr>
        <w:t>ESME</w:t>
      </w:r>
      <w:r>
        <w:rPr>
          <w:spacing w:val="-5"/>
          <w:sz w:val="24"/>
        </w:rPr>
        <w:t xml:space="preserve"> </w:t>
      </w:r>
      <w:r>
        <w:rPr>
          <w:sz w:val="24"/>
        </w:rPr>
        <w:t>will not</w:t>
      </w:r>
      <w:r>
        <w:rPr>
          <w:spacing w:val="-4"/>
          <w:sz w:val="24"/>
        </w:rPr>
        <w:t xml:space="preserve"> </w:t>
      </w:r>
      <w:r>
        <w:rPr>
          <w:sz w:val="24"/>
        </w:rPr>
        <w:t>invoke</w:t>
      </w:r>
      <w:r>
        <w:rPr>
          <w:spacing w:val="-5"/>
          <w:sz w:val="24"/>
        </w:rPr>
        <w:t xml:space="preserve"> </w:t>
      </w:r>
      <w:r>
        <w:rPr>
          <w:sz w:val="24"/>
        </w:rPr>
        <w:t>the</w:t>
      </w:r>
      <w:r>
        <w:rPr>
          <w:spacing w:val="-5"/>
          <w:sz w:val="24"/>
        </w:rPr>
        <w:t xml:space="preserve"> </w:t>
      </w:r>
      <w:r>
        <w:rPr>
          <w:sz w:val="24"/>
        </w:rPr>
        <w:t>current</w:t>
      </w:r>
      <w:r>
        <w:rPr>
          <w:spacing w:val="-5"/>
          <w:sz w:val="24"/>
        </w:rPr>
        <w:t xml:space="preserve"> </w:t>
      </w:r>
      <w:r>
        <w:rPr>
          <w:sz w:val="24"/>
        </w:rPr>
        <w:t>Emergency</w:t>
      </w:r>
      <w:r>
        <w:rPr>
          <w:spacing w:val="-4"/>
          <w:sz w:val="24"/>
        </w:rPr>
        <w:t xml:space="preserve"> </w:t>
      </w:r>
      <w:r>
        <w:rPr>
          <w:sz w:val="24"/>
        </w:rPr>
        <w:t>Credit</w:t>
      </w:r>
      <w:r>
        <w:rPr>
          <w:spacing w:val="-5"/>
          <w:sz w:val="24"/>
        </w:rPr>
        <w:t xml:space="preserve"> </w:t>
      </w:r>
      <w:r>
        <w:rPr>
          <w:sz w:val="24"/>
        </w:rPr>
        <w:t>Limit</w:t>
      </w:r>
      <w:r>
        <w:rPr>
          <w:spacing w:val="-6"/>
          <w:sz w:val="24"/>
        </w:rPr>
        <w:t xml:space="preserve"> </w:t>
      </w:r>
      <w:r>
        <w:rPr>
          <w:sz w:val="24"/>
        </w:rPr>
        <w:t>(with</w:t>
      </w:r>
      <w:r>
        <w:rPr>
          <w:spacing w:val="-5"/>
          <w:sz w:val="24"/>
        </w:rPr>
        <w:t xml:space="preserve"> </w:t>
      </w:r>
      <w:r>
        <w:rPr>
          <w:sz w:val="24"/>
        </w:rPr>
        <w:t>its</w:t>
      </w:r>
      <w:r>
        <w:rPr>
          <w:spacing w:val="-5"/>
          <w:sz w:val="24"/>
        </w:rPr>
        <w:t xml:space="preserve"> </w:t>
      </w:r>
      <w:r>
        <w:rPr>
          <w:sz w:val="24"/>
        </w:rPr>
        <w:t>SMETS1</w:t>
      </w:r>
      <w:r>
        <w:rPr>
          <w:spacing w:val="-5"/>
          <w:sz w:val="24"/>
        </w:rPr>
        <w:t xml:space="preserve"> </w:t>
      </w:r>
      <w:r>
        <w:rPr>
          <w:sz w:val="24"/>
        </w:rPr>
        <w:t>meaning)</w:t>
      </w:r>
      <w:r>
        <w:rPr>
          <w:spacing w:val="-4"/>
          <w:sz w:val="24"/>
        </w:rPr>
        <w:t xml:space="preserve"> </w:t>
      </w:r>
      <w:r>
        <w:rPr>
          <w:sz w:val="24"/>
        </w:rPr>
        <w:t>and</w:t>
      </w:r>
      <w:r>
        <w:rPr>
          <w:spacing w:val="-5"/>
          <w:sz w:val="24"/>
        </w:rPr>
        <w:t xml:space="preserve"> </w:t>
      </w:r>
      <w:r>
        <w:rPr>
          <w:sz w:val="24"/>
        </w:rPr>
        <w:t>will</w:t>
      </w:r>
      <w:r>
        <w:rPr>
          <w:spacing w:val="-6"/>
          <w:sz w:val="24"/>
        </w:rPr>
        <w:t xml:space="preserve"> </w:t>
      </w:r>
      <w:r>
        <w:rPr>
          <w:sz w:val="24"/>
        </w:rPr>
        <w:t>go</w:t>
      </w:r>
      <w:r>
        <w:rPr>
          <w:spacing w:val="-5"/>
          <w:sz w:val="24"/>
        </w:rPr>
        <w:t xml:space="preserve"> </w:t>
      </w:r>
      <w:r>
        <w:rPr>
          <w:sz w:val="24"/>
        </w:rPr>
        <w:t>off</w:t>
      </w:r>
      <w:r>
        <w:rPr>
          <w:spacing w:val="-2"/>
          <w:sz w:val="24"/>
        </w:rPr>
        <w:t xml:space="preserve"> </w:t>
      </w:r>
      <w:r>
        <w:rPr>
          <w:sz w:val="24"/>
        </w:rPr>
        <w:t>supply</w:t>
      </w:r>
      <w:r>
        <w:rPr>
          <w:spacing w:val="-5"/>
          <w:sz w:val="24"/>
        </w:rPr>
        <w:t xml:space="preserve"> </w:t>
      </w:r>
      <w:r>
        <w:rPr>
          <w:sz w:val="24"/>
        </w:rPr>
        <w:t>unless</w:t>
      </w:r>
      <w:r>
        <w:rPr>
          <w:spacing w:val="-5"/>
          <w:sz w:val="24"/>
        </w:rPr>
        <w:t xml:space="preserve"> </w:t>
      </w:r>
      <w:r>
        <w:rPr>
          <w:sz w:val="24"/>
        </w:rPr>
        <w:t>the</w:t>
      </w:r>
      <w:r>
        <w:rPr>
          <w:spacing w:val="-6"/>
          <w:sz w:val="24"/>
        </w:rPr>
        <w:t xml:space="preserve"> </w:t>
      </w:r>
      <w:r>
        <w:rPr>
          <w:sz w:val="24"/>
        </w:rPr>
        <w:t>Non-Disablement</w:t>
      </w:r>
      <w:r>
        <w:rPr>
          <w:spacing w:val="-4"/>
          <w:sz w:val="24"/>
        </w:rPr>
        <w:t xml:space="preserve"> </w:t>
      </w:r>
      <w:r>
        <w:rPr>
          <w:sz w:val="24"/>
        </w:rPr>
        <w:t>Calendar</w:t>
      </w:r>
      <w:r>
        <w:rPr>
          <w:spacing w:val="-4"/>
          <w:sz w:val="24"/>
        </w:rPr>
        <w:t xml:space="preserve"> </w:t>
      </w:r>
      <w:r>
        <w:rPr>
          <w:sz w:val="24"/>
        </w:rPr>
        <w:t>(with</w:t>
      </w:r>
      <w:r>
        <w:rPr>
          <w:spacing w:val="-6"/>
          <w:sz w:val="24"/>
        </w:rPr>
        <w:t xml:space="preserve"> </w:t>
      </w:r>
      <w:r>
        <w:rPr>
          <w:sz w:val="24"/>
        </w:rPr>
        <w:t>its SMETS1 meaning) is configured to have a non-disablement period in force at the CoT time.</w:t>
      </w:r>
    </w:p>
    <w:p w14:paraId="4126018E" w14:textId="77777777" w:rsidR="00174F61" w:rsidRDefault="00CB183E">
      <w:pPr>
        <w:pStyle w:val="ListParagraph"/>
        <w:numPr>
          <w:ilvl w:val="0"/>
          <w:numId w:val="45"/>
        </w:numPr>
        <w:tabs>
          <w:tab w:val="left" w:pos="1516"/>
          <w:tab w:val="left" w:pos="1518"/>
        </w:tabs>
        <w:spacing w:before="220" w:line="360" w:lineRule="auto"/>
        <w:ind w:right="295"/>
        <w:jc w:val="both"/>
        <w:rPr>
          <w:sz w:val="24"/>
        </w:rPr>
      </w:pPr>
      <w:r>
        <w:rPr>
          <w:sz w:val="24"/>
        </w:rPr>
        <w:t>Whenever the S1SP actions this Service Request and the meter Payment Mode (with its SMETS1 meaning) is Prepayment Mode, the SMETS1 GSME associated with the target SMETS1 GPF will set the Meter Balance and Emergency Credit Balance (with their SMETS1 meanings) operational</w:t>
      </w:r>
      <w:r>
        <w:rPr>
          <w:spacing w:val="-9"/>
          <w:sz w:val="24"/>
        </w:rPr>
        <w:t xml:space="preserve"> </w:t>
      </w:r>
      <w:r>
        <w:rPr>
          <w:sz w:val="24"/>
        </w:rPr>
        <w:t>data</w:t>
      </w:r>
      <w:r>
        <w:rPr>
          <w:spacing w:val="-8"/>
          <w:sz w:val="24"/>
        </w:rPr>
        <w:t xml:space="preserve"> </w:t>
      </w:r>
      <w:r>
        <w:rPr>
          <w:sz w:val="24"/>
        </w:rPr>
        <w:t>values</w:t>
      </w:r>
      <w:r>
        <w:rPr>
          <w:spacing w:val="-8"/>
          <w:sz w:val="24"/>
        </w:rPr>
        <w:t xml:space="preserve"> </w:t>
      </w:r>
      <w:r>
        <w:rPr>
          <w:sz w:val="24"/>
        </w:rPr>
        <w:t>to</w:t>
      </w:r>
      <w:r>
        <w:rPr>
          <w:spacing w:val="-9"/>
          <w:sz w:val="24"/>
        </w:rPr>
        <w:t xml:space="preserve"> </w:t>
      </w:r>
      <w:r>
        <w:rPr>
          <w:sz w:val="24"/>
        </w:rPr>
        <w:t>zero.</w:t>
      </w:r>
      <w:r>
        <w:rPr>
          <w:spacing w:val="40"/>
          <w:sz w:val="24"/>
        </w:rPr>
        <w:t xml:space="preserve"> </w:t>
      </w:r>
      <w:r>
        <w:rPr>
          <w:sz w:val="24"/>
        </w:rPr>
        <w:t>The</w:t>
      </w:r>
      <w:r>
        <w:rPr>
          <w:spacing w:val="-9"/>
          <w:sz w:val="24"/>
        </w:rPr>
        <w:t xml:space="preserve"> </w:t>
      </w:r>
      <w:r>
        <w:rPr>
          <w:sz w:val="24"/>
        </w:rPr>
        <w:t>GSME</w:t>
      </w:r>
      <w:r>
        <w:rPr>
          <w:spacing w:val="-9"/>
          <w:sz w:val="24"/>
        </w:rPr>
        <w:t xml:space="preserve"> </w:t>
      </w:r>
      <w:r>
        <w:rPr>
          <w:sz w:val="24"/>
        </w:rPr>
        <w:t>will</w:t>
      </w:r>
      <w:r>
        <w:rPr>
          <w:spacing w:val="-8"/>
          <w:sz w:val="24"/>
        </w:rPr>
        <w:t xml:space="preserve"> </w:t>
      </w:r>
      <w:r>
        <w:rPr>
          <w:sz w:val="24"/>
        </w:rPr>
        <w:t>then</w:t>
      </w:r>
      <w:r>
        <w:rPr>
          <w:spacing w:val="-8"/>
          <w:sz w:val="24"/>
        </w:rPr>
        <w:t xml:space="preserve"> </w:t>
      </w:r>
      <w:r>
        <w:rPr>
          <w:sz w:val="24"/>
        </w:rPr>
        <w:t>invoke</w:t>
      </w:r>
      <w:r>
        <w:rPr>
          <w:spacing w:val="-8"/>
          <w:sz w:val="24"/>
        </w:rPr>
        <w:t xml:space="preserve"> </w:t>
      </w:r>
      <w:r>
        <w:rPr>
          <w:sz w:val="24"/>
        </w:rPr>
        <w:t>the</w:t>
      </w:r>
      <w:r>
        <w:rPr>
          <w:spacing w:val="-8"/>
          <w:sz w:val="24"/>
        </w:rPr>
        <w:t xml:space="preserve"> </w:t>
      </w:r>
      <w:r>
        <w:rPr>
          <w:sz w:val="24"/>
        </w:rPr>
        <w:t>current</w:t>
      </w:r>
      <w:r>
        <w:rPr>
          <w:spacing w:val="-9"/>
          <w:sz w:val="24"/>
        </w:rPr>
        <w:t xml:space="preserve"> </w:t>
      </w:r>
      <w:r>
        <w:rPr>
          <w:sz w:val="24"/>
        </w:rPr>
        <w:t>Emergency</w:t>
      </w:r>
      <w:r>
        <w:rPr>
          <w:spacing w:val="-8"/>
          <w:sz w:val="24"/>
        </w:rPr>
        <w:t xml:space="preserve"> </w:t>
      </w:r>
      <w:r>
        <w:rPr>
          <w:sz w:val="24"/>
        </w:rPr>
        <w:t>Credit</w:t>
      </w:r>
      <w:r>
        <w:rPr>
          <w:spacing w:val="-9"/>
          <w:sz w:val="24"/>
        </w:rPr>
        <w:t xml:space="preserve"> </w:t>
      </w:r>
      <w:r>
        <w:rPr>
          <w:sz w:val="24"/>
        </w:rPr>
        <w:t>Limit</w:t>
      </w:r>
      <w:r>
        <w:rPr>
          <w:spacing w:val="-8"/>
          <w:sz w:val="24"/>
        </w:rPr>
        <w:t xml:space="preserve"> </w:t>
      </w:r>
      <w:r>
        <w:rPr>
          <w:sz w:val="24"/>
        </w:rPr>
        <w:t>(with</w:t>
      </w:r>
      <w:r>
        <w:rPr>
          <w:spacing w:val="-9"/>
          <w:sz w:val="24"/>
        </w:rPr>
        <w:t xml:space="preserve"> </w:t>
      </w:r>
      <w:r>
        <w:rPr>
          <w:sz w:val="24"/>
        </w:rPr>
        <w:t>its</w:t>
      </w:r>
      <w:r>
        <w:rPr>
          <w:spacing w:val="-8"/>
          <w:sz w:val="24"/>
        </w:rPr>
        <w:t xml:space="preserve"> </w:t>
      </w:r>
      <w:r>
        <w:rPr>
          <w:sz w:val="24"/>
        </w:rPr>
        <w:t>SMETS1</w:t>
      </w:r>
      <w:r>
        <w:rPr>
          <w:spacing w:val="-9"/>
          <w:sz w:val="24"/>
        </w:rPr>
        <w:t xml:space="preserve"> </w:t>
      </w:r>
      <w:r>
        <w:rPr>
          <w:sz w:val="24"/>
        </w:rPr>
        <w:t>meaning)</w:t>
      </w:r>
      <w:r>
        <w:rPr>
          <w:spacing w:val="-8"/>
          <w:sz w:val="24"/>
        </w:rPr>
        <w:t xml:space="preserve"> </w:t>
      </w:r>
      <w:r>
        <w:rPr>
          <w:sz w:val="24"/>
        </w:rPr>
        <w:t>to</w:t>
      </w:r>
      <w:r>
        <w:rPr>
          <w:spacing w:val="-8"/>
          <w:sz w:val="24"/>
        </w:rPr>
        <w:t xml:space="preserve"> </w:t>
      </w:r>
      <w:r>
        <w:rPr>
          <w:sz w:val="24"/>
        </w:rPr>
        <w:t>remain</w:t>
      </w:r>
      <w:r>
        <w:rPr>
          <w:spacing w:val="-9"/>
          <w:sz w:val="24"/>
        </w:rPr>
        <w:t xml:space="preserve"> </w:t>
      </w:r>
      <w:r>
        <w:rPr>
          <w:sz w:val="24"/>
        </w:rPr>
        <w:t>on</w:t>
      </w:r>
      <w:r>
        <w:rPr>
          <w:spacing w:val="-9"/>
          <w:sz w:val="24"/>
        </w:rPr>
        <w:t xml:space="preserve"> </w:t>
      </w:r>
      <w:r>
        <w:rPr>
          <w:sz w:val="24"/>
        </w:rPr>
        <w:t>supply.</w:t>
      </w:r>
    </w:p>
    <w:p w14:paraId="4126018F" w14:textId="77777777" w:rsidR="00174F61" w:rsidRDefault="00CB183E">
      <w:pPr>
        <w:pStyle w:val="ListParagraph"/>
        <w:numPr>
          <w:ilvl w:val="0"/>
          <w:numId w:val="45"/>
        </w:numPr>
        <w:tabs>
          <w:tab w:val="left" w:pos="1518"/>
        </w:tabs>
        <w:spacing w:before="220"/>
        <w:ind w:hanging="709"/>
        <w:rPr>
          <w:sz w:val="24"/>
        </w:rPr>
      </w:pPr>
      <w:r>
        <w:rPr>
          <w:sz w:val="24"/>
        </w:rPr>
        <w:t xml:space="preserve">Not </w:t>
      </w:r>
      <w:r>
        <w:rPr>
          <w:spacing w:val="-2"/>
          <w:sz w:val="24"/>
        </w:rPr>
        <w:t>Used.</w:t>
      </w:r>
    </w:p>
    <w:p w14:paraId="41260190" w14:textId="77777777" w:rsidR="00174F61" w:rsidRDefault="00174F61">
      <w:pPr>
        <w:pStyle w:val="BodyText"/>
        <w:spacing w:before="83"/>
        <w:ind w:left="0"/>
      </w:pPr>
    </w:p>
    <w:p w14:paraId="41260191" w14:textId="77777777" w:rsidR="00174F61" w:rsidRDefault="00CB183E">
      <w:pPr>
        <w:pStyle w:val="ListParagraph"/>
        <w:numPr>
          <w:ilvl w:val="0"/>
          <w:numId w:val="45"/>
        </w:numPr>
        <w:tabs>
          <w:tab w:val="left" w:pos="1516"/>
          <w:tab w:val="left" w:pos="1518"/>
        </w:tabs>
        <w:spacing w:line="360" w:lineRule="auto"/>
        <w:ind w:right="299"/>
        <w:jc w:val="both"/>
        <w:rPr>
          <w:sz w:val="24"/>
        </w:rPr>
      </w:pPr>
      <w:bookmarkStart w:id="76" w:name="_bookmark74"/>
      <w:bookmarkEnd w:id="76"/>
      <w:r>
        <w:rPr>
          <w:sz w:val="24"/>
        </w:rPr>
        <w:t>Where</w:t>
      </w:r>
      <w:r>
        <w:rPr>
          <w:spacing w:val="-8"/>
          <w:sz w:val="24"/>
        </w:rPr>
        <w:t xml:space="preserve"> </w:t>
      </w:r>
      <w:r>
        <w:rPr>
          <w:sz w:val="24"/>
        </w:rPr>
        <w:t>the</w:t>
      </w:r>
      <w:r>
        <w:rPr>
          <w:spacing w:val="-7"/>
          <w:sz w:val="24"/>
        </w:rPr>
        <w:t xml:space="preserve"> </w:t>
      </w:r>
      <w:r>
        <w:rPr>
          <w:sz w:val="24"/>
        </w:rPr>
        <w:t>target</w:t>
      </w:r>
      <w:r>
        <w:rPr>
          <w:spacing w:val="-7"/>
          <w:sz w:val="24"/>
        </w:rPr>
        <w:t xml:space="preserve"> </w:t>
      </w:r>
      <w:r>
        <w:rPr>
          <w:sz w:val="24"/>
        </w:rPr>
        <w:t>SMETS1</w:t>
      </w:r>
      <w:r>
        <w:rPr>
          <w:spacing w:val="-7"/>
          <w:sz w:val="24"/>
        </w:rPr>
        <w:t xml:space="preserve"> </w:t>
      </w:r>
      <w:r>
        <w:rPr>
          <w:sz w:val="24"/>
        </w:rPr>
        <w:t>ESME</w:t>
      </w:r>
      <w:r>
        <w:rPr>
          <w:spacing w:val="-7"/>
          <w:sz w:val="24"/>
        </w:rPr>
        <w:t xml:space="preserve"> </w:t>
      </w:r>
      <w:r>
        <w:rPr>
          <w:sz w:val="24"/>
        </w:rPr>
        <w:t>or</w:t>
      </w:r>
      <w:r>
        <w:rPr>
          <w:spacing w:val="-7"/>
          <w:sz w:val="24"/>
        </w:rPr>
        <w:t xml:space="preserve"> </w:t>
      </w:r>
      <w:r>
        <w:rPr>
          <w:sz w:val="24"/>
        </w:rPr>
        <w:t>SMETS1</w:t>
      </w:r>
      <w:r>
        <w:rPr>
          <w:spacing w:val="-7"/>
          <w:sz w:val="24"/>
        </w:rPr>
        <w:t xml:space="preserve"> </w:t>
      </w:r>
      <w:r>
        <w:rPr>
          <w:sz w:val="24"/>
        </w:rPr>
        <w:t>GSME</w:t>
      </w:r>
      <w:r>
        <w:rPr>
          <w:spacing w:val="-7"/>
          <w:sz w:val="24"/>
        </w:rPr>
        <w:t xml:space="preserve"> </w:t>
      </w:r>
      <w:r>
        <w:rPr>
          <w:sz w:val="24"/>
        </w:rPr>
        <w:t>only</w:t>
      </w:r>
      <w:r>
        <w:rPr>
          <w:spacing w:val="-7"/>
          <w:sz w:val="24"/>
        </w:rPr>
        <w:t xml:space="preserve"> </w:t>
      </w:r>
      <w:r>
        <w:rPr>
          <w:sz w:val="24"/>
        </w:rPr>
        <w:t>restricts</w:t>
      </w:r>
      <w:r>
        <w:rPr>
          <w:spacing w:val="-7"/>
          <w:sz w:val="24"/>
        </w:rPr>
        <w:t xml:space="preserve"> </w:t>
      </w:r>
      <w:r>
        <w:rPr>
          <w:sz w:val="24"/>
        </w:rPr>
        <w:t>data</w:t>
      </w:r>
      <w:r>
        <w:rPr>
          <w:spacing w:val="-8"/>
          <w:sz w:val="24"/>
        </w:rPr>
        <w:t xml:space="preserve"> </w:t>
      </w:r>
      <w:r>
        <w:rPr>
          <w:sz w:val="24"/>
        </w:rPr>
        <w:t>from</w:t>
      </w:r>
      <w:r>
        <w:rPr>
          <w:spacing w:val="-7"/>
          <w:sz w:val="24"/>
        </w:rPr>
        <w:t xml:space="preserve"> </w:t>
      </w:r>
      <w:r>
        <w:rPr>
          <w:sz w:val="24"/>
        </w:rPr>
        <w:t>the</w:t>
      </w:r>
      <w:r>
        <w:rPr>
          <w:spacing w:val="-7"/>
          <w:sz w:val="24"/>
        </w:rPr>
        <w:t xml:space="preserve"> </w:t>
      </w:r>
      <w:r>
        <w:rPr>
          <w:sz w:val="24"/>
        </w:rPr>
        <w:t>date</w:t>
      </w:r>
      <w:r>
        <w:rPr>
          <w:spacing w:val="-7"/>
          <w:sz w:val="24"/>
        </w:rPr>
        <w:t xml:space="preserve"> </w:t>
      </w:r>
      <w:r>
        <w:rPr>
          <w:sz w:val="24"/>
        </w:rPr>
        <w:t>and</w:t>
      </w:r>
      <w:r>
        <w:rPr>
          <w:spacing w:val="-7"/>
          <w:sz w:val="24"/>
        </w:rPr>
        <w:t xml:space="preserve"> </w:t>
      </w:r>
      <w:r>
        <w:rPr>
          <w:sz w:val="24"/>
        </w:rPr>
        <w:t>time</w:t>
      </w:r>
      <w:r>
        <w:rPr>
          <w:spacing w:val="-7"/>
          <w:sz w:val="24"/>
        </w:rPr>
        <w:t xml:space="preserve"> </w:t>
      </w:r>
      <w:r>
        <w:rPr>
          <w:sz w:val="24"/>
        </w:rPr>
        <w:t>of</w:t>
      </w:r>
      <w:r>
        <w:rPr>
          <w:spacing w:val="-8"/>
          <w:sz w:val="24"/>
        </w:rPr>
        <w:t xml:space="preserve"> </w:t>
      </w:r>
      <w:r>
        <w:rPr>
          <w:sz w:val="24"/>
        </w:rPr>
        <w:t>execution</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command</w:t>
      </w:r>
      <w:r>
        <w:rPr>
          <w:spacing w:val="-7"/>
          <w:sz w:val="24"/>
        </w:rPr>
        <w:t xml:space="preserve"> </w:t>
      </w:r>
      <w:r>
        <w:rPr>
          <w:sz w:val="24"/>
        </w:rPr>
        <w:t>on</w:t>
      </w:r>
      <w:r>
        <w:rPr>
          <w:spacing w:val="-7"/>
          <w:sz w:val="24"/>
        </w:rPr>
        <w:t xml:space="preserve"> </w:t>
      </w:r>
      <w:r>
        <w:rPr>
          <w:sz w:val="24"/>
        </w:rPr>
        <w:t>the</w:t>
      </w:r>
      <w:r>
        <w:rPr>
          <w:spacing w:val="-7"/>
          <w:sz w:val="24"/>
        </w:rPr>
        <w:t xml:space="preserve"> </w:t>
      </w:r>
      <w:r>
        <w:rPr>
          <w:sz w:val="24"/>
        </w:rPr>
        <w:t>Device</w:t>
      </w:r>
      <w:r>
        <w:rPr>
          <w:spacing w:val="-5"/>
          <w:sz w:val="24"/>
        </w:rPr>
        <w:t xml:space="preserve"> </w:t>
      </w:r>
      <w:r>
        <w:rPr>
          <w:sz w:val="24"/>
        </w:rPr>
        <w:t>when, according to the Device’s clock, the RestrictionDateTime is in the past then the Device will ignore any RestrictionDateTime (with its DUIS meaning) configured in the Service Request and apply the restriction from the time of execution of the command</w:t>
      </w:r>
      <w:bookmarkStart w:id="77" w:name="_bookmark75"/>
      <w:bookmarkEnd w:id="77"/>
      <w:r>
        <w:rPr>
          <w:sz w:val="24"/>
        </w:rPr>
        <w:t>.</w:t>
      </w:r>
    </w:p>
    <w:p w14:paraId="41260192" w14:textId="77777777" w:rsidR="00174F61" w:rsidRDefault="00CB183E">
      <w:pPr>
        <w:pStyle w:val="ListParagraph"/>
        <w:numPr>
          <w:ilvl w:val="0"/>
          <w:numId w:val="45"/>
        </w:numPr>
        <w:tabs>
          <w:tab w:val="left" w:pos="1516"/>
          <w:tab w:val="left" w:pos="1518"/>
        </w:tabs>
        <w:spacing w:before="220" w:line="360" w:lineRule="auto"/>
        <w:ind w:right="305"/>
        <w:jc w:val="both"/>
        <w:rPr>
          <w:sz w:val="24"/>
        </w:rPr>
      </w:pPr>
      <w:r>
        <w:rPr>
          <w:sz w:val="24"/>
        </w:rPr>
        <w:t xml:space="preserve">Where the provisions of clause </w:t>
      </w:r>
      <w:hyperlink w:anchor="_bookmark74" w:history="1">
        <w:r>
          <w:rPr>
            <w:sz w:val="24"/>
          </w:rPr>
          <w:t>18.9(d)</w:t>
        </w:r>
      </w:hyperlink>
      <w:r>
        <w:rPr>
          <w:sz w:val="24"/>
        </w:rPr>
        <w:t xml:space="preserve"> apply, the target SMETS1 ESME will also delete the data from the ProfileDataLog (with its SMETS1 meaning) on the device from the first data item in the log to the date and time that the restriction is applied.</w:t>
      </w:r>
    </w:p>
    <w:p w14:paraId="41260193" w14:textId="77777777" w:rsidR="00174F61" w:rsidRDefault="00CB183E">
      <w:pPr>
        <w:pStyle w:val="Heading1"/>
        <w:spacing w:before="225"/>
        <w:rPr>
          <w:u w:val="none"/>
        </w:rPr>
      </w:pPr>
      <w:r>
        <w:rPr>
          <w:b w:val="0"/>
          <w:noProof/>
          <w:u w:val="none"/>
        </w:rPr>
        <w:drawing>
          <wp:inline distT="0" distB="0" distL="0" distR="0" wp14:anchorId="412604C2" wp14:editId="412604C3">
            <wp:extent cx="323088" cy="108966"/>
            <wp:effectExtent l="0" t="0" r="0" b="0"/>
            <wp:docPr id="112" name="Imag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123" cstate="print"/>
                    <a:stretch>
                      <a:fillRect/>
                    </a:stretch>
                  </pic:blipFill>
                  <pic:spPr>
                    <a:xfrm>
                      <a:off x="0" y="0"/>
                      <a:ext cx="323088" cy="108966"/>
                    </a:xfrm>
                    <a:prstGeom prst="rect">
                      <a:avLst/>
                    </a:prstGeom>
                  </pic:spPr>
                </pic:pic>
              </a:graphicData>
            </a:graphic>
          </wp:inline>
        </w:drawing>
      </w:r>
      <w:r>
        <w:rPr>
          <w:b w:val="0"/>
          <w:spacing w:val="80"/>
          <w:w w:val="150"/>
          <w:sz w:val="20"/>
          <w:u w:val="none"/>
        </w:rPr>
        <w:t xml:space="preserve"> </w:t>
      </w:r>
      <w:r>
        <w:t>Clear Event Log (SRV 3.3)</w:t>
      </w:r>
    </w:p>
    <w:p w14:paraId="41260194" w14:textId="77777777" w:rsidR="00174F61" w:rsidRDefault="00174F61">
      <w:pPr>
        <w:pStyle w:val="BodyText"/>
        <w:spacing w:before="97"/>
        <w:ind w:left="0"/>
        <w:rPr>
          <w:b/>
        </w:rPr>
      </w:pPr>
    </w:p>
    <w:p w14:paraId="41260195" w14:textId="77777777" w:rsidR="00174F61" w:rsidRDefault="00CB183E">
      <w:pPr>
        <w:pStyle w:val="ListParagraph"/>
        <w:numPr>
          <w:ilvl w:val="0"/>
          <w:numId w:val="44"/>
        </w:numPr>
        <w:tabs>
          <w:tab w:val="left" w:pos="1518"/>
        </w:tabs>
        <w:spacing w:line="360" w:lineRule="auto"/>
        <w:ind w:right="300"/>
        <w:rPr>
          <w:sz w:val="24"/>
        </w:rPr>
      </w:pPr>
      <w:r>
        <w:rPr>
          <w:sz w:val="24"/>
        </w:rPr>
        <w:t>Where</w:t>
      </w:r>
      <w:r>
        <w:rPr>
          <w:spacing w:val="-9"/>
          <w:sz w:val="24"/>
        </w:rPr>
        <w:t xml:space="preserve"> </w:t>
      </w:r>
      <w:r>
        <w:rPr>
          <w:sz w:val="24"/>
        </w:rPr>
        <w:t>the</w:t>
      </w:r>
      <w:r>
        <w:rPr>
          <w:spacing w:val="-9"/>
          <w:sz w:val="24"/>
        </w:rPr>
        <w:t xml:space="preserve"> </w:t>
      </w:r>
      <w:r>
        <w:rPr>
          <w:sz w:val="24"/>
        </w:rPr>
        <w:t>target</w:t>
      </w:r>
      <w:r>
        <w:rPr>
          <w:spacing w:val="-9"/>
          <w:sz w:val="24"/>
        </w:rPr>
        <w:t xml:space="preserve"> </w:t>
      </w:r>
      <w:r>
        <w:rPr>
          <w:sz w:val="24"/>
        </w:rPr>
        <w:t>SMETS1</w:t>
      </w:r>
      <w:r>
        <w:rPr>
          <w:spacing w:val="-10"/>
          <w:sz w:val="24"/>
        </w:rPr>
        <w:t xml:space="preserve"> </w:t>
      </w:r>
      <w:r>
        <w:rPr>
          <w:sz w:val="24"/>
        </w:rPr>
        <w:t>ESME</w:t>
      </w:r>
      <w:r>
        <w:rPr>
          <w:spacing w:val="-9"/>
          <w:sz w:val="24"/>
        </w:rPr>
        <w:t xml:space="preserve"> </w:t>
      </w:r>
      <w:r>
        <w:rPr>
          <w:sz w:val="24"/>
        </w:rPr>
        <w:t>or</w:t>
      </w:r>
      <w:r>
        <w:rPr>
          <w:spacing w:val="-8"/>
          <w:sz w:val="24"/>
        </w:rPr>
        <w:t xml:space="preserve"> </w:t>
      </w:r>
      <w:r>
        <w:rPr>
          <w:sz w:val="24"/>
        </w:rPr>
        <w:t>SMETS1</w:t>
      </w:r>
      <w:r>
        <w:rPr>
          <w:spacing w:val="-8"/>
          <w:sz w:val="24"/>
        </w:rPr>
        <w:t xml:space="preserve"> </w:t>
      </w:r>
      <w:r>
        <w:rPr>
          <w:sz w:val="24"/>
        </w:rPr>
        <w:t>GSME</w:t>
      </w:r>
      <w:r>
        <w:rPr>
          <w:spacing w:val="-9"/>
          <w:sz w:val="24"/>
        </w:rPr>
        <w:t xml:space="preserve"> </w:t>
      </w:r>
      <w:r>
        <w:rPr>
          <w:sz w:val="24"/>
        </w:rPr>
        <w:t>does</w:t>
      </w:r>
      <w:r>
        <w:rPr>
          <w:spacing w:val="-9"/>
          <w:sz w:val="24"/>
        </w:rPr>
        <w:t xml:space="preserve"> </w:t>
      </w:r>
      <w:r>
        <w:rPr>
          <w:sz w:val="24"/>
        </w:rPr>
        <w:t>not</w:t>
      </w:r>
      <w:r>
        <w:rPr>
          <w:spacing w:val="-9"/>
          <w:sz w:val="24"/>
        </w:rPr>
        <w:t xml:space="preserve"> </w:t>
      </w:r>
      <w:r>
        <w:rPr>
          <w:sz w:val="24"/>
        </w:rPr>
        <w:t>support</w:t>
      </w:r>
      <w:r>
        <w:rPr>
          <w:spacing w:val="-9"/>
          <w:sz w:val="24"/>
        </w:rPr>
        <w:t xml:space="preserve"> </w:t>
      </w:r>
      <w:r>
        <w:rPr>
          <w:sz w:val="24"/>
        </w:rPr>
        <w:t>the</w:t>
      </w:r>
      <w:r>
        <w:rPr>
          <w:spacing w:val="-9"/>
          <w:sz w:val="24"/>
        </w:rPr>
        <w:t xml:space="preserve"> </w:t>
      </w:r>
      <w:r>
        <w:rPr>
          <w:sz w:val="24"/>
        </w:rPr>
        <w:t>Clear</w:t>
      </w:r>
      <w:r>
        <w:rPr>
          <w:spacing w:val="-9"/>
          <w:sz w:val="24"/>
        </w:rPr>
        <w:t xml:space="preserve"> </w:t>
      </w:r>
      <w:r>
        <w:rPr>
          <w:sz w:val="24"/>
        </w:rPr>
        <w:t>Event</w:t>
      </w:r>
      <w:r>
        <w:rPr>
          <w:spacing w:val="-9"/>
          <w:sz w:val="24"/>
        </w:rPr>
        <w:t xml:space="preserve"> </w:t>
      </w:r>
      <w:r>
        <w:rPr>
          <w:sz w:val="24"/>
        </w:rPr>
        <w:t>Log</w:t>
      </w:r>
      <w:r>
        <w:rPr>
          <w:spacing w:val="-10"/>
          <w:sz w:val="24"/>
        </w:rPr>
        <w:t xml:space="preserve"> </w:t>
      </w:r>
      <w:r>
        <w:rPr>
          <w:sz w:val="24"/>
        </w:rPr>
        <w:t>command</w:t>
      </w:r>
      <w:r>
        <w:rPr>
          <w:spacing w:val="-9"/>
          <w:sz w:val="24"/>
        </w:rPr>
        <w:t xml:space="preserve"> </w:t>
      </w:r>
      <w:r>
        <w:rPr>
          <w:sz w:val="24"/>
        </w:rPr>
        <w:t>(with</w:t>
      </w:r>
      <w:r>
        <w:rPr>
          <w:spacing w:val="-10"/>
          <w:sz w:val="24"/>
        </w:rPr>
        <w:t xml:space="preserve"> </w:t>
      </w:r>
      <w:r>
        <w:rPr>
          <w:sz w:val="24"/>
        </w:rPr>
        <w:t>its</w:t>
      </w:r>
      <w:r>
        <w:rPr>
          <w:spacing w:val="-11"/>
          <w:sz w:val="24"/>
        </w:rPr>
        <w:t xml:space="preserve"> </w:t>
      </w:r>
      <w:r>
        <w:rPr>
          <w:sz w:val="24"/>
        </w:rPr>
        <w:t>SMETS1</w:t>
      </w:r>
      <w:r>
        <w:rPr>
          <w:spacing w:val="-9"/>
          <w:sz w:val="24"/>
        </w:rPr>
        <w:t xml:space="preserve"> </w:t>
      </w:r>
      <w:r>
        <w:rPr>
          <w:sz w:val="24"/>
        </w:rPr>
        <w:t>meaning),</w:t>
      </w:r>
      <w:r>
        <w:rPr>
          <w:spacing w:val="-10"/>
          <w:sz w:val="24"/>
        </w:rPr>
        <w:t xml:space="preserve"> </w:t>
      </w:r>
      <w:r>
        <w:rPr>
          <w:sz w:val="24"/>
        </w:rPr>
        <w:t>the</w:t>
      </w:r>
      <w:r>
        <w:rPr>
          <w:spacing w:val="-9"/>
          <w:sz w:val="24"/>
        </w:rPr>
        <w:t xml:space="preserve"> </w:t>
      </w:r>
      <w:r>
        <w:rPr>
          <w:sz w:val="24"/>
        </w:rPr>
        <w:t>S1SP</w:t>
      </w:r>
      <w:r>
        <w:rPr>
          <w:spacing w:val="-10"/>
          <w:sz w:val="24"/>
        </w:rPr>
        <w:t xml:space="preserve"> </w:t>
      </w:r>
      <w:r>
        <w:rPr>
          <w:sz w:val="24"/>
        </w:rPr>
        <w:t>shall return a SMETS1 Response indicating failure and shall take no further action.</w:t>
      </w:r>
    </w:p>
    <w:p w14:paraId="41260196" w14:textId="77777777" w:rsidR="00174F61" w:rsidRDefault="00CB183E">
      <w:pPr>
        <w:pStyle w:val="Heading1"/>
        <w:spacing w:before="224"/>
        <w:ind w:left="132"/>
        <w:rPr>
          <w:u w:val="none"/>
        </w:rPr>
      </w:pPr>
      <w:r>
        <w:rPr>
          <w:b w:val="0"/>
          <w:noProof/>
          <w:u w:val="none"/>
        </w:rPr>
        <w:drawing>
          <wp:inline distT="0" distB="0" distL="0" distR="0" wp14:anchorId="412604C4" wp14:editId="412604C5">
            <wp:extent cx="305505" cy="104228"/>
            <wp:effectExtent l="0" t="0" r="0" b="0"/>
            <wp:docPr id="113" name="Image 1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 name="Image 113"/>
                    <pic:cNvPicPr/>
                  </pic:nvPicPr>
                  <pic:blipFill>
                    <a:blip r:embed="rId124" cstate="print"/>
                    <a:stretch>
                      <a:fillRect/>
                    </a:stretch>
                  </pic:blipFill>
                  <pic:spPr>
                    <a:xfrm>
                      <a:off x="0" y="0"/>
                      <a:ext cx="305505" cy="104228"/>
                    </a:xfrm>
                    <a:prstGeom prst="rect">
                      <a:avLst/>
                    </a:prstGeom>
                  </pic:spPr>
                </pic:pic>
              </a:graphicData>
            </a:graphic>
          </wp:inline>
        </w:drawing>
      </w:r>
      <w:r>
        <w:rPr>
          <w:b w:val="0"/>
          <w:spacing w:val="40"/>
          <w:sz w:val="20"/>
          <w:u w:val="none"/>
        </w:rPr>
        <w:t xml:space="preserve">  </w:t>
      </w:r>
      <w:r>
        <w:t>Read Instantaneous Import Registers (SRV 4.1.1)</w:t>
      </w:r>
    </w:p>
    <w:p w14:paraId="41260197" w14:textId="77777777" w:rsidR="00174F61" w:rsidRDefault="00174F61">
      <w:pPr>
        <w:pStyle w:val="BodyText"/>
        <w:spacing w:before="97"/>
        <w:ind w:left="0"/>
        <w:rPr>
          <w:b/>
        </w:rPr>
      </w:pPr>
    </w:p>
    <w:p w14:paraId="41260198" w14:textId="77777777" w:rsidR="00174F61" w:rsidRDefault="00CB183E">
      <w:pPr>
        <w:pStyle w:val="BodyText"/>
        <w:spacing w:before="1"/>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199" w14:textId="77777777" w:rsidR="00174F61" w:rsidRDefault="00174F61">
      <w:pPr>
        <w:sectPr w:rsidR="00174F61">
          <w:pgSz w:w="16840" w:h="11910" w:orient="landscape"/>
          <w:pgMar w:top="900" w:right="420" w:bottom="280" w:left="620" w:header="371" w:footer="0" w:gutter="0"/>
          <w:cols w:space="720"/>
        </w:sectPr>
      </w:pPr>
    </w:p>
    <w:p w14:paraId="4126019A" w14:textId="77777777" w:rsidR="00174F61" w:rsidRDefault="00CB183E">
      <w:pPr>
        <w:pStyle w:val="Heading1"/>
        <w:spacing w:before="94"/>
        <w:rPr>
          <w:u w:val="none"/>
        </w:rPr>
      </w:pPr>
      <w:r>
        <w:rPr>
          <w:b w:val="0"/>
          <w:noProof/>
          <w:u w:val="none"/>
        </w:rPr>
        <w:lastRenderedPageBreak/>
        <w:drawing>
          <wp:inline distT="0" distB="0" distL="0" distR="0" wp14:anchorId="412604C6" wp14:editId="412604C7">
            <wp:extent cx="322326" cy="108966"/>
            <wp:effectExtent l="0" t="0" r="0" b="0"/>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125" cstate="print"/>
                    <a:stretch>
                      <a:fillRect/>
                    </a:stretch>
                  </pic:blipFill>
                  <pic:spPr>
                    <a:xfrm>
                      <a:off x="0" y="0"/>
                      <a:ext cx="322326" cy="108966"/>
                    </a:xfrm>
                    <a:prstGeom prst="rect">
                      <a:avLst/>
                    </a:prstGeom>
                  </pic:spPr>
                </pic:pic>
              </a:graphicData>
            </a:graphic>
          </wp:inline>
        </w:drawing>
      </w:r>
      <w:r>
        <w:rPr>
          <w:b w:val="0"/>
          <w:spacing w:val="40"/>
          <w:position w:val="1"/>
          <w:sz w:val="20"/>
          <w:u w:val="none"/>
        </w:rPr>
        <w:t xml:space="preserve">  </w:t>
      </w:r>
      <w:r>
        <w:rPr>
          <w:position w:val="1"/>
        </w:rPr>
        <w:t>Read Instantaneous Import TOU Matrices (SRV 4.1.2)</w:t>
      </w:r>
    </w:p>
    <w:p w14:paraId="4126019B" w14:textId="77777777" w:rsidR="00174F61" w:rsidRDefault="00174F61">
      <w:pPr>
        <w:pStyle w:val="BodyText"/>
        <w:spacing w:before="106"/>
        <w:ind w:left="0"/>
        <w:rPr>
          <w:b/>
        </w:rPr>
      </w:pPr>
    </w:p>
    <w:p w14:paraId="4126019C" w14:textId="77777777" w:rsidR="00174F61" w:rsidRDefault="00CB183E">
      <w:pPr>
        <w:pStyle w:val="ListParagraph"/>
        <w:numPr>
          <w:ilvl w:val="0"/>
          <w:numId w:val="43"/>
        </w:numPr>
        <w:tabs>
          <w:tab w:val="left" w:pos="1516"/>
          <w:tab w:val="left" w:pos="1518"/>
        </w:tabs>
        <w:spacing w:line="360" w:lineRule="auto"/>
        <w:ind w:right="296"/>
        <w:jc w:val="both"/>
        <w:rPr>
          <w:sz w:val="24"/>
        </w:rPr>
      </w:pPr>
      <w:r>
        <w:rPr>
          <w:sz w:val="24"/>
        </w:rPr>
        <w:t>Where it is not possible to retrieve all of the values from the target SMETS1 GSME then, in the SMETS1 Response, the values in TariffTOURegisterMatrixValue</w:t>
      </w:r>
      <w:r>
        <w:rPr>
          <w:spacing w:val="-6"/>
          <w:sz w:val="24"/>
        </w:rPr>
        <w:t xml:space="preserve"> </w:t>
      </w:r>
      <w:r>
        <w:rPr>
          <w:sz w:val="24"/>
        </w:rPr>
        <w:t>with</w:t>
      </w:r>
      <w:r>
        <w:rPr>
          <w:spacing w:val="-6"/>
          <w:sz w:val="24"/>
        </w:rPr>
        <w:t xml:space="preserve"> </w:t>
      </w:r>
      <w:r>
        <w:rPr>
          <w:sz w:val="24"/>
        </w:rPr>
        <w:t>indices</w:t>
      </w:r>
      <w:r>
        <w:rPr>
          <w:spacing w:val="-6"/>
          <w:sz w:val="24"/>
        </w:rPr>
        <w:t xml:space="preserve"> </w:t>
      </w:r>
      <w:r>
        <w:rPr>
          <w:sz w:val="24"/>
        </w:rPr>
        <w:t>1</w:t>
      </w:r>
      <w:r>
        <w:rPr>
          <w:spacing w:val="-6"/>
          <w:sz w:val="24"/>
        </w:rPr>
        <w:t xml:space="preserve"> </w:t>
      </w:r>
      <w:r>
        <w:rPr>
          <w:sz w:val="24"/>
        </w:rPr>
        <w:t>and</w:t>
      </w:r>
      <w:r>
        <w:rPr>
          <w:spacing w:val="-6"/>
          <w:sz w:val="24"/>
        </w:rPr>
        <w:t xml:space="preserve"> </w:t>
      </w:r>
      <w:r>
        <w:rPr>
          <w:sz w:val="24"/>
        </w:rPr>
        <w:t>2</w:t>
      </w:r>
      <w:r>
        <w:rPr>
          <w:spacing w:val="-6"/>
          <w:sz w:val="24"/>
        </w:rPr>
        <w:t xml:space="preserve"> </w:t>
      </w:r>
      <w:r>
        <w:rPr>
          <w:sz w:val="24"/>
        </w:rPr>
        <w:t>will</w:t>
      </w:r>
      <w:r>
        <w:rPr>
          <w:spacing w:val="-5"/>
          <w:sz w:val="24"/>
        </w:rPr>
        <w:t xml:space="preserve"> </w:t>
      </w:r>
      <w:r>
        <w:rPr>
          <w:sz w:val="24"/>
        </w:rPr>
        <w:t>be</w:t>
      </w:r>
      <w:r>
        <w:rPr>
          <w:spacing w:val="-6"/>
          <w:sz w:val="24"/>
        </w:rPr>
        <w:t xml:space="preserve"> </w:t>
      </w:r>
      <w:r>
        <w:rPr>
          <w:sz w:val="24"/>
        </w:rPr>
        <w:t>the</w:t>
      </w:r>
      <w:r>
        <w:rPr>
          <w:spacing w:val="-6"/>
          <w:sz w:val="24"/>
        </w:rPr>
        <w:t xml:space="preserve"> </w:t>
      </w:r>
      <w:r>
        <w:rPr>
          <w:sz w:val="24"/>
        </w:rPr>
        <w:t>values</w:t>
      </w:r>
      <w:r>
        <w:rPr>
          <w:spacing w:val="-6"/>
          <w:sz w:val="24"/>
        </w:rPr>
        <w:t xml:space="preserve"> </w:t>
      </w:r>
      <w:r>
        <w:rPr>
          <w:sz w:val="24"/>
        </w:rPr>
        <w:t>from</w:t>
      </w:r>
      <w:r>
        <w:rPr>
          <w:spacing w:val="-6"/>
          <w:sz w:val="24"/>
        </w:rPr>
        <w:t xml:space="preserve"> </w:t>
      </w:r>
      <w:r>
        <w:rPr>
          <w:sz w:val="24"/>
        </w:rPr>
        <w:t>the</w:t>
      </w:r>
      <w:r>
        <w:rPr>
          <w:spacing w:val="-5"/>
          <w:sz w:val="24"/>
        </w:rPr>
        <w:t xml:space="preserve"> </w:t>
      </w:r>
      <w:r>
        <w:rPr>
          <w:sz w:val="24"/>
        </w:rPr>
        <w:t>Device</w:t>
      </w:r>
      <w:r>
        <w:rPr>
          <w:spacing w:val="-6"/>
          <w:sz w:val="24"/>
        </w:rPr>
        <w:t xml:space="preserve"> </w:t>
      </w:r>
      <w:r>
        <w:rPr>
          <w:sz w:val="24"/>
        </w:rPr>
        <w:t>and</w:t>
      </w:r>
      <w:r>
        <w:rPr>
          <w:spacing w:val="-6"/>
          <w:sz w:val="24"/>
        </w:rPr>
        <w:t xml:space="preserve"> </w:t>
      </w:r>
      <w:r>
        <w:rPr>
          <w:sz w:val="24"/>
        </w:rPr>
        <w:t>the</w:t>
      </w:r>
      <w:r>
        <w:rPr>
          <w:spacing w:val="-5"/>
          <w:sz w:val="24"/>
        </w:rPr>
        <w:t xml:space="preserve"> </w:t>
      </w:r>
      <w:r>
        <w:rPr>
          <w:sz w:val="24"/>
        </w:rPr>
        <w:t>values</w:t>
      </w:r>
      <w:r>
        <w:rPr>
          <w:spacing w:val="-6"/>
          <w:sz w:val="24"/>
        </w:rPr>
        <w:t xml:space="preserve"> </w:t>
      </w:r>
      <w:r>
        <w:rPr>
          <w:sz w:val="24"/>
        </w:rPr>
        <w:t>with</w:t>
      </w:r>
      <w:r>
        <w:rPr>
          <w:spacing w:val="-6"/>
          <w:sz w:val="24"/>
        </w:rPr>
        <w:t xml:space="preserve"> </w:t>
      </w:r>
      <w:r>
        <w:rPr>
          <w:sz w:val="24"/>
        </w:rPr>
        <w:t>indices</w:t>
      </w:r>
      <w:r>
        <w:rPr>
          <w:spacing w:val="-6"/>
          <w:sz w:val="24"/>
        </w:rPr>
        <w:t xml:space="preserve"> </w:t>
      </w:r>
      <w:r>
        <w:rPr>
          <w:sz w:val="24"/>
        </w:rPr>
        <w:t>3</w:t>
      </w:r>
      <w:r>
        <w:rPr>
          <w:spacing w:val="-6"/>
          <w:sz w:val="24"/>
        </w:rPr>
        <w:t xml:space="preserve"> </w:t>
      </w:r>
      <w:r>
        <w:rPr>
          <w:sz w:val="24"/>
        </w:rPr>
        <w:t>and</w:t>
      </w:r>
      <w:r>
        <w:rPr>
          <w:spacing w:val="-6"/>
          <w:sz w:val="24"/>
        </w:rPr>
        <w:t xml:space="preserve"> </w:t>
      </w:r>
      <w:r>
        <w:rPr>
          <w:sz w:val="24"/>
        </w:rPr>
        <w:t>4</w:t>
      </w:r>
      <w:r>
        <w:rPr>
          <w:spacing w:val="-6"/>
          <w:sz w:val="24"/>
        </w:rPr>
        <w:t xml:space="preserve"> </w:t>
      </w:r>
      <w:r>
        <w:rPr>
          <w:sz w:val="24"/>
        </w:rPr>
        <w:t>will</w:t>
      </w:r>
      <w:r>
        <w:rPr>
          <w:spacing w:val="-1"/>
          <w:sz w:val="24"/>
        </w:rPr>
        <w:t xml:space="preserve"> </w:t>
      </w:r>
      <w:r>
        <w:rPr>
          <w:sz w:val="24"/>
        </w:rPr>
        <w:t>be</w:t>
      </w:r>
      <w:r>
        <w:rPr>
          <w:spacing w:val="-6"/>
          <w:sz w:val="24"/>
        </w:rPr>
        <w:t xml:space="preserve"> </w:t>
      </w:r>
      <w:r>
        <w:rPr>
          <w:sz w:val="24"/>
        </w:rPr>
        <w:t>0</w:t>
      </w:r>
      <w:r>
        <w:rPr>
          <w:spacing w:val="-6"/>
          <w:sz w:val="24"/>
        </w:rPr>
        <w:t xml:space="preserve"> </w:t>
      </w:r>
      <w:r>
        <w:rPr>
          <w:sz w:val="24"/>
        </w:rPr>
        <w:t>meaning</w:t>
      </w:r>
      <w:r>
        <w:rPr>
          <w:spacing w:val="-6"/>
          <w:sz w:val="24"/>
        </w:rPr>
        <w:t xml:space="preserve"> </w:t>
      </w:r>
      <w:r>
        <w:rPr>
          <w:sz w:val="24"/>
        </w:rPr>
        <w:t>that the values from the Device cannot be retrieved (with their MMC meanings).</w:t>
      </w:r>
    </w:p>
    <w:p w14:paraId="4126019D" w14:textId="77777777" w:rsidR="00174F61" w:rsidRDefault="00CB183E">
      <w:pPr>
        <w:pStyle w:val="Heading1"/>
        <w:spacing w:before="216"/>
        <w:ind w:left="132"/>
        <w:rPr>
          <w:u w:val="none"/>
        </w:rPr>
      </w:pPr>
      <w:r>
        <w:rPr>
          <w:b w:val="0"/>
          <w:noProof/>
          <w:u w:val="none"/>
        </w:rPr>
        <w:drawing>
          <wp:inline distT="0" distB="0" distL="0" distR="0" wp14:anchorId="412604C8" wp14:editId="412604C9">
            <wp:extent cx="311646" cy="104228"/>
            <wp:effectExtent l="0" t="0" r="0" b="0"/>
            <wp:docPr id="115" name="Image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 name="Image 115"/>
                    <pic:cNvPicPr/>
                  </pic:nvPicPr>
                  <pic:blipFill>
                    <a:blip r:embed="rId126" cstate="print"/>
                    <a:stretch>
                      <a:fillRect/>
                    </a:stretch>
                  </pic:blipFill>
                  <pic:spPr>
                    <a:xfrm>
                      <a:off x="0" y="0"/>
                      <a:ext cx="311646" cy="104228"/>
                    </a:xfrm>
                    <a:prstGeom prst="rect">
                      <a:avLst/>
                    </a:prstGeom>
                  </pic:spPr>
                </pic:pic>
              </a:graphicData>
            </a:graphic>
          </wp:inline>
        </w:drawing>
      </w:r>
      <w:r>
        <w:rPr>
          <w:b w:val="0"/>
          <w:spacing w:val="40"/>
          <w:position w:val="1"/>
          <w:sz w:val="20"/>
          <w:u w:val="none"/>
        </w:rPr>
        <w:t xml:space="preserve">  </w:t>
      </w:r>
      <w:r>
        <w:rPr>
          <w:position w:val="1"/>
        </w:rPr>
        <w:t>Read Instantaneous Import TOU With Blocks Matrices (SRV 4.1.3)</w:t>
      </w:r>
    </w:p>
    <w:p w14:paraId="4126019E" w14:textId="77777777" w:rsidR="00174F61" w:rsidRDefault="00174F61">
      <w:pPr>
        <w:pStyle w:val="BodyText"/>
        <w:spacing w:before="106"/>
        <w:ind w:left="0"/>
        <w:rPr>
          <w:b/>
        </w:rPr>
      </w:pPr>
    </w:p>
    <w:p w14:paraId="4126019F" w14:textId="77777777" w:rsidR="00174F61" w:rsidRDefault="00CB183E">
      <w:pPr>
        <w:pStyle w:val="ListParagraph"/>
        <w:numPr>
          <w:ilvl w:val="0"/>
          <w:numId w:val="42"/>
        </w:numPr>
        <w:tabs>
          <w:tab w:val="left" w:pos="1518"/>
        </w:tabs>
        <w:spacing w:line="360" w:lineRule="auto"/>
        <w:ind w:right="301"/>
        <w:rPr>
          <w:sz w:val="24"/>
        </w:rPr>
      </w:pPr>
      <w:r>
        <w:rPr>
          <w:sz w:val="24"/>
        </w:rPr>
        <w:t>Where</w:t>
      </w:r>
      <w:r>
        <w:rPr>
          <w:spacing w:val="20"/>
          <w:sz w:val="24"/>
        </w:rPr>
        <w:t xml:space="preserve"> </w:t>
      </w:r>
      <w:r>
        <w:rPr>
          <w:sz w:val="24"/>
        </w:rPr>
        <w:t>the</w:t>
      </w:r>
      <w:r>
        <w:rPr>
          <w:spacing w:val="20"/>
          <w:sz w:val="24"/>
        </w:rPr>
        <w:t xml:space="preserve"> </w:t>
      </w:r>
      <w:r>
        <w:rPr>
          <w:sz w:val="24"/>
        </w:rPr>
        <w:t>SMETS1</w:t>
      </w:r>
      <w:r>
        <w:rPr>
          <w:spacing w:val="22"/>
          <w:sz w:val="24"/>
        </w:rPr>
        <w:t xml:space="preserve"> </w:t>
      </w:r>
      <w:r>
        <w:rPr>
          <w:sz w:val="24"/>
        </w:rPr>
        <w:t>ESME</w:t>
      </w:r>
      <w:r>
        <w:rPr>
          <w:spacing w:val="20"/>
          <w:sz w:val="24"/>
        </w:rPr>
        <w:t xml:space="preserve"> </w:t>
      </w:r>
      <w:r>
        <w:rPr>
          <w:sz w:val="24"/>
        </w:rPr>
        <w:t>does</w:t>
      </w:r>
      <w:r>
        <w:rPr>
          <w:spacing w:val="21"/>
          <w:sz w:val="24"/>
        </w:rPr>
        <w:t xml:space="preserve"> </w:t>
      </w:r>
      <w:r>
        <w:rPr>
          <w:sz w:val="24"/>
        </w:rPr>
        <w:t>not</w:t>
      </w:r>
      <w:r>
        <w:rPr>
          <w:spacing w:val="21"/>
          <w:sz w:val="24"/>
        </w:rPr>
        <w:t xml:space="preserve"> </w:t>
      </w:r>
      <w:r>
        <w:rPr>
          <w:sz w:val="24"/>
        </w:rPr>
        <w:t>report</w:t>
      </w:r>
      <w:r>
        <w:rPr>
          <w:spacing w:val="21"/>
          <w:sz w:val="24"/>
        </w:rPr>
        <w:t xml:space="preserve"> </w:t>
      </w:r>
      <w:r>
        <w:rPr>
          <w:sz w:val="24"/>
        </w:rPr>
        <w:t>values</w:t>
      </w:r>
      <w:r>
        <w:rPr>
          <w:spacing w:val="21"/>
          <w:sz w:val="24"/>
        </w:rPr>
        <w:t xml:space="preserve"> </w:t>
      </w:r>
      <w:r>
        <w:rPr>
          <w:sz w:val="24"/>
        </w:rPr>
        <w:t>for</w:t>
      </w:r>
      <w:r>
        <w:rPr>
          <w:spacing w:val="21"/>
          <w:sz w:val="24"/>
        </w:rPr>
        <w:t xml:space="preserve"> </w:t>
      </w:r>
      <w:r>
        <w:rPr>
          <w:sz w:val="24"/>
        </w:rPr>
        <w:t>the</w:t>
      </w:r>
      <w:r>
        <w:rPr>
          <w:spacing w:val="22"/>
          <w:sz w:val="24"/>
        </w:rPr>
        <w:t xml:space="preserve"> </w:t>
      </w:r>
      <w:r>
        <w:rPr>
          <w:sz w:val="24"/>
        </w:rPr>
        <w:t>Tariff</w:t>
      </w:r>
      <w:r>
        <w:rPr>
          <w:spacing w:val="20"/>
          <w:sz w:val="24"/>
        </w:rPr>
        <w:t xml:space="preserve"> </w:t>
      </w:r>
      <w:r>
        <w:rPr>
          <w:sz w:val="24"/>
        </w:rPr>
        <w:t>Block</w:t>
      </w:r>
      <w:r>
        <w:rPr>
          <w:spacing w:val="19"/>
          <w:sz w:val="24"/>
        </w:rPr>
        <w:t xml:space="preserve"> </w:t>
      </w:r>
      <w:r>
        <w:rPr>
          <w:sz w:val="24"/>
        </w:rPr>
        <w:t>Counter</w:t>
      </w:r>
      <w:r>
        <w:rPr>
          <w:spacing w:val="21"/>
          <w:sz w:val="24"/>
        </w:rPr>
        <w:t xml:space="preserve"> </w:t>
      </w:r>
      <w:r>
        <w:rPr>
          <w:sz w:val="24"/>
        </w:rPr>
        <w:t>Matrix</w:t>
      </w:r>
      <w:r>
        <w:rPr>
          <w:spacing w:val="22"/>
          <w:sz w:val="24"/>
        </w:rPr>
        <w:t xml:space="preserve"> </w:t>
      </w:r>
      <w:r>
        <w:rPr>
          <w:sz w:val="24"/>
        </w:rPr>
        <w:t>(with</w:t>
      </w:r>
      <w:r>
        <w:rPr>
          <w:spacing w:val="20"/>
          <w:sz w:val="24"/>
        </w:rPr>
        <w:t xml:space="preserve"> </w:t>
      </w:r>
      <w:r>
        <w:rPr>
          <w:sz w:val="24"/>
        </w:rPr>
        <w:t>their</w:t>
      </w:r>
      <w:r>
        <w:rPr>
          <w:spacing w:val="21"/>
          <w:sz w:val="24"/>
        </w:rPr>
        <w:t xml:space="preserve"> </w:t>
      </w:r>
      <w:r>
        <w:rPr>
          <w:sz w:val="24"/>
        </w:rPr>
        <w:t>SMETS1</w:t>
      </w:r>
      <w:r>
        <w:rPr>
          <w:spacing w:val="20"/>
          <w:sz w:val="24"/>
        </w:rPr>
        <w:t xml:space="preserve"> </w:t>
      </w:r>
      <w:r>
        <w:rPr>
          <w:sz w:val="24"/>
        </w:rPr>
        <w:t>meaning),</w:t>
      </w:r>
      <w:r>
        <w:rPr>
          <w:spacing w:val="21"/>
          <w:sz w:val="24"/>
        </w:rPr>
        <w:t xml:space="preserve"> </w:t>
      </w:r>
      <w:r>
        <w:rPr>
          <w:sz w:val="24"/>
        </w:rPr>
        <w:t>the</w:t>
      </w:r>
      <w:r>
        <w:rPr>
          <w:spacing w:val="21"/>
          <w:sz w:val="24"/>
        </w:rPr>
        <w:t xml:space="preserve"> </w:t>
      </w:r>
      <w:r>
        <w:rPr>
          <w:sz w:val="24"/>
        </w:rPr>
        <w:t>values</w:t>
      </w:r>
      <w:r>
        <w:rPr>
          <w:spacing w:val="19"/>
          <w:sz w:val="24"/>
        </w:rPr>
        <w:t xml:space="preserve"> </w:t>
      </w:r>
      <w:r>
        <w:rPr>
          <w:sz w:val="24"/>
        </w:rPr>
        <w:t>returned</w:t>
      </w:r>
      <w:r>
        <w:rPr>
          <w:spacing w:val="20"/>
          <w:sz w:val="24"/>
        </w:rPr>
        <w:t xml:space="preserve"> </w:t>
      </w:r>
      <w:r>
        <w:rPr>
          <w:sz w:val="24"/>
        </w:rPr>
        <w:t>in CounterMatrixTOUValues (with their Message Mapping Catalogue meaning) in the SMETS1 Response shall all be zero.</w:t>
      </w:r>
    </w:p>
    <w:p w14:paraId="412601A0" w14:textId="77777777" w:rsidR="00174F61" w:rsidRDefault="00CB183E">
      <w:pPr>
        <w:pStyle w:val="ListParagraph"/>
        <w:numPr>
          <w:ilvl w:val="0"/>
          <w:numId w:val="42"/>
        </w:numPr>
        <w:tabs>
          <w:tab w:val="left" w:pos="1518"/>
        </w:tabs>
        <w:spacing w:before="220"/>
        <w:ind w:hanging="709"/>
        <w:rPr>
          <w:sz w:val="24"/>
        </w:rPr>
      </w:pPr>
      <w:r>
        <w:rPr>
          <w:sz w:val="24"/>
        </w:rPr>
        <w:t>The</w:t>
      </w:r>
      <w:r>
        <w:rPr>
          <w:spacing w:val="-1"/>
          <w:sz w:val="24"/>
        </w:rPr>
        <w:t xml:space="preserve"> </w:t>
      </w:r>
      <w:r>
        <w:rPr>
          <w:sz w:val="24"/>
        </w:rPr>
        <w:t>provisions</w:t>
      </w:r>
      <w:r>
        <w:rPr>
          <w:spacing w:val="-1"/>
          <w:sz w:val="24"/>
        </w:rPr>
        <w:t xml:space="preserve"> </w:t>
      </w:r>
      <w:r>
        <w:rPr>
          <w:sz w:val="24"/>
        </w:rPr>
        <w:t>of Clause</w:t>
      </w:r>
      <w:r>
        <w:rPr>
          <w:spacing w:val="-1"/>
          <w:sz w:val="24"/>
        </w:rPr>
        <w:t xml:space="preserve"> </w:t>
      </w:r>
      <w:r>
        <w:rPr>
          <w:b/>
          <w:sz w:val="24"/>
        </w:rPr>
        <w:t>Error! Reference</w:t>
      </w:r>
      <w:r>
        <w:rPr>
          <w:b/>
          <w:spacing w:val="-1"/>
          <w:sz w:val="24"/>
        </w:rPr>
        <w:t xml:space="preserve"> </w:t>
      </w:r>
      <w:r>
        <w:rPr>
          <w:b/>
          <w:sz w:val="24"/>
        </w:rPr>
        <w:t>source not</w:t>
      </w:r>
      <w:r>
        <w:rPr>
          <w:b/>
          <w:spacing w:val="-1"/>
          <w:sz w:val="24"/>
        </w:rPr>
        <w:t xml:space="preserve"> </w:t>
      </w:r>
      <w:r>
        <w:rPr>
          <w:b/>
          <w:sz w:val="24"/>
        </w:rPr>
        <w:t>found.</w:t>
      </w:r>
      <w:r>
        <w:rPr>
          <w:b/>
          <w:spacing w:val="-1"/>
          <w:sz w:val="24"/>
        </w:rPr>
        <w:t xml:space="preserve"> </w:t>
      </w:r>
      <w:r>
        <w:rPr>
          <w:sz w:val="24"/>
        </w:rPr>
        <w:t>also apply</w:t>
      </w:r>
      <w:r>
        <w:rPr>
          <w:spacing w:val="-1"/>
          <w:sz w:val="24"/>
        </w:rPr>
        <w:t xml:space="preserve"> </w:t>
      </w:r>
      <w:r>
        <w:rPr>
          <w:sz w:val="24"/>
        </w:rPr>
        <w:t>to this</w:t>
      </w:r>
      <w:r>
        <w:rPr>
          <w:spacing w:val="-1"/>
          <w:sz w:val="24"/>
        </w:rPr>
        <w:t xml:space="preserve"> </w:t>
      </w:r>
      <w:r>
        <w:rPr>
          <w:sz w:val="24"/>
        </w:rPr>
        <w:t xml:space="preserve">Service </w:t>
      </w:r>
      <w:r>
        <w:rPr>
          <w:spacing w:val="-2"/>
          <w:sz w:val="24"/>
        </w:rPr>
        <w:t>Request.</w:t>
      </w:r>
    </w:p>
    <w:p w14:paraId="412601A1" w14:textId="77777777" w:rsidR="00174F61" w:rsidRDefault="00174F61">
      <w:pPr>
        <w:pStyle w:val="BodyText"/>
        <w:spacing w:before="78"/>
        <w:ind w:left="0"/>
      </w:pPr>
    </w:p>
    <w:p w14:paraId="412601A2" w14:textId="77777777" w:rsidR="00174F61" w:rsidRDefault="00CB183E">
      <w:pPr>
        <w:pStyle w:val="Heading1"/>
        <w:rPr>
          <w:u w:val="none"/>
        </w:rPr>
      </w:pPr>
      <w:r>
        <w:rPr>
          <w:b w:val="0"/>
          <w:noProof/>
          <w:u w:val="none"/>
        </w:rPr>
        <w:drawing>
          <wp:inline distT="0" distB="0" distL="0" distR="0" wp14:anchorId="412604CA" wp14:editId="412604CB">
            <wp:extent cx="323850" cy="108965"/>
            <wp:effectExtent l="0" t="0" r="0" b="0"/>
            <wp:docPr id="116" name="Image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r:embed="rId127" cstate="print"/>
                    <a:stretch>
                      <a:fillRect/>
                    </a:stretch>
                  </pic:blipFill>
                  <pic:spPr>
                    <a:xfrm>
                      <a:off x="0" y="0"/>
                      <a:ext cx="323850" cy="108965"/>
                    </a:xfrm>
                    <a:prstGeom prst="rect">
                      <a:avLst/>
                    </a:prstGeom>
                  </pic:spPr>
                </pic:pic>
              </a:graphicData>
            </a:graphic>
          </wp:inline>
        </w:drawing>
      </w:r>
      <w:r>
        <w:rPr>
          <w:b w:val="0"/>
          <w:spacing w:val="80"/>
          <w:w w:val="150"/>
          <w:position w:val="1"/>
          <w:sz w:val="20"/>
          <w:u w:val="none"/>
        </w:rPr>
        <w:t xml:space="preserve"> </w:t>
      </w:r>
      <w:r>
        <w:rPr>
          <w:position w:val="1"/>
        </w:rPr>
        <w:t>Read Instantaneous Import Block Counters (SRV 4.1.4)</w:t>
      </w:r>
    </w:p>
    <w:p w14:paraId="412601A3" w14:textId="77777777" w:rsidR="00174F61" w:rsidRDefault="00174F61">
      <w:pPr>
        <w:pStyle w:val="BodyText"/>
        <w:spacing w:before="107"/>
        <w:ind w:left="0"/>
        <w:rPr>
          <w:b/>
        </w:rPr>
      </w:pPr>
    </w:p>
    <w:p w14:paraId="412601A4" w14:textId="77777777" w:rsidR="00174F61" w:rsidRDefault="00CB183E">
      <w:pPr>
        <w:pStyle w:val="ListParagraph"/>
        <w:numPr>
          <w:ilvl w:val="0"/>
          <w:numId w:val="41"/>
        </w:numPr>
        <w:tabs>
          <w:tab w:val="left" w:pos="1516"/>
          <w:tab w:val="left" w:pos="1518"/>
        </w:tabs>
        <w:spacing w:line="360" w:lineRule="auto"/>
        <w:ind w:right="296"/>
        <w:jc w:val="both"/>
        <w:rPr>
          <w:sz w:val="24"/>
        </w:rPr>
      </w:pPr>
      <w:r>
        <w:rPr>
          <w:sz w:val="24"/>
        </w:rPr>
        <w:t>Where the SMETS1 GSME reports tariff Block Counters (with their SMETS1 meaning) in kWh, the values returned ImportBlockCounters (with its</w:t>
      </w:r>
      <w:r>
        <w:rPr>
          <w:spacing w:val="-8"/>
          <w:sz w:val="24"/>
        </w:rPr>
        <w:t xml:space="preserve"> </w:t>
      </w:r>
      <w:r>
        <w:rPr>
          <w:sz w:val="24"/>
        </w:rPr>
        <w:t>Message</w:t>
      </w:r>
      <w:r>
        <w:rPr>
          <w:spacing w:val="-8"/>
          <w:sz w:val="24"/>
        </w:rPr>
        <w:t xml:space="preserve"> </w:t>
      </w:r>
      <w:r>
        <w:rPr>
          <w:sz w:val="24"/>
        </w:rPr>
        <w:t>Mapping</w:t>
      </w:r>
      <w:r>
        <w:rPr>
          <w:spacing w:val="-8"/>
          <w:sz w:val="24"/>
        </w:rPr>
        <w:t xml:space="preserve"> </w:t>
      </w:r>
      <w:r>
        <w:rPr>
          <w:sz w:val="24"/>
        </w:rPr>
        <w:t>Catalogue</w:t>
      </w:r>
      <w:r>
        <w:rPr>
          <w:spacing w:val="-7"/>
          <w:sz w:val="24"/>
        </w:rPr>
        <w:t xml:space="preserve"> </w:t>
      </w:r>
      <w:r>
        <w:rPr>
          <w:sz w:val="24"/>
        </w:rPr>
        <w:t>meaning)</w:t>
      </w:r>
      <w:r>
        <w:rPr>
          <w:spacing w:val="-8"/>
          <w:sz w:val="24"/>
        </w:rPr>
        <w:t xml:space="preserve"> </w:t>
      </w:r>
      <w:r>
        <w:rPr>
          <w:sz w:val="24"/>
        </w:rPr>
        <w:t>shall,</w:t>
      </w:r>
      <w:r>
        <w:rPr>
          <w:spacing w:val="-8"/>
          <w:sz w:val="24"/>
        </w:rPr>
        <w:t xml:space="preserve"> </w:t>
      </w:r>
      <w:r>
        <w:rPr>
          <w:sz w:val="24"/>
        </w:rPr>
        <w:t>contrary</w:t>
      </w:r>
      <w:r>
        <w:rPr>
          <w:spacing w:val="-8"/>
          <w:sz w:val="24"/>
        </w:rPr>
        <w:t xml:space="preserve"> </w:t>
      </w:r>
      <w:r>
        <w:rPr>
          <w:sz w:val="24"/>
        </w:rPr>
        <w:t>to</w:t>
      </w:r>
      <w:r>
        <w:rPr>
          <w:spacing w:val="-7"/>
          <w:sz w:val="24"/>
        </w:rPr>
        <w:t xml:space="preserve"> </w:t>
      </w:r>
      <w:r>
        <w:rPr>
          <w:sz w:val="24"/>
        </w:rPr>
        <w:t>Message</w:t>
      </w:r>
      <w:r>
        <w:rPr>
          <w:spacing w:val="-8"/>
          <w:sz w:val="24"/>
        </w:rPr>
        <w:t xml:space="preserve"> </w:t>
      </w:r>
      <w:r>
        <w:rPr>
          <w:sz w:val="24"/>
        </w:rPr>
        <w:t>Mapping</w:t>
      </w:r>
      <w:r>
        <w:rPr>
          <w:spacing w:val="-8"/>
          <w:sz w:val="24"/>
        </w:rPr>
        <w:t xml:space="preserve"> </w:t>
      </w:r>
      <w:r>
        <w:rPr>
          <w:sz w:val="24"/>
        </w:rPr>
        <w:t>Catalogue</w:t>
      </w:r>
      <w:r>
        <w:rPr>
          <w:spacing w:val="-7"/>
          <w:sz w:val="24"/>
        </w:rPr>
        <w:t xml:space="preserve"> </w:t>
      </w:r>
      <w:r>
        <w:rPr>
          <w:sz w:val="24"/>
        </w:rPr>
        <w:t>Section</w:t>
      </w:r>
      <w:r>
        <w:rPr>
          <w:spacing w:val="-10"/>
          <w:sz w:val="24"/>
        </w:rPr>
        <w:t xml:space="preserve"> </w:t>
      </w:r>
      <w:r>
        <w:rPr>
          <w:sz w:val="24"/>
        </w:rPr>
        <w:t>5.20.2.2.2,</w:t>
      </w:r>
      <w:r>
        <w:rPr>
          <w:spacing w:val="-8"/>
          <w:sz w:val="24"/>
        </w:rPr>
        <w:t xml:space="preserve"> </w:t>
      </w:r>
      <w:r>
        <w:rPr>
          <w:sz w:val="24"/>
        </w:rPr>
        <w:t>be</w:t>
      </w:r>
      <w:r>
        <w:rPr>
          <w:spacing w:val="-8"/>
          <w:sz w:val="24"/>
        </w:rPr>
        <w:t xml:space="preserve"> </w:t>
      </w:r>
      <w:r>
        <w:rPr>
          <w:sz w:val="24"/>
        </w:rPr>
        <w:t>in</w:t>
      </w:r>
      <w:r>
        <w:rPr>
          <w:spacing w:val="-8"/>
          <w:sz w:val="24"/>
        </w:rPr>
        <w:t xml:space="preserve"> </w:t>
      </w:r>
      <w:r>
        <w:rPr>
          <w:sz w:val="24"/>
        </w:rPr>
        <w:t>units</w:t>
      </w:r>
      <w:r>
        <w:rPr>
          <w:spacing w:val="-8"/>
          <w:sz w:val="24"/>
        </w:rPr>
        <w:t xml:space="preserve"> </w:t>
      </w:r>
      <w:r>
        <w:rPr>
          <w:sz w:val="24"/>
        </w:rPr>
        <w:t>of</w:t>
      </w:r>
      <w:r>
        <w:rPr>
          <w:spacing w:val="-8"/>
          <w:sz w:val="24"/>
        </w:rPr>
        <w:t xml:space="preserve"> </w:t>
      </w:r>
      <w:r>
        <w:rPr>
          <w:sz w:val="24"/>
        </w:rPr>
        <w:t>kWh</w:t>
      </w:r>
      <w:r>
        <w:rPr>
          <w:spacing w:val="-8"/>
          <w:sz w:val="24"/>
        </w:rPr>
        <w:t xml:space="preserve"> </w:t>
      </w:r>
      <w:r>
        <w:rPr>
          <w:sz w:val="24"/>
        </w:rPr>
        <w:t>rather</w:t>
      </w:r>
      <w:r>
        <w:rPr>
          <w:spacing w:val="-8"/>
          <w:sz w:val="24"/>
        </w:rPr>
        <w:t xml:space="preserve"> </w:t>
      </w:r>
      <w:r>
        <w:rPr>
          <w:sz w:val="24"/>
        </w:rPr>
        <w:t>than</w:t>
      </w:r>
      <w:r>
        <w:rPr>
          <w:spacing w:val="-8"/>
          <w:sz w:val="24"/>
        </w:rPr>
        <w:t xml:space="preserve"> </w:t>
      </w:r>
      <w:r>
        <w:rPr>
          <w:sz w:val="24"/>
        </w:rPr>
        <w:t xml:space="preserve">meters </w:t>
      </w:r>
      <w:r>
        <w:rPr>
          <w:spacing w:val="-2"/>
          <w:sz w:val="24"/>
        </w:rPr>
        <w:t>cubed.</w:t>
      </w:r>
    </w:p>
    <w:p w14:paraId="412601A5" w14:textId="77777777" w:rsidR="00174F61" w:rsidRDefault="00CB183E">
      <w:pPr>
        <w:pStyle w:val="ListParagraph"/>
        <w:numPr>
          <w:ilvl w:val="0"/>
          <w:numId w:val="41"/>
        </w:numPr>
        <w:tabs>
          <w:tab w:val="left" w:pos="1516"/>
          <w:tab w:val="left" w:pos="1518"/>
        </w:tabs>
        <w:spacing w:before="220" w:line="360" w:lineRule="auto"/>
        <w:ind w:right="298"/>
        <w:jc w:val="both"/>
        <w:rPr>
          <w:sz w:val="24"/>
        </w:rPr>
      </w:pPr>
      <w:r>
        <w:rPr>
          <w:sz w:val="24"/>
        </w:rPr>
        <w:t>Where</w:t>
      </w:r>
      <w:r>
        <w:rPr>
          <w:spacing w:val="-13"/>
          <w:sz w:val="24"/>
        </w:rPr>
        <w:t xml:space="preserve"> </w:t>
      </w:r>
      <w:r>
        <w:rPr>
          <w:sz w:val="24"/>
        </w:rPr>
        <w:t>the</w:t>
      </w:r>
      <w:r>
        <w:rPr>
          <w:spacing w:val="-13"/>
          <w:sz w:val="24"/>
        </w:rPr>
        <w:t xml:space="preserve"> </w:t>
      </w:r>
      <w:r>
        <w:rPr>
          <w:sz w:val="24"/>
        </w:rPr>
        <w:t>SMETS1</w:t>
      </w:r>
      <w:r>
        <w:rPr>
          <w:spacing w:val="-12"/>
          <w:sz w:val="24"/>
        </w:rPr>
        <w:t xml:space="preserve"> </w:t>
      </w:r>
      <w:r>
        <w:rPr>
          <w:sz w:val="24"/>
        </w:rPr>
        <w:t>GSME</w:t>
      </w:r>
      <w:r>
        <w:rPr>
          <w:spacing w:val="-12"/>
          <w:sz w:val="24"/>
        </w:rPr>
        <w:t xml:space="preserve"> </w:t>
      </w:r>
      <w:r>
        <w:rPr>
          <w:sz w:val="24"/>
        </w:rPr>
        <w:t>does</w:t>
      </w:r>
      <w:r>
        <w:rPr>
          <w:spacing w:val="-12"/>
          <w:sz w:val="24"/>
        </w:rPr>
        <w:t xml:space="preserve"> </w:t>
      </w:r>
      <w:r>
        <w:rPr>
          <w:sz w:val="24"/>
        </w:rPr>
        <w:t>not</w:t>
      </w:r>
      <w:r>
        <w:rPr>
          <w:spacing w:val="-13"/>
          <w:sz w:val="24"/>
        </w:rPr>
        <w:t xml:space="preserve"> </w:t>
      </w:r>
      <w:r>
        <w:rPr>
          <w:sz w:val="24"/>
        </w:rPr>
        <w:t>report</w:t>
      </w:r>
      <w:r>
        <w:rPr>
          <w:spacing w:val="-14"/>
          <w:sz w:val="24"/>
        </w:rPr>
        <w:t xml:space="preserve"> </w:t>
      </w:r>
      <w:r>
        <w:rPr>
          <w:sz w:val="24"/>
        </w:rPr>
        <w:t>tariff</w:t>
      </w:r>
      <w:r>
        <w:rPr>
          <w:spacing w:val="-13"/>
          <w:sz w:val="24"/>
        </w:rPr>
        <w:t xml:space="preserve"> </w:t>
      </w:r>
      <w:r>
        <w:rPr>
          <w:sz w:val="24"/>
        </w:rPr>
        <w:t>Block</w:t>
      </w:r>
      <w:r>
        <w:rPr>
          <w:spacing w:val="-12"/>
          <w:sz w:val="24"/>
        </w:rPr>
        <w:t xml:space="preserve"> </w:t>
      </w:r>
      <w:r>
        <w:rPr>
          <w:sz w:val="24"/>
        </w:rPr>
        <w:t>Counters</w:t>
      </w:r>
      <w:r>
        <w:rPr>
          <w:spacing w:val="-13"/>
          <w:sz w:val="24"/>
        </w:rPr>
        <w:t xml:space="preserve"> </w:t>
      </w:r>
      <w:r>
        <w:rPr>
          <w:sz w:val="24"/>
        </w:rPr>
        <w:t>(with</w:t>
      </w:r>
      <w:r>
        <w:rPr>
          <w:spacing w:val="-13"/>
          <w:sz w:val="24"/>
        </w:rPr>
        <w:t xml:space="preserve"> </w:t>
      </w:r>
      <w:r>
        <w:rPr>
          <w:sz w:val="24"/>
        </w:rPr>
        <w:t>their</w:t>
      </w:r>
      <w:r>
        <w:rPr>
          <w:spacing w:val="-12"/>
          <w:sz w:val="24"/>
        </w:rPr>
        <w:t xml:space="preserve"> </w:t>
      </w:r>
      <w:r>
        <w:rPr>
          <w:sz w:val="24"/>
        </w:rPr>
        <w:t>SMETS1</w:t>
      </w:r>
      <w:r>
        <w:rPr>
          <w:spacing w:val="-14"/>
          <w:sz w:val="24"/>
        </w:rPr>
        <w:t xml:space="preserve"> </w:t>
      </w:r>
      <w:r>
        <w:rPr>
          <w:sz w:val="24"/>
        </w:rPr>
        <w:t>meaning),</w:t>
      </w:r>
      <w:r>
        <w:rPr>
          <w:spacing w:val="-13"/>
          <w:sz w:val="24"/>
        </w:rPr>
        <w:t xml:space="preserve"> </w:t>
      </w:r>
      <w:r>
        <w:rPr>
          <w:sz w:val="24"/>
        </w:rPr>
        <w:t>the</w:t>
      </w:r>
      <w:r>
        <w:rPr>
          <w:spacing w:val="-12"/>
          <w:sz w:val="24"/>
        </w:rPr>
        <w:t xml:space="preserve"> </w:t>
      </w:r>
      <w:r>
        <w:rPr>
          <w:sz w:val="24"/>
        </w:rPr>
        <w:t>values</w:t>
      </w:r>
      <w:r>
        <w:rPr>
          <w:spacing w:val="-12"/>
          <w:sz w:val="24"/>
        </w:rPr>
        <w:t xml:space="preserve"> </w:t>
      </w:r>
      <w:r>
        <w:rPr>
          <w:sz w:val="24"/>
        </w:rPr>
        <w:t>returned</w:t>
      </w:r>
      <w:r>
        <w:rPr>
          <w:spacing w:val="-11"/>
          <w:sz w:val="24"/>
        </w:rPr>
        <w:t xml:space="preserve"> </w:t>
      </w:r>
      <w:r>
        <w:rPr>
          <w:sz w:val="24"/>
        </w:rPr>
        <w:t>in</w:t>
      </w:r>
      <w:r>
        <w:rPr>
          <w:spacing w:val="-13"/>
          <w:sz w:val="24"/>
        </w:rPr>
        <w:t xml:space="preserve"> </w:t>
      </w:r>
      <w:r>
        <w:rPr>
          <w:sz w:val="24"/>
        </w:rPr>
        <w:t>ImportBlockCounters</w:t>
      </w:r>
      <w:r>
        <w:rPr>
          <w:spacing w:val="-13"/>
          <w:sz w:val="24"/>
        </w:rPr>
        <w:t xml:space="preserve"> </w:t>
      </w:r>
      <w:r>
        <w:rPr>
          <w:sz w:val="24"/>
        </w:rPr>
        <w:t>(with its Message Mapping Catalogue meaning) in the SMETS1 Response shall all be zero.</w:t>
      </w:r>
    </w:p>
    <w:p w14:paraId="412601A6" w14:textId="77777777" w:rsidR="00174F61" w:rsidRDefault="00CB183E">
      <w:pPr>
        <w:pStyle w:val="ListParagraph"/>
        <w:numPr>
          <w:ilvl w:val="0"/>
          <w:numId w:val="41"/>
        </w:numPr>
        <w:tabs>
          <w:tab w:val="left" w:pos="1516"/>
          <w:tab w:val="left" w:pos="1518"/>
        </w:tabs>
        <w:spacing w:before="220" w:line="360" w:lineRule="auto"/>
        <w:ind w:right="297"/>
        <w:jc w:val="both"/>
        <w:rPr>
          <w:sz w:val="24"/>
        </w:rPr>
      </w:pPr>
      <w:r>
        <w:rPr>
          <w:sz w:val="24"/>
        </w:rPr>
        <w:t>Where it is not possible to retrieve all of the values from the target SMETS1 GSME then, in the SMETS1 Response, the value in TariffBlockCounterValue with index 1 will be the value from the Device and the values with indices 2, 3 and 4 will be 0 meaning that the values from the Device cannot be retrieved (with their MMC meanings).</w:t>
      </w:r>
    </w:p>
    <w:p w14:paraId="412601A7"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A8" w14:textId="77777777" w:rsidR="00174F61" w:rsidRDefault="00CB183E">
      <w:pPr>
        <w:pStyle w:val="Heading1"/>
        <w:spacing w:before="94"/>
        <w:ind w:left="132"/>
        <w:rPr>
          <w:u w:val="none"/>
        </w:rPr>
      </w:pPr>
      <w:r>
        <w:rPr>
          <w:b w:val="0"/>
          <w:noProof/>
          <w:u w:val="none"/>
        </w:rPr>
        <w:lastRenderedPageBreak/>
        <w:drawing>
          <wp:inline distT="0" distB="0" distL="0" distR="0" wp14:anchorId="412604CC" wp14:editId="412604CD">
            <wp:extent cx="313899" cy="104228"/>
            <wp:effectExtent l="0" t="0" r="0" b="0"/>
            <wp:docPr id="117" name="Image 1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7" name="Image 117"/>
                    <pic:cNvPicPr/>
                  </pic:nvPicPr>
                  <pic:blipFill>
                    <a:blip r:embed="rId128" cstate="print"/>
                    <a:stretch>
                      <a:fillRect/>
                    </a:stretch>
                  </pic:blipFill>
                  <pic:spPr>
                    <a:xfrm>
                      <a:off x="0" y="0"/>
                      <a:ext cx="313899" cy="104228"/>
                    </a:xfrm>
                    <a:prstGeom prst="rect">
                      <a:avLst/>
                    </a:prstGeom>
                  </pic:spPr>
                </pic:pic>
              </a:graphicData>
            </a:graphic>
          </wp:inline>
        </w:drawing>
      </w:r>
      <w:r>
        <w:rPr>
          <w:b w:val="0"/>
          <w:spacing w:val="40"/>
          <w:position w:val="1"/>
          <w:sz w:val="20"/>
          <w:u w:val="none"/>
        </w:rPr>
        <w:t xml:space="preserve">  </w:t>
      </w:r>
      <w:r>
        <w:rPr>
          <w:position w:val="1"/>
        </w:rPr>
        <w:t>Read Instantaneous Export Registers (SRV 4.2)</w:t>
      </w:r>
    </w:p>
    <w:p w14:paraId="412601A9" w14:textId="77777777" w:rsidR="00174F61" w:rsidRDefault="00174F61">
      <w:pPr>
        <w:pStyle w:val="BodyText"/>
        <w:spacing w:before="106"/>
        <w:ind w:left="0"/>
        <w:rPr>
          <w:b/>
        </w:rPr>
      </w:pPr>
    </w:p>
    <w:p w14:paraId="412601AA"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1AB" w14:textId="77777777" w:rsidR="00174F61" w:rsidRDefault="00174F61">
      <w:pPr>
        <w:pStyle w:val="BodyText"/>
        <w:spacing w:before="77"/>
        <w:ind w:left="0"/>
      </w:pPr>
    </w:p>
    <w:p w14:paraId="412601AC" w14:textId="77777777" w:rsidR="00174F61" w:rsidRDefault="00CB183E">
      <w:pPr>
        <w:pStyle w:val="Heading1"/>
        <w:spacing w:before="1"/>
        <w:rPr>
          <w:u w:val="none"/>
        </w:rPr>
      </w:pPr>
      <w:r>
        <w:rPr>
          <w:b w:val="0"/>
          <w:noProof/>
          <w:u w:val="none"/>
        </w:rPr>
        <w:drawing>
          <wp:inline distT="0" distB="0" distL="0" distR="0" wp14:anchorId="412604CE" wp14:editId="412604CF">
            <wp:extent cx="323088" cy="108965"/>
            <wp:effectExtent l="0" t="0" r="0" b="0"/>
            <wp:docPr id="118" name="Image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8" name="Image 118"/>
                    <pic:cNvPicPr/>
                  </pic:nvPicPr>
                  <pic:blipFill>
                    <a:blip r:embed="rId129" cstate="print"/>
                    <a:stretch>
                      <a:fillRect/>
                    </a:stretch>
                  </pic:blipFill>
                  <pic:spPr>
                    <a:xfrm>
                      <a:off x="0" y="0"/>
                      <a:ext cx="323088" cy="108965"/>
                    </a:xfrm>
                    <a:prstGeom prst="rect">
                      <a:avLst/>
                    </a:prstGeom>
                  </pic:spPr>
                </pic:pic>
              </a:graphicData>
            </a:graphic>
          </wp:inline>
        </w:drawing>
      </w:r>
      <w:r>
        <w:rPr>
          <w:b w:val="0"/>
          <w:spacing w:val="80"/>
          <w:w w:val="150"/>
          <w:position w:val="1"/>
          <w:sz w:val="20"/>
          <w:u w:val="none"/>
        </w:rPr>
        <w:t xml:space="preserve"> </w:t>
      </w:r>
      <w:r>
        <w:rPr>
          <w:position w:val="1"/>
        </w:rPr>
        <w:t>Read Instantaneous Prepay Values (SRV 4.3)</w:t>
      </w:r>
    </w:p>
    <w:p w14:paraId="412601AD" w14:textId="77777777" w:rsidR="00174F61" w:rsidRDefault="00174F61">
      <w:pPr>
        <w:pStyle w:val="BodyText"/>
        <w:spacing w:before="106"/>
        <w:ind w:left="0"/>
        <w:rPr>
          <w:b/>
        </w:rPr>
      </w:pPr>
    </w:p>
    <w:p w14:paraId="412601AE" w14:textId="77777777" w:rsidR="00174F61" w:rsidRDefault="00CB183E">
      <w:pPr>
        <w:pStyle w:val="ListParagraph"/>
        <w:numPr>
          <w:ilvl w:val="0"/>
          <w:numId w:val="40"/>
        </w:numPr>
        <w:tabs>
          <w:tab w:val="left" w:pos="1516"/>
          <w:tab w:val="left" w:pos="1518"/>
        </w:tabs>
        <w:spacing w:line="360" w:lineRule="auto"/>
        <w:ind w:right="297"/>
        <w:jc w:val="both"/>
        <w:rPr>
          <w:sz w:val="24"/>
        </w:rPr>
      </w:pPr>
      <w:r>
        <w:rPr>
          <w:sz w:val="24"/>
        </w:rPr>
        <w:t>Where</w:t>
      </w:r>
      <w:r>
        <w:rPr>
          <w:spacing w:val="-13"/>
          <w:sz w:val="24"/>
        </w:rPr>
        <w:t xml:space="preserve"> </w:t>
      </w:r>
      <w:r>
        <w:rPr>
          <w:sz w:val="24"/>
        </w:rPr>
        <w:t>the</w:t>
      </w:r>
      <w:r>
        <w:rPr>
          <w:spacing w:val="-11"/>
          <w:sz w:val="24"/>
        </w:rPr>
        <w:t xml:space="preserve"> </w:t>
      </w:r>
      <w:r>
        <w:rPr>
          <w:sz w:val="24"/>
        </w:rPr>
        <w:t>SMETS1</w:t>
      </w:r>
      <w:r>
        <w:rPr>
          <w:spacing w:val="-13"/>
          <w:sz w:val="24"/>
        </w:rPr>
        <w:t xml:space="preserve"> </w:t>
      </w:r>
      <w:r>
        <w:rPr>
          <w:sz w:val="24"/>
        </w:rPr>
        <w:t>GSME</w:t>
      </w:r>
      <w:r>
        <w:rPr>
          <w:spacing w:val="-12"/>
          <w:sz w:val="24"/>
        </w:rPr>
        <w:t xml:space="preserve"> </w:t>
      </w:r>
      <w:r>
        <w:rPr>
          <w:sz w:val="24"/>
        </w:rPr>
        <w:t>only</w:t>
      </w:r>
      <w:r>
        <w:rPr>
          <w:spacing w:val="-12"/>
          <w:sz w:val="24"/>
        </w:rPr>
        <w:t xml:space="preserve"> </w:t>
      </w:r>
      <w:r>
        <w:rPr>
          <w:sz w:val="24"/>
        </w:rPr>
        <w:t>supports</w:t>
      </w:r>
      <w:r>
        <w:rPr>
          <w:spacing w:val="-13"/>
          <w:sz w:val="24"/>
        </w:rPr>
        <w:t xml:space="preserve"> </w:t>
      </w:r>
      <w:r>
        <w:rPr>
          <w:sz w:val="24"/>
        </w:rPr>
        <w:t>reading</w:t>
      </w:r>
      <w:r>
        <w:rPr>
          <w:spacing w:val="-12"/>
          <w:sz w:val="24"/>
        </w:rPr>
        <w:t xml:space="preserve"> </w:t>
      </w:r>
      <w:r>
        <w:rPr>
          <w:sz w:val="24"/>
        </w:rPr>
        <w:t>of</w:t>
      </w:r>
      <w:r>
        <w:rPr>
          <w:spacing w:val="-12"/>
          <w:sz w:val="24"/>
        </w:rPr>
        <w:t xml:space="preserve"> </w:t>
      </w:r>
      <w:r>
        <w:rPr>
          <w:sz w:val="24"/>
        </w:rPr>
        <w:t>the</w:t>
      </w:r>
      <w:r>
        <w:rPr>
          <w:spacing w:val="-13"/>
          <w:sz w:val="24"/>
        </w:rPr>
        <w:t xml:space="preserve"> </w:t>
      </w:r>
      <w:r>
        <w:rPr>
          <w:sz w:val="24"/>
        </w:rPr>
        <w:t>value</w:t>
      </w:r>
      <w:r>
        <w:rPr>
          <w:spacing w:val="-12"/>
          <w:sz w:val="24"/>
        </w:rPr>
        <w:t xml:space="preserve"> </w:t>
      </w:r>
      <w:r>
        <w:rPr>
          <w:sz w:val="24"/>
        </w:rPr>
        <w:t>equivalent</w:t>
      </w:r>
      <w:r>
        <w:rPr>
          <w:spacing w:val="-14"/>
          <w:sz w:val="24"/>
        </w:rPr>
        <w:t xml:space="preserve"> </w:t>
      </w:r>
      <w:r>
        <w:rPr>
          <w:sz w:val="24"/>
        </w:rPr>
        <w:t>to</w:t>
      </w:r>
      <w:r>
        <w:rPr>
          <w:spacing w:val="-9"/>
          <w:sz w:val="24"/>
        </w:rPr>
        <w:t xml:space="preserve"> </w:t>
      </w:r>
      <w:r>
        <w:rPr>
          <w:sz w:val="24"/>
        </w:rPr>
        <w:t>PaymentDebtRegister</w:t>
      </w:r>
      <w:r>
        <w:rPr>
          <w:spacing w:val="-11"/>
          <w:sz w:val="24"/>
        </w:rPr>
        <w:t xml:space="preserve"> </w:t>
      </w:r>
      <w:r>
        <w:rPr>
          <w:sz w:val="24"/>
        </w:rPr>
        <w:t>(with</w:t>
      </w:r>
      <w:r>
        <w:rPr>
          <w:spacing w:val="-13"/>
          <w:sz w:val="24"/>
        </w:rPr>
        <w:t xml:space="preserve"> </w:t>
      </w:r>
      <w:r>
        <w:rPr>
          <w:sz w:val="24"/>
        </w:rPr>
        <w:t>its</w:t>
      </w:r>
      <w:r>
        <w:rPr>
          <w:spacing w:val="-12"/>
          <w:sz w:val="24"/>
        </w:rPr>
        <w:t xml:space="preserve"> </w:t>
      </w:r>
      <w:r>
        <w:rPr>
          <w:sz w:val="24"/>
        </w:rPr>
        <w:t>Message</w:t>
      </w:r>
      <w:r>
        <w:rPr>
          <w:spacing w:val="-12"/>
          <w:sz w:val="24"/>
        </w:rPr>
        <w:t xml:space="preserve"> </w:t>
      </w:r>
      <w:r>
        <w:rPr>
          <w:sz w:val="24"/>
        </w:rPr>
        <w:t>Mapping</w:t>
      </w:r>
      <w:r>
        <w:rPr>
          <w:spacing w:val="-12"/>
          <w:sz w:val="24"/>
        </w:rPr>
        <w:t xml:space="preserve"> </w:t>
      </w:r>
      <w:r>
        <w:rPr>
          <w:sz w:val="24"/>
        </w:rPr>
        <w:t>Catalogue</w:t>
      </w:r>
      <w:r>
        <w:rPr>
          <w:spacing w:val="-12"/>
          <w:sz w:val="24"/>
        </w:rPr>
        <w:t xml:space="preserve"> </w:t>
      </w:r>
      <w:r>
        <w:rPr>
          <w:sz w:val="24"/>
        </w:rPr>
        <w:t>meaning) to</w:t>
      </w:r>
      <w:r>
        <w:rPr>
          <w:spacing w:val="-7"/>
          <w:sz w:val="24"/>
        </w:rPr>
        <w:t xml:space="preserve"> </w:t>
      </w:r>
      <w:r>
        <w:rPr>
          <w:sz w:val="24"/>
        </w:rPr>
        <w:t>the</w:t>
      </w:r>
      <w:r>
        <w:rPr>
          <w:spacing w:val="-7"/>
          <w:sz w:val="24"/>
        </w:rPr>
        <w:t xml:space="preserve"> </w:t>
      </w:r>
      <w:r>
        <w:rPr>
          <w:sz w:val="24"/>
        </w:rPr>
        <w:t>nearest</w:t>
      </w:r>
      <w:r>
        <w:rPr>
          <w:spacing w:val="-7"/>
          <w:sz w:val="24"/>
        </w:rPr>
        <w:t xml:space="preserve"> </w:t>
      </w:r>
      <w:r>
        <w:rPr>
          <w:sz w:val="24"/>
        </w:rPr>
        <w:t>whole</w:t>
      </w:r>
      <w:r>
        <w:rPr>
          <w:spacing w:val="-8"/>
          <w:sz w:val="24"/>
        </w:rPr>
        <w:t xml:space="preserve"> </w:t>
      </w:r>
      <w:r>
        <w:rPr>
          <w:sz w:val="24"/>
        </w:rPr>
        <w:t>number</w:t>
      </w:r>
      <w:r>
        <w:rPr>
          <w:spacing w:val="-7"/>
          <w:sz w:val="24"/>
        </w:rPr>
        <w:t xml:space="preserve"> </w:t>
      </w:r>
      <w:r>
        <w:rPr>
          <w:sz w:val="24"/>
        </w:rPr>
        <w:t>of</w:t>
      </w:r>
      <w:r>
        <w:rPr>
          <w:spacing w:val="-8"/>
          <w:sz w:val="24"/>
        </w:rPr>
        <w:t xml:space="preserve"> </w:t>
      </w:r>
      <w:r>
        <w:rPr>
          <w:sz w:val="24"/>
        </w:rPr>
        <w:t>GBP</w:t>
      </w:r>
      <w:r>
        <w:rPr>
          <w:spacing w:val="-8"/>
          <w:sz w:val="24"/>
        </w:rPr>
        <w:t xml:space="preserve"> </w:t>
      </w:r>
      <w:r>
        <w:rPr>
          <w:sz w:val="24"/>
        </w:rPr>
        <w:t>,</w:t>
      </w:r>
      <w:r>
        <w:rPr>
          <w:spacing w:val="-7"/>
          <w:sz w:val="24"/>
        </w:rPr>
        <w:t xml:space="preserve"> </w:t>
      </w:r>
      <w:r>
        <w:rPr>
          <w:sz w:val="24"/>
        </w:rPr>
        <w:t>the</w:t>
      </w:r>
      <w:r>
        <w:rPr>
          <w:spacing w:val="-8"/>
          <w:sz w:val="24"/>
        </w:rPr>
        <w:t xml:space="preserve"> </w:t>
      </w:r>
      <w:r>
        <w:rPr>
          <w:sz w:val="24"/>
        </w:rPr>
        <w:t>value</w:t>
      </w:r>
      <w:r>
        <w:rPr>
          <w:spacing w:val="-8"/>
          <w:sz w:val="24"/>
        </w:rPr>
        <w:t xml:space="preserve"> </w:t>
      </w:r>
      <w:r>
        <w:rPr>
          <w:sz w:val="24"/>
        </w:rPr>
        <w:t>returned</w:t>
      </w:r>
      <w:r>
        <w:rPr>
          <w:spacing w:val="-8"/>
          <w:sz w:val="24"/>
        </w:rPr>
        <w:t xml:space="preserve"> </w:t>
      </w:r>
      <w:r>
        <w:rPr>
          <w:sz w:val="24"/>
        </w:rPr>
        <w:t>by</w:t>
      </w:r>
      <w:r>
        <w:rPr>
          <w:spacing w:val="-7"/>
          <w:sz w:val="24"/>
        </w:rPr>
        <w:t xml:space="preserve"> </w:t>
      </w:r>
      <w:r>
        <w:rPr>
          <w:sz w:val="24"/>
        </w:rPr>
        <w:t>the</w:t>
      </w:r>
      <w:r>
        <w:rPr>
          <w:spacing w:val="-7"/>
          <w:sz w:val="24"/>
        </w:rPr>
        <w:t xml:space="preserve"> </w:t>
      </w:r>
      <w:r>
        <w:rPr>
          <w:sz w:val="24"/>
        </w:rPr>
        <w:t>S1SP</w:t>
      </w:r>
      <w:r>
        <w:rPr>
          <w:spacing w:val="-8"/>
          <w:sz w:val="24"/>
        </w:rPr>
        <w:t xml:space="preserve"> </w:t>
      </w:r>
      <w:r>
        <w:rPr>
          <w:sz w:val="24"/>
        </w:rPr>
        <w:t>in</w:t>
      </w:r>
      <w:r>
        <w:rPr>
          <w:spacing w:val="-8"/>
          <w:sz w:val="24"/>
        </w:rPr>
        <w:t xml:space="preserve"> </w:t>
      </w:r>
      <w:r>
        <w:rPr>
          <w:sz w:val="24"/>
        </w:rPr>
        <w:t>the</w:t>
      </w:r>
      <w:r>
        <w:rPr>
          <w:spacing w:val="-5"/>
          <w:sz w:val="24"/>
        </w:rPr>
        <w:t xml:space="preserve"> </w:t>
      </w:r>
      <w:r>
        <w:rPr>
          <w:sz w:val="24"/>
        </w:rPr>
        <w:t>PaymentDebtRegister</w:t>
      </w:r>
      <w:r>
        <w:rPr>
          <w:spacing w:val="-7"/>
          <w:sz w:val="24"/>
        </w:rPr>
        <w:t xml:space="preserve"> </w:t>
      </w:r>
      <w:r>
        <w:rPr>
          <w:sz w:val="24"/>
        </w:rPr>
        <w:t>(with</w:t>
      </w:r>
      <w:r>
        <w:rPr>
          <w:spacing w:val="-7"/>
          <w:sz w:val="24"/>
        </w:rPr>
        <w:t xml:space="preserve"> </w:t>
      </w:r>
      <w:r>
        <w:rPr>
          <w:sz w:val="24"/>
        </w:rPr>
        <w:t>its</w:t>
      </w:r>
      <w:r>
        <w:rPr>
          <w:spacing w:val="-8"/>
          <w:sz w:val="24"/>
        </w:rPr>
        <w:t xml:space="preserve"> </w:t>
      </w:r>
      <w:r>
        <w:rPr>
          <w:sz w:val="24"/>
        </w:rPr>
        <w:t>Message</w:t>
      </w:r>
      <w:r>
        <w:rPr>
          <w:spacing w:val="-7"/>
          <w:sz w:val="24"/>
        </w:rPr>
        <w:t xml:space="preserve"> </w:t>
      </w:r>
      <w:r>
        <w:rPr>
          <w:sz w:val="24"/>
        </w:rPr>
        <w:t>Mapping</w:t>
      </w:r>
      <w:r>
        <w:rPr>
          <w:spacing w:val="-7"/>
          <w:sz w:val="24"/>
        </w:rPr>
        <w:t xml:space="preserve"> </w:t>
      </w:r>
      <w:r>
        <w:rPr>
          <w:sz w:val="24"/>
        </w:rPr>
        <w:t>Catalogue</w:t>
      </w:r>
      <w:r>
        <w:rPr>
          <w:spacing w:val="-8"/>
          <w:sz w:val="24"/>
        </w:rPr>
        <w:t xml:space="preserve"> </w:t>
      </w:r>
      <w:r>
        <w:rPr>
          <w:sz w:val="24"/>
        </w:rPr>
        <w:t>meaning) shall be the milli pence equivalent of the nearest whole number of GBP.</w:t>
      </w:r>
    </w:p>
    <w:p w14:paraId="412601AF" w14:textId="77777777" w:rsidR="00174F61" w:rsidRDefault="00CB183E">
      <w:pPr>
        <w:pStyle w:val="ListParagraph"/>
        <w:numPr>
          <w:ilvl w:val="0"/>
          <w:numId w:val="40"/>
        </w:numPr>
        <w:tabs>
          <w:tab w:val="left" w:pos="1516"/>
          <w:tab w:val="left" w:pos="1518"/>
        </w:tabs>
        <w:spacing w:before="220" w:line="360" w:lineRule="auto"/>
        <w:ind w:right="296"/>
        <w:jc w:val="both"/>
        <w:rPr>
          <w:sz w:val="24"/>
        </w:rPr>
      </w:pPr>
      <w:r>
        <w:rPr>
          <w:sz w:val="24"/>
        </w:rPr>
        <w:t>Where the SMETS1 ESME or SMETS1 GSME has a value equivalent to DebtRecoveryRatePriceScale (with it DUIS meaning) greater than -5 and</w:t>
      </w:r>
      <w:r>
        <w:rPr>
          <w:spacing w:val="-3"/>
          <w:sz w:val="24"/>
        </w:rPr>
        <w:t xml:space="preserve"> </w:t>
      </w:r>
      <w:r>
        <w:rPr>
          <w:sz w:val="24"/>
        </w:rPr>
        <w:t>the</w:t>
      </w:r>
      <w:r>
        <w:rPr>
          <w:spacing w:val="-3"/>
          <w:sz w:val="24"/>
        </w:rPr>
        <w:t xml:space="preserve"> </w:t>
      </w:r>
      <w:r>
        <w:rPr>
          <w:sz w:val="24"/>
        </w:rPr>
        <w:t>SMETS1</w:t>
      </w:r>
      <w:r>
        <w:rPr>
          <w:spacing w:val="-3"/>
          <w:sz w:val="24"/>
        </w:rPr>
        <w:t xml:space="preserve"> </w:t>
      </w:r>
      <w:r>
        <w:rPr>
          <w:sz w:val="24"/>
        </w:rPr>
        <w:t>Device</w:t>
      </w:r>
      <w:r>
        <w:rPr>
          <w:spacing w:val="-3"/>
          <w:sz w:val="24"/>
        </w:rPr>
        <w:t xml:space="preserve"> </w:t>
      </w:r>
      <w:r>
        <w:rPr>
          <w:sz w:val="24"/>
        </w:rPr>
        <w:t>returns</w:t>
      </w:r>
      <w:r>
        <w:rPr>
          <w:spacing w:val="-4"/>
          <w:sz w:val="24"/>
        </w:rPr>
        <w:t xml:space="preserve"> </w:t>
      </w:r>
      <w:r>
        <w:rPr>
          <w:sz w:val="24"/>
        </w:rPr>
        <w:t>the</w:t>
      </w:r>
      <w:r>
        <w:rPr>
          <w:spacing w:val="-3"/>
          <w:sz w:val="24"/>
        </w:rPr>
        <w:t xml:space="preserve"> </w:t>
      </w:r>
      <w:r>
        <w:rPr>
          <w:sz w:val="24"/>
        </w:rPr>
        <w:t>values</w:t>
      </w:r>
      <w:r>
        <w:rPr>
          <w:spacing w:val="-3"/>
          <w:sz w:val="24"/>
        </w:rPr>
        <w:t xml:space="preserve"> </w:t>
      </w:r>
      <w:r>
        <w:rPr>
          <w:sz w:val="24"/>
        </w:rPr>
        <w:t>equivalent</w:t>
      </w:r>
      <w:r>
        <w:rPr>
          <w:spacing w:val="-4"/>
          <w:sz w:val="24"/>
        </w:rPr>
        <w:t xml:space="preserve"> </w:t>
      </w:r>
      <w:r>
        <w:rPr>
          <w:sz w:val="24"/>
        </w:rPr>
        <w:t>to</w:t>
      </w:r>
      <w:r>
        <w:rPr>
          <w:spacing w:val="-4"/>
          <w:sz w:val="24"/>
        </w:rPr>
        <w:t xml:space="preserve"> </w:t>
      </w:r>
      <w:r>
        <w:rPr>
          <w:sz w:val="24"/>
        </w:rPr>
        <w:t>the</w:t>
      </w:r>
      <w:r>
        <w:rPr>
          <w:spacing w:val="-3"/>
          <w:sz w:val="24"/>
        </w:rPr>
        <w:t xml:space="preserve"> </w:t>
      </w:r>
      <w:r>
        <w:rPr>
          <w:sz w:val="24"/>
        </w:rPr>
        <w:t>TimeDebtRegister1and</w:t>
      </w:r>
      <w:r>
        <w:rPr>
          <w:spacing w:val="-4"/>
          <w:sz w:val="24"/>
        </w:rPr>
        <w:t xml:space="preserve"> </w:t>
      </w:r>
      <w:r>
        <w:rPr>
          <w:sz w:val="24"/>
        </w:rPr>
        <w:t>TimeDebtRegister2</w:t>
      </w:r>
      <w:r>
        <w:rPr>
          <w:spacing w:val="-3"/>
          <w:sz w:val="24"/>
        </w:rPr>
        <w:t xml:space="preserve"> </w:t>
      </w:r>
      <w:r>
        <w:rPr>
          <w:sz w:val="24"/>
        </w:rPr>
        <w:t>(with</w:t>
      </w:r>
      <w:r>
        <w:rPr>
          <w:spacing w:val="-4"/>
          <w:sz w:val="24"/>
        </w:rPr>
        <w:t xml:space="preserve"> </w:t>
      </w:r>
      <w:r>
        <w:rPr>
          <w:sz w:val="24"/>
        </w:rPr>
        <w:t>their Message</w:t>
      </w:r>
      <w:r>
        <w:rPr>
          <w:spacing w:val="-3"/>
          <w:sz w:val="24"/>
        </w:rPr>
        <w:t xml:space="preserve"> </w:t>
      </w:r>
      <w:r>
        <w:rPr>
          <w:sz w:val="24"/>
        </w:rPr>
        <w:t>Mapping</w:t>
      </w:r>
      <w:r>
        <w:rPr>
          <w:spacing w:val="-3"/>
          <w:sz w:val="24"/>
        </w:rPr>
        <w:t xml:space="preserve"> </w:t>
      </w:r>
      <w:r>
        <w:rPr>
          <w:sz w:val="24"/>
        </w:rPr>
        <w:t>Catalogue meanings)</w:t>
      </w:r>
      <w:r>
        <w:rPr>
          <w:spacing w:val="-15"/>
          <w:sz w:val="24"/>
        </w:rPr>
        <w:t xml:space="preserve"> </w:t>
      </w:r>
      <w:r>
        <w:rPr>
          <w:sz w:val="24"/>
        </w:rPr>
        <w:t>to</w:t>
      </w:r>
      <w:r>
        <w:rPr>
          <w:spacing w:val="-15"/>
          <w:sz w:val="24"/>
        </w:rPr>
        <w:t xml:space="preserve"> </w:t>
      </w:r>
      <w:r>
        <w:rPr>
          <w:sz w:val="24"/>
        </w:rPr>
        <w:t>that</w:t>
      </w:r>
      <w:r>
        <w:rPr>
          <w:spacing w:val="-15"/>
          <w:sz w:val="24"/>
        </w:rPr>
        <w:t xml:space="preserve"> </w:t>
      </w:r>
      <w:r>
        <w:rPr>
          <w:sz w:val="24"/>
        </w:rPr>
        <w:t>scale</w:t>
      </w:r>
      <w:r>
        <w:rPr>
          <w:spacing w:val="-15"/>
          <w:sz w:val="24"/>
        </w:rPr>
        <w:t xml:space="preserve"> </w:t>
      </w:r>
      <w:r>
        <w:rPr>
          <w:sz w:val="24"/>
        </w:rPr>
        <w:t>,</w:t>
      </w:r>
      <w:r>
        <w:rPr>
          <w:spacing w:val="-15"/>
          <w:sz w:val="24"/>
        </w:rPr>
        <w:t xml:space="preserve"> </w:t>
      </w:r>
      <w:r>
        <w:rPr>
          <w:sz w:val="24"/>
        </w:rPr>
        <w:t>the</w:t>
      </w:r>
      <w:r>
        <w:rPr>
          <w:spacing w:val="-15"/>
          <w:sz w:val="24"/>
        </w:rPr>
        <w:t xml:space="preserve"> </w:t>
      </w:r>
      <w:r>
        <w:rPr>
          <w:sz w:val="24"/>
        </w:rPr>
        <w:t>values</w:t>
      </w:r>
      <w:r>
        <w:rPr>
          <w:spacing w:val="-15"/>
          <w:sz w:val="24"/>
        </w:rPr>
        <w:t xml:space="preserve"> </w:t>
      </w:r>
      <w:r>
        <w:rPr>
          <w:sz w:val="24"/>
        </w:rPr>
        <w:t>returned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S1SP</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TimeDebtRegister1and</w:t>
      </w:r>
      <w:r>
        <w:rPr>
          <w:spacing w:val="-15"/>
          <w:sz w:val="24"/>
        </w:rPr>
        <w:t xml:space="preserve"> </w:t>
      </w:r>
      <w:r>
        <w:rPr>
          <w:sz w:val="24"/>
        </w:rPr>
        <w:t>TimeDebtRegister2</w:t>
      </w:r>
      <w:r>
        <w:rPr>
          <w:spacing w:val="-14"/>
          <w:sz w:val="24"/>
        </w:rPr>
        <w:t xml:space="preserve"> </w:t>
      </w:r>
      <w:r>
        <w:rPr>
          <w:sz w:val="24"/>
        </w:rPr>
        <w:t>(with</w:t>
      </w:r>
      <w:r>
        <w:rPr>
          <w:spacing w:val="-15"/>
          <w:sz w:val="24"/>
        </w:rPr>
        <w:t xml:space="preserve"> </w:t>
      </w:r>
      <w:r>
        <w:rPr>
          <w:sz w:val="24"/>
        </w:rPr>
        <w:t>their</w:t>
      </w:r>
      <w:r>
        <w:rPr>
          <w:spacing w:val="-10"/>
          <w:sz w:val="24"/>
        </w:rPr>
        <w:t xml:space="preserve"> </w:t>
      </w:r>
      <w:r>
        <w:rPr>
          <w:sz w:val="24"/>
        </w:rPr>
        <w:t>Message</w:t>
      </w:r>
      <w:r>
        <w:rPr>
          <w:spacing w:val="-15"/>
          <w:sz w:val="24"/>
        </w:rPr>
        <w:t xml:space="preserve"> </w:t>
      </w:r>
      <w:r>
        <w:rPr>
          <w:sz w:val="24"/>
        </w:rPr>
        <w:t>Mapping</w:t>
      </w:r>
      <w:r>
        <w:rPr>
          <w:spacing w:val="-15"/>
          <w:sz w:val="24"/>
        </w:rPr>
        <w:t xml:space="preserve"> </w:t>
      </w:r>
      <w:r>
        <w:rPr>
          <w:sz w:val="24"/>
        </w:rPr>
        <w:t>Catalogue meanings) shall be rounded down so that they are accurate only to the scale specified in the DebtRecoveryRatePriceScale value.</w:t>
      </w:r>
    </w:p>
    <w:p w14:paraId="412601B0" w14:textId="77777777" w:rsidR="00174F61" w:rsidRDefault="00CB183E">
      <w:pPr>
        <w:pStyle w:val="ListParagraph"/>
        <w:numPr>
          <w:ilvl w:val="0"/>
          <w:numId w:val="40"/>
        </w:numPr>
        <w:tabs>
          <w:tab w:val="left" w:pos="1516"/>
          <w:tab w:val="left" w:pos="1518"/>
        </w:tabs>
        <w:spacing w:before="221" w:line="360" w:lineRule="auto"/>
        <w:ind w:right="295"/>
        <w:jc w:val="both"/>
        <w:rPr>
          <w:sz w:val="24"/>
        </w:rPr>
      </w:pPr>
      <w:r>
        <w:rPr>
          <w:sz w:val="24"/>
        </w:rPr>
        <w:t>Where</w:t>
      </w:r>
      <w:r>
        <w:rPr>
          <w:spacing w:val="-5"/>
          <w:sz w:val="24"/>
        </w:rPr>
        <w:t xml:space="preserve"> </w:t>
      </w:r>
      <w:r>
        <w:rPr>
          <w:sz w:val="24"/>
        </w:rPr>
        <w:t>the</w:t>
      </w:r>
      <w:r>
        <w:rPr>
          <w:spacing w:val="-2"/>
          <w:sz w:val="24"/>
        </w:rPr>
        <w:t xml:space="preserve"> </w:t>
      </w:r>
      <w:r>
        <w:rPr>
          <w:sz w:val="24"/>
        </w:rPr>
        <w:t>target</w:t>
      </w:r>
      <w:r>
        <w:rPr>
          <w:spacing w:val="-3"/>
          <w:sz w:val="24"/>
        </w:rPr>
        <w:t xml:space="preserve"> </w:t>
      </w:r>
      <w:r>
        <w:rPr>
          <w:sz w:val="24"/>
        </w:rPr>
        <w:t>SMETS1</w:t>
      </w:r>
      <w:r>
        <w:rPr>
          <w:spacing w:val="-4"/>
          <w:sz w:val="24"/>
        </w:rPr>
        <w:t xml:space="preserve"> </w:t>
      </w:r>
      <w:r>
        <w:rPr>
          <w:sz w:val="24"/>
        </w:rPr>
        <w:t>ESME</w:t>
      </w:r>
      <w:r>
        <w:rPr>
          <w:spacing w:val="-4"/>
          <w:sz w:val="24"/>
        </w:rPr>
        <w:t xml:space="preserve"> </w:t>
      </w:r>
      <w:r>
        <w:rPr>
          <w:sz w:val="24"/>
        </w:rPr>
        <w:t>or</w:t>
      </w:r>
      <w:r>
        <w:rPr>
          <w:spacing w:val="-2"/>
          <w:sz w:val="24"/>
        </w:rPr>
        <w:t xml:space="preserve"> </w:t>
      </w:r>
      <w:r>
        <w:rPr>
          <w:sz w:val="24"/>
        </w:rPr>
        <w:t>SMETS1</w:t>
      </w:r>
      <w:r>
        <w:rPr>
          <w:spacing w:val="-4"/>
          <w:sz w:val="24"/>
        </w:rPr>
        <w:t xml:space="preserve"> </w:t>
      </w:r>
      <w:r>
        <w:rPr>
          <w:sz w:val="24"/>
        </w:rPr>
        <w:t>GSME</w:t>
      </w:r>
      <w:r>
        <w:rPr>
          <w:spacing w:val="-3"/>
          <w:sz w:val="24"/>
        </w:rPr>
        <w:t xml:space="preserve"> </w:t>
      </w:r>
      <w:r>
        <w:rPr>
          <w:sz w:val="24"/>
        </w:rPr>
        <w:t>does</w:t>
      </w:r>
      <w:r>
        <w:rPr>
          <w:spacing w:val="-3"/>
          <w:sz w:val="24"/>
        </w:rPr>
        <w:t xml:space="preserve"> </w:t>
      </w:r>
      <w:r>
        <w:rPr>
          <w:sz w:val="24"/>
        </w:rPr>
        <w:t>not</w:t>
      </w:r>
      <w:r>
        <w:rPr>
          <w:spacing w:val="-3"/>
          <w:sz w:val="24"/>
        </w:rPr>
        <w:t xml:space="preserve"> </w:t>
      </w:r>
      <w:r>
        <w:rPr>
          <w:sz w:val="24"/>
        </w:rPr>
        <w:t>support</w:t>
      </w:r>
      <w:r>
        <w:rPr>
          <w:spacing w:val="-4"/>
          <w:sz w:val="24"/>
        </w:rPr>
        <w:t xml:space="preserve"> </w:t>
      </w:r>
      <w:r>
        <w:rPr>
          <w:sz w:val="24"/>
        </w:rPr>
        <w:t>reading</w:t>
      </w:r>
      <w:r>
        <w:rPr>
          <w:spacing w:val="-3"/>
          <w:sz w:val="24"/>
        </w:rPr>
        <w:t xml:space="preserve"> </w:t>
      </w:r>
      <w:r>
        <w:rPr>
          <w:sz w:val="24"/>
        </w:rPr>
        <w:t>of</w:t>
      </w:r>
      <w:r>
        <w:rPr>
          <w:spacing w:val="-2"/>
          <w:sz w:val="24"/>
        </w:rPr>
        <w:t xml:space="preserve"> </w:t>
      </w:r>
      <w:r>
        <w:rPr>
          <w:sz w:val="24"/>
        </w:rPr>
        <w:t>Accumulated</w:t>
      </w:r>
      <w:r>
        <w:rPr>
          <w:spacing w:val="-4"/>
          <w:sz w:val="24"/>
        </w:rPr>
        <w:t xml:space="preserve"> </w:t>
      </w:r>
      <w:r>
        <w:rPr>
          <w:sz w:val="24"/>
        </w:rPr>
        <w:t>Debt</w:t>
      </w:r>
      <w:r>
        <w:rPr>
          <w:spacing w:val="-3"/>
          <w:sz w:val="24"/>
        </w:rPr>
        <w:t xml:space="preserve"> </w:t>
      </w:r>
      <w:r>
        <w:rPr>
          <w:sz w:val="24"/>
        </w:rPr>
        <w:t>Register,</w:t>
      </w:r>
      <w:r>
        <w:rPr>
          <w:spacing w:val="-3"/>
          <w:sz w:val="24"/>
        </w:rPr>
        <w:t xml:space="preserve"> </w:t>
      </w:r>
      <w:r>
        <w:rPr>
          <w:sz w:val="24"/>
        </w:rPr>
        <w:t>Emergency</w:t>
      </w:r>
      <w:r>
        <w:rPr>
          <w:spacing w:val="-3"/>
          <w:sz w:val="24"/>
        </w:rPr>
        <w:t xml:space="preserve"> </w:t>
      </w:r>
      <w:r>
        <w:rPr>
          <w:sz w:val="24"/>
        </w:rPr>
        <w:t>Credit</w:t>
      </w:r>
      <w:r>
        <w:rPr>
          <w:spacing w:val="-3"/>
          <w:sz w:val="24"/>
        </w:rPr>
        <w:t xml:space="preserve"> </w:t>
      </w:r>
      <w:r>
        <w:rPr>
          <w:sz w:val="24"/>
        </w:rPr>
        <w:t>Balance, Meter Balance,</w:t>
      </w:r>
      <w:r>
        <w:rPr>
          <w:spacing w:val="-1"/>
          <w:sz w:val="24"/>
        </w:rPr>
        <w:t xml:space="preserve"> </w:t>
      </w:r>
      <w:r>
        <w:rPr>
          <w:sz w:val="24"/>
        </w:rPr>
        <w:t>Payment Debt Register and the Time Debt Registers</w:t>
      </w:r>
      <w:r>
        <w:rPr>
          <w:spacing w:val="-1"/>
          <w:sz w:val="24"/>
        </w:rPr>
        <w:t xml:space="preserve"> </w:t>
      </w:r>
      <w:r>
        <w:rPr>
          <w:sz w:val="24"/>
        </w:rPr>
        <w:t>[1..2] (with</w:t>
      </w:r>
      <w:r>
        <w:rPr>
          <w:spacing w:val="-1"/>
          <w:sz w:val="24"/>
        </w:rPr>
        <w:t xml:space="preserve"> </w:t>
      </w:r>
      <w:r>
        <w:rPr>
          <w:sz w:val="24"/>
        </w:rPr>
        <w:t>their SMETS1</w:t>
      </w:r>
      <w:r>
        <w:rPr>
          <w:spacing w:val="-1"/>
          <w:sz w:val="24"/>
        </w:rPr>
        <w:t xml:space="preserve"> </w:t>
      </w:r>
      <w:r>
        <w:rPr>
          <w:sz w:val="24"/>
        </w:rPr>
        <w:t>meanings) when</w:t>
      </w:r>
      <w:r>
        <w:rPr>
          <w:spacing w:val="-1"/>
          <w:sz w:val="24"/>
        </w:rPr>
        <w:t xml:space="preserve"> </w:t>
      </w:r>
      <w:r>
        <w:rPr>
          <w:sz w:val="24"/>
        </w:rPr>
        <w:t>the Payment Mode is Credit Mode and the Device is in Credit Mode (with their SMETS meanings), the S1SP shall return a SMETS1 Response indicating failure.</w:t>
      </w:r>
    </w:p>
    <w:p w14:paraId="412601B1" w14:textId="77777777" w:rsidR="00174F61" w:rsidRDefault="00CB183E">
      <w:pPr>
        <w:pStyle w:val="ListParagraph"/>
        <w:numPr>
          <w:ilvl w:val="0"/>
          <w:numId w:val="40"/>
        </w:numPr>
        <w:tabs>
          <w:tab w:val="left" w:pos="1516"/>
          <w:tab w:val="left" w:pos="1518"/>
        </w:tabs>
        <w:spacing w:before="220" w:line="360" w:lineRule="auto"/>
        <w:ind w:right="296"/>
        <w:jc w:val="both"/>
        <w:rPr>
          <w:sz w:val="24"/>
        </w:rPr>
      </w:pPr>
      <w:r>
        <w:rPr>
          <w:sz w:val="24"/>
        </w:rPr>
        <w:t>Where the target SMETS1 ESME or SMETS1 GSME also records decreases in the Emergency Credit Balance and increases in the Accumulated Debt</w:t>
      </w:r>
      <w:r>
        <w:rPr>
          <w:spacing w:val="-8"/>
          <w:sz w:val="24"/>
        </w:rPr>
        <w:t xml:space="preserve"> </w:t>
      </w:r>
      <w:r>
        <w:rPr>
          <w:sz w:val="24"/>
        </w:rPr>
        <w:t>Register</w:t>
      </w:r>
      <w:r>
        <w:rPr>
          <w:spacing w:val="-7"/>
          <w:sz w:val="24"/>
        </w:rPr>
        <w:t xml:space="preserve"> </w:t>
      </w:r>
      <w:r>
        <w:rPr>
          <w:sz w:val="24"/>
        </w:rPr>
        <w:t>as</w:t>
      </w:r>
      <w:r>
        <w:rPr>
          <w:spacing w:val="-8"/>
          <w:sz w:val="24"/>
        </w:rPr>
        <w:t xml:space="preserve"> </w:t>
      </w:r>
      <w:r>
        <w:rPr>
          <w:sz w:val="24"/>
        </w:rPr>
        <w:t>decreases</w:t>
      </w:r>
      <w:r>
        <w:rPr>
          <w:spacing w:val="-8"/>
          <w:sz w:val="24"/>
        </w:rPr>
        <w:t xml:space="preserve"> </w:t>
      </w:r>
      <w:r>
        <w:rPr>
          <w:sz w:val="24"/>
        </w:rPr>
        <w:t>in</w:t>
      </w:r>
      <w:r>
        <w:rPr>
          <w:spacing w:val="-8"/>
          <w:sz w:val="24"/>
        </w:rPr>
        <w:t xml:space="preserve"> </w:t>
      </w:r>
      <w:r>
        <w:rPr>
          <w:sz w:val="24"/>
        </w:rPr>
        <w:t>the</w:t>
      </w:r>
      <w:r>
        <w:rPr>
          <w:spacing w:val="-8"/>
          <w:sz w:val="24"/>
        </w:rPr>
        <w:t xml:space="preserve"> </w:t>
      </w:r>
      <w:r>
        <w:rPr>
          <w:sz w:val="24"/>
        </w:rPr>
        <w:t>Meter</w:t>
      </w:r>
      <w:r>
        <w:rPr>
          <w:spacing w:val="-8"/>
          <w:sz w:val="24"/>
        </w:rPr>
        <w:t xml:space="preserve"> </w:t>
      </w:r>
      <w:r>
        <w:rPr>
          <w:sz w:val="24"/>
        </w:rPr>
        <w:t>Balance</w:t>
      </w:r>
      <w:r>
        <w:rPr>
          <w:spacing w:val="-7"/>
          <w:sz w:val="24"/>
        </w:rPr>
        <w:t xml:space="preserve"> </w:t>
      </w:r>
      <w:r>
        <w:rPr>
          <w:sz w:val="24"/>
        </w:rPr>
        <w:t>(with</w:t>
      </w:r>
      <w:r>
        <w:rPr>
          <w:spacing w:val="-8"/>
          <w:sz w:val="24"/>
        </w:rPr>
        <w:t xml:space="preserve"> </w:t>
      </w:r>
      <w:r>
        <w:rPr>
          <w:sz w:val="24"/>
        </w:rPr>
        <w:t>their</w:t>
      </w:r>
      <w:r>
        <w:rPr>
          <w:spacing w:val="-8"/>
          <w:sz w:val="24"/>
        </w:rPr>
        <w:t xml:space="preserve"> </w:t>
      </w:r>
      <w:r>
        <w:rPr>
          <w:sz w:val="24"/>
        </w:rPr>
        <w:t>SMETS1</w:t>
      </w:r>
      <w:r>
        <w:rPr>
          <w:spacing w:val="-8"/>
          <w:sz w:val="24"/>
        </w:rPr>
        <w:t xml:space="preserve"> </w:t>
      </w:r>
      <w:r>
        <w:rPr>
          <w:sz w:val="24"/>
        </w:rPr>
        <w:t>meanings)</w:t>
      </w:r>
      <w:r>
        <w:rPr>
          <w:spacing w:val="-8"/>
          <w:sz w:val="24"/>
        </w:rPr>
        <w:t xml:space="preserve"> </w:t>
      </w:r>
      <w:r>
        <w:rPr>
          <w:sz w:val="24"/>
        </w:rPr>
        <w:t>then</w:t>
      </w:r>
      <w:r>
        <w:rPr>
          <w:spacing w:val="-8"/>
          <w:sz w:val="24"/>
        </w:rPr>
        <w:t xml:space="preserve"> </w:t>
      </w:r>
      <w:r>
        <w:rPr>
          <w:sz w:val="24"/>
        </w:rPr>
        <w:t>the</w:t>
      </w:r>
      <w:r>
        <w:rPr>
          <w:spacing w:val="-7"/>
          <w:sz w:val="24"/>
        </w:rPr>
        <w:t xml:space="preserve"> </w:t>
      </w:r>
      <w:r>
        <w:rPr>
          <w:sz w:val="24"/>
        </w:rPr>
        <w:t>corresponding</w:t>
      </w:r>
      <w:r>
        <w:rPr>
          <w:spacing w:val="-8"/>
          <w:sz w:val="24"/>
        </w:rPr>
        <w:t xml:space="preserve"> </w:t>
      </w:r>
      <w:r>
        <w:rPr>
          <w:sz w:val="24"/>
        </w:rPr>
        <w:t>values</w:t>
      </w:r>
      <w:r>
        <w:rPr>
          <w:spacing w:val="-9"/>
          <w:sz w:val="24"/>
        </w:rPr>
        <w:t xml:space="preserve"> </w:t>
      </w:r>
      <w:r>
        <w:rPr>
          <w:sz w:val="24"/>
        </w:rPr>
        <w:t>returned</w:t>
      </w:r>
      <w:r>
        <w:rPr>
          <w:spacing w:val="-8"/>
          <w:sz w:val="24"/>
        </w:rPr>
        <w:t xml:space="preserve"> </w:t>
      </w:r>
      <w:r>
        <w:rPr>
          <w:sz w:val="24"/>
        </w:rPr>
        <w:t>will</w:t>
      </w:r>
      <w:r>
        <w:rPr>
          <w:spacing w:val="-9"/>
          <w:sz w:val="24"/>
        </w:rPr>
        <w:t xml:space="preserve"> </w:t>
      </w:r>
      <w:r>
        <w:rPr>
          <w:sz w:val="24"/>
        </w:rPr>
        <w:t>reflect</w:t>
      </w:r>
      <w:r>
        <w:rPr>
          <w:spacing w:val="-9"/>
          <w:sz w:val="24"/>
        </w:rPr>
        <w:t xml:space="preserve"> </w:t>
      </w:r>
      <w:r>
        <w:rPr>
          <w:sz w:val="24"/>
        </w:rPr>
        <w:t>this</w:t>
      </w:r>
      <w:r>
        <w:rPr>
          <w:spacing w:val="-6"/>
          <w:sz w:val="24"/>
        </w:rPr>
        <w:t xml:space="preserve"> </w:t>
      </w:r>
      <w:r>
        <w:rPr>
          <w:sz w:val="24"/>
        </w:rPr>
        <w:t>behaviour.</w:t>
      </w:r>
    </w:p>
    <w:p w14:paraId="412601B2" w14:textId="77777777" w:rsidR="00174F61" w:rsidRDefault="00CB183E">
      <w:pPr>
        <w:pStyle w:val="Heading1"/>
        <w:spacing w:before="225"/>
        <w:rPr>
          <w:u w:val="none"/>
        </w:rPr>
      </w:pPr>
      <w:r>
        <w:rPr>
          <w:b w:val="0"/>
          <w:noProof/>
          <w:u w:val="none"/>
        </w:rPr>
        <w:drawing>
          <wp:inline distT="0" distB="0" distL="0" distR="0" wp14:anchorId="412604D0" wp14:editId="412604D1">
            <wp:extent cx="322326" cy="108966"/>
            <wp:effectExtent l="0" t="0" r="0" b="0"/>
            <wp:docPr id="119" name="Image 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r:embed="rId130" cstate="print"/>
                    <a:stretch>
                      <a:fillRect/>
                    </a:stretch>
                  </pic:blipFill>
                  <pic:spPr>
                    <a:xfrm>
                      <a:off x="0" y="0"/>
                      <a:ext cx="322326" cy="108966"/>
                    </a:xfrm>
                    <a:prstGeom prst="rect">
                      <a:avLst/>
                    </a:prstGeom>
                  </pic:spPr>
                </pic:pic>
              </a:graphicData>
            </a:graphic>
          </wp:inline>
        </w:drawing>
      </w:r>
      <w:r>
        <w:rPr>
          <w:b w:val="0"/>
          <w:spacing w:val="126"/>
          <w:sz w:val="20"/>
          <w:u w:val="none"/>
        </w:rPr>
        <w:t xml:space="preserve"> </w:t>
      </w:r>
      <w:bookmarkStart w:id="78" w:name="_bookmark76"/>
      <w:bookmarkEnd w:id="78"/>
      <w:r>
        <w:t>Retrieve Change Of Mode / Tariff Triggered Billing Data Log (SRV 4.4.2)</w:t>
      </w:r>
    </w:p>
    <w:p w14:paraId="412601B3" w14:textId="77777777" w:rsidR="00174F61" w:rsidRDefault="00174F61">
      <w:pPr>
        <w:pStyle w:val="BodyText"/>
        <w:spacing w:before="97"/>
        <w:ind w:left="0"/>
        <w:rPr>
          <w:b/>
        </w:rPr>
      </w:pPr>
    </w:p>
    <w:p w14:paraId="412601B4" w14:textId="77777777" w:rsidR="00174F61" w:rsidRDefault="00CB183E">
      <w:pPr>
        <w:pStyle w:val="ListParagraph"/>
        <w:numPr>
          <w:ilvl w:val="0"/>
          <w:numId w:val="39"/>
        </w:numPr>
        <w:tabs>
          <w:tab w:val="left" w:pos="1516"/>
          <w:tab w:val="left" w:pos="1518"/>
        </w:tabs>
        <w:spacing w:line="360" w:lineRule="auto"/>
        <w:ind w:right="295"/>
        <w:jc w:val="both"/>
        <w:rPr>
          <w:b/>
          <w:sz w:val="24"/>
        </w:rPr>
      </w:pPr>
      <w:r>
        <w:rPr>
          <w:sz w:val="24"/>
        </w:rPr>
        <w:t>Where the target SMETS1 ESME or SMETS1 GSME does not support the recording of the values in the Tariff Block Counter Matrix when actioning</w:t>
      </w:r>
      <w:r>
        <w:rPr>
          <w:spacing w:val="-1"/>
          <w:sz w:val="24"/>
        </w:rPr>
        <w:t xml:space="preserve"> </w:t>
      </w:r>
      <w:r>
        <w:rPr>
          <w:sz w:val="24"/>
        </w:rPr>
        <w:t>a</w:t>
      </w:r>
      <w:r>
        <w:rPr>
          <w:spacing w:val="-2"/>
          <w:sz w:val="24"/>
        </w:rPr>
        <w:t xml:space="preserve"> </w:t>
      </w:r>
      <w:r>
        <w:rPr>
          <w:sz w:val="24"/>
        </w:rPr>
        <w:t>Set</w:t>
      </w:r>
      <w:r>
        <w:rPr>
          <w:spacing w:val="-1"/>
          <w:sz w:val="24"/>
        </w:rPr>
        <w:t xml:space="preserve"> </w:t>
      </w:r>
      <w:r>
        <w:rPr>
          <w:sz w:val="24"/>
        </w:rPr>
        <w:t>Payment</w:t>
      </w:r>
      <w:r>
        <w:rPr>
          <w:spacing w:val="-2"/>
          <w:sz w:val="24"/>
        </w:rPr>
        <w:t xml:space="preserve"> </w:t>
      </w:r>
      <w:r>
        <w:rPr>
          <w:sz w:val="24"/>
        </w:rPr>
        <w:t>Mode</w:t>
      </w:r>
      <w:r>
        <w:rPr>
          <w:spacing w:val="-1"/>
          <w:sz w:val="24"/>
        </w:rPr>
        <w:t xml:space="preserve"> </w:t>
      </w:r>
      <w:r>
        <w:rPr>
          <w:sz w:val="24"/>
        </w:rPr>
        <w:t>or</w:t>
      </w:r>
      <w:r>
        <w:rPr>
          <w:spacing w:val="-1"/>
          <w:sz w:val="24"/>
        </w:rPr>
        <w:t xml:space="preserve"> </w:t>
      </w:r>
      <w:r>
        <w:rPr>
          <w:sz w:val="24"/>
        </w:rPr>
        <w:t>Set</w:t>
      </w:r>
      <w:r>
        <w:rPr>
          <w:spacing w:val="-1"/>
          <w:sz w:val="24"/>
        </w:rPr>
        <w:t xml:space="preserve"> </w:t>
      </w:r>
      <w:r>
        <w:rPr>
          <w:sz w:val="24"/>
        </w:rPr>
        <w:t>Tariff</w:t>
      </w:r>
      <w:r>
        <w:rPr>
          <w:spacing w:val="-1"/>
          <w:sz w:val="24"/>
        </w:rPr>
        <w:t xml:space="preserve"> </w:t>
      </w:r>
      <w:r>
        <w:rPr>
          <w:sz w:val="24"/>
        </w:rPr>
        <w:t>command (with</w:t>
      </w:r>
      <w:r>
        <w:rPr>
          <w:spacing w:val="-2"/>
          <w:sz w:val="24"/>
        </w:rPr>
        <w:t xml:space="preserve"> </w:t>
      </w:r>
      <w:r>
        <w:rPr>
          <w:sz w:val="24"/>
        </w:rPr>
        <w:t>their</w:t>
      </w:r>
      <w:r>
        <w:rPr>
          <w:spacing w:val="-2"/>
          <w:sz w:val="24"/>
        </w:rPr>
        <w:t xml:space="preserve"> </w:t>
      </w:r>
      <w:r>
        <w:rPr>
          <w:sz w:val="24"/>
        </w:rPr>
        <w:t>SMETS</w:t>
      </w:r>
      <w:r>
        <w:rPr>
          <w:spacing w:val="-2"/>
          <w:sz w:val="24"/>
        </w:rPr>
        <w:t xml:space="preserve"> </w:t>
      </w:r>
      <w:r>
        <w:rPr>
          <w:sz w:val="24"/>
        </w:rPr>
        <w:t>meanings),</w:t>
      </w:r>
      <w:r>
        <w:rPr>
          <w:spacing w:val="-2"/>
          <w:sz w:val="24"/>
        </w:rPr>
        <w:t xml:space="preserve"> </w:t>
      </w:r>
      <w:r>
        <w:rPr>
          <w:sz w:val="24"/>
        </w:rPr>
        <w:t>the</w:t>
      </w:r>
      <w:r>
        <w:rPr>
          <w:spacing w:val="-1"/>
          <w:sz w:val="24"/>
        </w:rPr>
        <w:t xml:space="preserve"> </w:t>
      </w:r>
      <w:r>
        <w:rPr>
          <w:sz w:val="24"/>
        </w:rPr>
        <w:t>S1SP</w:t>
      </w:r>
      <w:r>
        <w:rPr>
          <w:spacing w:val="-2"/>
          <w:sz w:val="24"/>
        </w:rPr>
        <w:t xml:space="preserve"> </w:t>
      </w:r>
      <w:r>
        <w:rPr>
          <w:sz w:val="24"/>
        </w:rPr>
        <w:t>shall omit</w:t>
      </w:r>
      <w:r>
        <w:rPr>
          <w:spacing w:val="-2"/>
          <w:sz w:val="24"/>
        </w:rPr>
        <w:t xml:space="preserve"> </w:t>
      </w:r>
      <w:r>
        <w:rPr>
          <w:sz w:val="24"/>
        </w:rPr>
        <w:t>the</w:t>
      </w:r>
      <w:r>
        <w:rPr>
          <w:spacing w:val="-2"/>
          <w:sz w:val="24"/>
        </w:rPr>
        <w:t xml:space="preserve"> </w:t>
      </w:r>
      <w:r>
        <w:rPr>
          <w:sz w:val="24"/>
        </w:rPr>
        <w:t>TariffBlockCounterMatrix</w:t>
      </w:r>
      <w:r>
        <w:rPr>
          <w:spacing w:val="-1"/>
          <w:sz w:val="24"/>
        </w:rPr>
        <w:t xml:space="preserve"> </w:t>
      </w:r>
      <w:r>
        <w:rPr>
          <w:sz w:val="24"/>
        </w:rPr>
        <w:t>element in the SMETS1 Response (with its Message Mapping Catalogue meaning)</w:t>
      </w:r>
      <w:r>
        <w:rPr>
          <w:b/>
          <w:sz w:val="24"/>
        </w:rPr>
        <w:t>.</w:t>
      </w:r>
    </w:p>
    <w:p w14:paraId="412601B5"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B6" w14:textId="77777777" w:rsidR="00174F61" w:rsidRDefault="00CB183E">
      <w:pPr>
        <w:pStyle w:val="ListParagraph"/>
        <w:numPr>
          <w:ilvl w:val="0"/>
          <w:numId w:val="39"/>
        </w:numPr>
        <w:tabs>
          <w:tab w:val="left" w:pos="1516"/>
          <w:tab w:val="left" w:pos="1518"/>
        </w:tabs>
        <w:spacing w:before="98" w:line="360" w:lineRule="auto"/>
        <w:ind w:right="296"/>
        <w:jc w:val="both"/>
        <w:rPr>
          <w:sz w:val="24"/>
        </w:rPr>
      </w:pPr>
      <w:bookmarkStart w:id="79" w:name="_bookmark77"/>
      <w:bookmarkEnd w:id="79"/>
      <w:r>
        <w:rPr>
          <w:sz w:val="24"/>
        </w:rPr>
        <w:lastRenderedPageBreak/>
        <w:t>Where</w:t>
      </w:r>
      <w:r>
        <w:rPr>
          <w:spacing w:val="-11"/>
          <w:sz w:val="24"/>
        </w:rPr>
        <w:t xml:space="preserve"> </w:t>
      </w:r>
      <w:r>
        <w:rPr>
          <w:sz w:val="24"/>
        </w:rPr>
        <w:t>the</w:t>
      </w:r>
      <w:r>
        <w:rPr>
          <w:spacing w:val="-9"/>
          <w:sz w:val="24"/>
        </w:rPr>
        <w:t xml:space="preserve"> </w:t>
      </w:r>
      <w:r>
        <w:rPr>
          <w:sz w:val="24"/>
        </w:rPr>
        <w:t>SMETS1</w:t>
      </w:r>
      <w:r>
        <w:rPr>
          <w:spacing w:val="-10"/>
          <w:sz w:val="24"/>
        </w:rPr>
        <w:t xml:space="preserve"> </w:t>
      </w:r>
      <w:r>
        <w:rPr>
          <w:sz w:val="24"/>
        </w:rPr>
        <w:t>GSME</w:t>
      </w:r>
      <w:r>
        <w:rPr>
          <w:spacing w:val="-9"/>
          <w:sz w:val="24"/>
        </w:rPr>
        <w:t xml:space="preserve"> </w:t>
      </w:r>
      <w:r>
        <w:rPr>
          <w:sz w:val="24"/>
        </w:rPr>
        <w:t>reports</w:t>
      </w:r>
      <w:r>
        <w:rPr>
          <w:spacing w:val="-10"/>
          <w:sz w:val="24"/>
        </w:rPr>
        <w:t xml:space="preserve"> </w:t>
      </w:r>
      <w:r>
        <w:rPr>
          <w:sz w:val="24"/>
        </w:rPr>
        <w:t>tariff</w:t>
      </w:r>
      <w:r>
        <w:rPr>
          <w:spacing w:val="-9"/>
          <w:sz w:val="24"/>
        </w:rPr>
        <w:t xml:space="preserve"> </w:t>
      </w:r>
      <w:r>
        <w:rPr>
          <w:sz w:val="24"/>
        </w:rPr>
        <w:t>Block</w:t>
      </w:r>
      <w:r>
        <w:rPr>
          <w:spacing w:val="-11"/>
          <w:sz w:val="24"/>
        </w:rPr>
        <w:t xml:space="preserve"> </w:t>
      </w:r>
      <w:r>
        <w:rPr>
          <w:sz w:val="24"/>
        </w:rPr>
        <w:t>Counters</w:t>
      </w:r>
      <w:r>
        <w:rPr>
          <w:spacing w:val="-9"/>
          <w:sz w:val="24"/>
        </w:rPr>
        <w:t xml:space="preserve"> </w:t>
      </w:r>
      <w:r>
        <w:rPr>
          <w:sz w:val="24"/>
        </w:rPr>
        <w:t>(with</w:t>
      </w:r>
      <w:r>
        <w:rPr>
          <w:spacing w:val="-10"/>
          <w:sz w:val="24"/>
        </w:rPr>
        <w:t xml:space="preserve"> </w:t>
      </w:r>
      <w:r>
        <w:rPr>
          <w:sz w:val="24"/>
        </w:rPr>
        <w:t>their</w:t>
      </w:r>
      <w:r>
        <w:rPr>
          <w:spacing w:val="-9"/>
          <w:sz w:val="24"/>
        </w:rPr>
        <w:t xml:space="preserve"> </w:t>
      </w:r>
      <w:r>
        <w:rPr>
          <w:sz w:val="24"/>
        </w:rPr>
        <w:t>SMETS1</w:t>
      </w:r>
      <w:r>
        <w:rPr>
          <w:spacing w:val="-10"/>
          <w:sz w:val="24"/>
        </w:rPr>
        <w:t xml:space="preserve"> </w:t>
      </w:r>
      <w:r>
        <w:rPr>
          <w:sz w:val="24"/>
        </w:rPr>
        <w:t>meaning)</w:t>
      </w:r>
      <w:r>
        <w:rPr>
          <w:spacing w:val="-9"/>
          <w:sz w:val="24"/>
        </w:rPr>
        <w:t xml:space="preserve"> </w:t>
      </w:r>
      <w:r>
        <w:rPr>
          <w:sz w:val="24"/>
        </w:rPr>
        <w:t>in</w:t>
      </w:r>
      <w:r>
        <w:rPr>
          <w:spacing w:val="-9"/>
          <w:sz w:val="24"/>
        </w:rPr>
        <w:t xml:space="preserve"> </w:t>
      </w:r>
      <w:r>
        <w:rPr>
          <w:sz w:val="24"/>
        </w:rPr>
        <w:t>kWh,</w:t>
      </w:r>
      <w:r>
        <w:rPr>
          <w:spacing w:val="-11"/>
          <w:sz w:val="24"/>
        </w:rPr>
        <w:t xml:space="preserve"> </w:t>
      </w:r>
      <w:r>
        <w:rPr>
          <w:sz w:val="24"/>
        </w:rPr>
        <w:t>the</w:t>
      </w:r>
      <w:r>
        <w:rPr>
          <w:spacing w:val="-9"/>
          <w:sz w:val="24"/>
        </w:rPr>
        <w:t xml:space="preserve"> </w:t>
      </w:r>
      <w:r>
        <w:rPr>
          <w:sz w:val="24"/>
        </w:rPr>
        <w:t>values</w:t>
      </w:r>
      <w:r>
        <w:rPr>
          <w:spacing w:val="-10"/>
          <w:sz w:val="24"/>
        </w:rPr>
        <w:t xml:space="preserve"> </w:t>
      </w:r>
      <w:r>
        <w:rPr>
          <w:sz w:val="24"/>
        </w:rPr>
        <w:t>returned</w:t>
      </w:r>
      <w:r>
        <w:rPr>
          <w:spacing w:val="-10"/>
          <w:sz w:val="24"/>
        </w:rPr>
        <w:t xml:space="preserve"> </w:t>
      </w:r>
      <w:r>
        <w:rPr>
          <w:sz w:val="24"/>
        </w:rPr>
        <w:t>in</w:t>
      </w:r>
      <w:r>
        <w:rPr>
          <w:spacing w:val="-6"/>
          <w:sz w:val="24"/>
        </w:rPr>
        <w:t xml:space="preserve"> </w:t>
      </w:r>
      <w:r>
        <w:rPr>
          <w:sz w:val="24"/>
        </w:rPr>
        <w:t>BlockRegisterMatrixValue or TariffBlockCounterMatrix (with their Message Mapping Catalogue meanings) shall, contrary to Message Mapping Catalogue Sections , 5.23.2.2.4, 6.2.2.4 or 5.27.2.2 be in units of kWh rather than meters cubed.</w:t>
      </w:r>
    </w:p>
    <w:p w14:paraId="412601B7" w14:textId="77777777" w:rsidR="00174F61" w:rsidRDefault="00CB183E">
      <w:pPr>
        <w:pStyle w:val="ListParagraph"/>
        <w:numPr>
          <w:ilvl w:val="0"/>
          <w:numId w:val="39"/>
        </w:numPr>
        <w:tabs>
          <w:tab w:val="left" w:pos="1516"/>
          <w:tab w:val="left" w:pos="1518"/>
        </w:tabs>
        <w:spacing w:before="220" w:line="360" w:lineRule="auto"/>
        <w:ind w:right="296"/>
        <w:jc w:val="both"/>
        <w:rPr>
          <w:sz w:val="24"/>
        </w:rPr>
      </w:pPr>
      <w:bookmarkStart w:id="80" w:name="_bookmark78"/>
      <w:bookmarkEnd w:id="80"/>
      <w:r>
        <w:rPr>
          <w:sz w:val="24"/>
        </w:rPr>
        <w:t>Where the SMETS1 ESME does not report values in these logs for the Tariff Block Counter Matrix (with its SMETS1 meaning), the S1SP shall create a SMETS1 Response with zero occurrences of TariffTOUBlock1RegisterMatrixValue TariffTOUBlock2RegisterMatrixValue TariffTOUBlock3RegisterMatrixValue and TariffTOUBlock4RegisterMatrixValue.</w:t>
      </w:r>
    </w:p>
    <w:p w14:paraId="412601B8" w14:textId="77777777" w:rsidR="00174F61" w:rsidRDefault="00CB183E">
      <w:pPr>
        <w:pStyle w:val="ListParagraph"/>
        <w:numPr>
          <w:ilvl w:val="0"/>
          <w:numId w:val="39"/>
        </w:numPr>
        <w:tabs>
          <w:tab w:val="left" w:pos="1516"/>
          <w:tab w:val="left" w:pos="1518"/>
        </w:tabs>
        <w:spacing w:before="220" w:line="360" w:lineRule="auto"/>
        <w:ind w:right="299"/>
        <w:jc w:val="both"/>
        <w:rPr>
          <w:sz w:val="24"/>
        </w:rPr>
      </w:pPr>
      <w:r>
        <w:rPr>
          <w:sz w:val="24"/>
        </w:rPr>
        <w:t>Where</w:t>
      </w:r>
      <w:r>
        <w:rPr>
          <w:spacing w:val="-5"/>
          <w:sz w:val="24"/>
        </w:rPr>
        <w:t xml:space="preserve"> </w:t>
      </w:r>
      <w:r>
        <w:rPr>
          <w:sz w:val="24"/>
        </w:rPr>
        <w:t>the</w:t>
      </w:r>
      <w:r>
        <w:rPr>
          <w:spacing w:val="-4"/>
          <w:sz w:val="24"/>
        </w:rPr>
        <w:t xml:space="preserve"> </w:t>
      </w:r>
      <w:r>
        <w:rPr>
          <w:sz w:val="24"/>
        </w:rPr>
        <w:t>target</w:t>
      </w:r>
      <w:r>
        <w:rPr>
          <w:spacing w:val="-3"/>
          <w:sz w:val="24"/>
        </w:rPr>
        <w:t xml:space="preserve"> </w:t>
      </w:r>
      <w:r>
        <w:rPr>
          <w:sz w:val="24"/>
        </w:rPr>
        <w:t>SMETS1</w:t>
      </w:r>
      <w:r>
        <w:rPr>
          <w:spacing w:val="-4"/>
          <w:sz w:val="24"/>
        </w:rPr>
        <w:t xml:space="preserve"> </w:t>
      </w:r>
      <w:r>
        <w:rPr>
          <w:sz w:val="24"/>
        </w:rPr>
        <w:t>ESME</w:t>
      </w:r>
      <w:r>
        <w:rPr>
          <w:spacing w:val="-4"/>
          <w:sz w:val="24"/>
        </w:rPr>
        <w:t xml:space="preserve"> </w:t>
      </w:r>
      <w:r>
        <w:rPr>
          <w:sz w:val="24"/>
        </w:rPr>
        <w:t>or</w:t>
      </w:r>
      <w:r>
        <w:rPr>
          <w:spacing w:val="-4"/>
          <w:sz w:val="24"/>
        </w:rPr>
        <w:t xml:space="preserve"> </w:t>
      </w:r>
      <w:r>
        <w:rPr>
          <w:sz w:val="24"/>
        </w:rPr>
        <w:t>SMETS1</w:t>
      </w:r>
      <w:r>
        <w:rPr>
          <w:spacing w:val="-4"/>
          <w:sz w:val="24"/>
        </w:rPr>
        <w:t xml:space="preserve"> </w:t>
      </w:r>
      <w:r>
        <w:rPr>
          <w:sz w:val="24"/>
        </w:rPr>
        <w:t>GSME</w:t>
      </w:r>
      <w:r>
        <w:rPr>
          <w:spacing w:val="-2"/>
          <w:sz w:val="24"/>
        </w:rPr>
        <w:t xml:space="preserve"> </w:t>
      </w:r>
      <w:r>
        <w:rPr>
          <w:sz w:val="24"/>
        </w:rPr>
        <w:t>adds</w:t>
      </w:r>
      <w:r>
        <w:rPr>
          <w:spacing w:val="-3"/>
          <w:sz w:val="24"/>
        </w:rPr>
        <w:t xml:space="preserve"> </w:t>
      </w:r>
      <w:r>
        <w:rPr>
          <w:sz w:val="24"/>
        </w:rPr>
        <w:t>entries</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Billing</w:t>
      </w:r>
      <w:r>
        <w:rPr>
          <w:spacing w:val="-4"/>
          <w:sz w:val="24"/>
        </w:rPr>
        <w:t xml:space="preserve"> </w:t>
      </w:r>
      <w:r>
        <w:rPr>
          <w:sz w:val="24"/>
        </w:rPr>
        <w:t>Data</w:t>
      </w:r>
      <w:r>
        <w:rPr>
          <w:spacing w:val="-4"/>
          <w:sz w:val="24"/>
        </w:rPr>
        <w:t xml:space="preserve"> </w:t>
      </w:r>
      <w:r>
        <w:rPr>
          <w:sz w:val="24"/>
        </w:rPr>
        <w:t>Log</w:t>
      </w:r>
      <w:r>
        <w:rPr>
          <w:spacing w:val="-4"/>
          <w:sz w:val="24"/>
        </w:rPr>
        <w:t xml:space="preserve"> </w:t>
      </w:r>
      <w:r>
        <w:rPr>
          <w:sz w:val="24"/>
        </w:rPr>
        <w:t>(with</w:t>
      </w:r>
      <w:r>
        <w:rPr>
          <w:spacing w:val="-5"/>
          <w:sz w:val="24"/>
        </w:rPr>
        <w:t xml:space="preserve"> </w:t>
      </w:r>
      <w:r>
        <w:rPr>
          <w:sz w:val="24"/>
        </w:rPr>
        <w:t>its</w:t>
      </w:r>
      <w:r>
        <w:rPr>
          <w:spacing w:val="-3"/>
          <w:sz w:val="24"/>
        </w:rPr>
        <w:t xml:space="preserve"> </w:t>
      </w:r>
      <w:r>
        <w:rPr>
          <w:sz w:val="24"/>
        </w:rPr>
        <w:t>SMETS1</w:t>
      </w:r>
      <w:r>
        <w:rPr>
          <w:spacing w:val="-4"/>
          <w:sz w:val="24"/>
        </w:rPr>
        <w:t xml:space="preserve"> </w:t>
      </w:r>
      <w:r>
        <w:rPr>
          <w:sz w:val="24"/>
        </w:rPr>
        <w:t>meaning)</w:t>
      </w:r>
      <w:r>
        <w:rPr>
          <w:spacing w:val="-3"/>
          <w:sz w:val="24"/>
        </w:rPr>
        <w:t xml:space="preserve"> </w:t>
      </w:r>
      <w:r>
        <w:rPr>
          <w:sz w:val="24"/>
        </w:rPr>
        <w:t>both</w:t>
      </w:r>
      <w:r>
        <w:rPr>
          <w:spacing w:val="-3"/>
          <w:sz w:val="24"/>
        </w:rPr>
        <w:t xml:space="preserve"> </w:t>
      </w:r>
      <w:r>
        <w:rPr>
          <w:sz w:val="24"/>
        </w:rPr>
        <w:t>before</w:t>
      </w:r>
      <w:r>
        <w:rPr>
          <w:spacing w:val="-4"/>
          <w:sz w:val="24"/>
        </w:rPr>
        <w:t xml:space="preserve"> </w:t>
      </w:r>
      <w:r>
        <w:rPr>
          <w:sz w:val="24"/>
        </w:rPr>
        <w:t>and</w:t>
      </w:r>
      <w:r>
        <w:rPr>
          <w:spacing w:val="-4"/>
          <w:sz w:val="24"/>
        </w:rPr>
        <w:t xml:space="preserve"> </w:t>
      </w:r>
      <w:r>
        <w:rPr>
          <w:sz w:val="24"/>
        </w:rPr>
        <w:t>after</w:t>
      </w:r>
      <w:r>
        <w:rPr>
          <w:spacing w:val="-4"/>
          <w:sz w:val="24"/>
        </w:rPr>
        <w:t xml:space="preserve"> </w:t>
      </w:r>
      <w:r>
        <w:rPr>
          <w:sz w:val="24"/>
        </w:rPr>
        <w:t>each triggering event, the SMETS1 Response shall contain details of both entries.</w:t>
      </w:r>
    </w:p>
    <w:p w14:paraId="412601B9" w14:textId="77777777" w:rsidR="00174F61" w:rsidRDefault="00CB183E">
      <w:pPr>
        <w:pStyle w:val="ListParagraph"/>
        <w:numPr>
          <w:ilvl w:val="0"/>
          <w:numId w:val="39"/>
        </w:numPr>
        <w:tabs>
          <w:tab w:val="left" w:pos="1516"/>
          <w:tab w:val="left" w:pos="1518"/>
        </w:tabs>
        <w:spacing w:before="221" w:line="360" w:lineRule="auto"/>
        <w:ind w:right="299"/>
        <w:jc w:val="both"/>
        <w:rPr>
          <w:sz w:val="24"/>
        </w:rPr>
      </w:pPr>
      <w:bookmarkStart w:id="81" w:name="_bookmark79"/>
      <w:bookmarkEnd w:id="81"/>
      <w:r>
        <w:rPr>
          <w:sz w:val="24"/>
        </w:rPr>
        <w:t xml:space="preserve">Where it is not possible to retrieve all of the values from the target SMETS1 GSMEs log (with its SMETS1 meaning) then, in the SMETS1 </w:t>
      </w:r>
      <w:r>
        <w:rPr>
          <w:spacing w:val="-2"/>
          <w:sz w:val="24"/>
        </w:rPr>
        <w:t>Response:</w:t>
      </w:r>
    </w:p>
    <w:p w14:paraId="412601BA" w14:textId="77777777" w:rsidR="00174F61" w:rsidRDefault="00CB183E">
      <w:pPr>
        <w:pStyle w:val="ListParagraph"/>
        <w:numPr>
          <w:ilvl w:val="1"/>
          <w:numId w:val="39"/>
        </w:numPr>
        <w:tabs>
          <w:tab w:val="left" w:pos="2085"/>
        </w:tabs>
        <w:spacing w:before="220" w:line="360" w:lineRule="auto"/>
        <w:ind w:right="296"/>
        <w:rPr>
          <w:sz w:val="24"/>
        </w:rPr>
      </w:pPr>
      <w:r>
        <w:rPr>
          <w:sz w:val="24"/>
        </w:rPr>
        <w:t>The values in</w:t>
      </w:r>
      <w:r>
        <w:rPr>
          <w:spacing w:val="-1"/>
          <w:sz w:val="24"/>
        </w:rPr>
        <w:t xml:space="preserve"> </w:t>
      </w:r>
      <w:r>
        <w:rPr>
          <w:sz w:val="24"/>
        </w:rPr>
        <w:t>TariffTOURegisterMatrixValue or TariffTOURegisterMatrix with indices 1</w:t>
      </w:r>
      <w:r>
        <w:rPr>
          <w:spacing w:val="-2"/>
          <w:sz w:val="24"/>
        </w:rPr>
        <w:t xml:space="preserve"> </w:t>
      </w:r>
      <w:r>
        <w:rPr>
          <w:sz w:val="24"/>
        </w:rPr>
        <w:t>and 2</w:t>
      </w:r>
      <w:r>
        <w:rPr>
          <w:spacing w:val="-2"/>
          <w:sz w:val="24"/>
        </w:rPr>
        <w:t xml:space="preserve"> </w:t>
      </w:r>
      <w:r>
        <w:rPr>
          <w:sz w:val="24"/>
        </w:rPr>
        <w:t>will be</w:t>
      </w:r>
      <w:r>
        <w:rPr>
          <w:spacing w:val="-1"/>
          <w:sz w:val="24"/>
        </w:rPr>
        <w:t xml:space="preserve"> </w:t>
      </w:r>
      <w:r>
        <w:rPr>
          <w:sz w:val="24"/>
        </w:rPr>
        <w:t>the values</w:t>
      </w:r>
      <w:r>
        <w:rPr>
          <w:spacing w:val="-1"/>
          <w:sz w:val="24"/>
        </w:rPr>
        <w:t xml:space="preserve"> </w:t>
      </w:r>
      <w:r>
        <w:rPr>
          <w:sz w:val="24"/>
        </w:rPr>
        <w:t>from</w:t>
      </w:r>
      <w:r>
        <w:rPr>
          <w:spacing w:val="-1"/>
          <w:sz w:val="24"/>
        </w:rPr>
        <w:t xml:space="preserve"> </w:t>
      </w:r>
      <w:r>
        <w:rPr>
          <w:sz w:val="24"/>
        </w:rPr>
        <w:t>the Device and the values with indices 3 and 4 will be 0 meaning that the values from the Device cannot be retrieved (with their MMC meanings); and</w:t>
      </w:r>
    </w:p>
    <w:p w14:paraId="412601BB" w14:textId="77777777" w:rsidR="00174F61" w:rsidRDefault="00CB183E">
      <w:pPr>
        <w:pStyle w:val="ListParagraph"/>
        <w:numPr>
          <w:ilvl w:val="1"/>
          <w:numId w:val="39"/>
        </w:numPr>
        <w:tabs>
          <w:tab w:val="left" w:pos="2085"/>
        </w:tabs>
        <w:spacing w:before="219" w:line="360" w:lineRule="auto"/>
        <w:ind w:right="299"/>
        <w:rPr>
          <w:sz w:val="24"/>
        </w:rPr>
      </w:pPr>
      <w:r>
        <w:rPr>
          <w:sz w:val="24"/>
        </w:rPr>
        <w:t>The</w:t>
      </w:r>
      <w:r>
        <w:rPr>
          <w:spacing w:val="-2"/>
          <w:sz w:val="24"/>
        </w:rPr>
        <w:t xml:space="preserve"> </w:t>
      </w:r>
      <w:r>
        <w:rPr>
          <w:sz w:val="24"/>
        </w:rPr>
        <w:t>value</w:t>
      </w:r>
      <w:r>
        <w:rPr>
          <w:spacing w:val="-2"/>
          <w:sz w:val="24"/>
        </w:rPr>
        <w:t xml:space="preserve"> </w:t>
      </w:r>
      <w:r>
        <w:rPr>
          <w:sz w:val="24"/>
        </w:rPr>
        <w:t>in</w:t>
      </w:r>
      <w:r>
        <w:rPr>
          <w:spacing w:val="-2"/>
          <w:sz w:val="24"/>
        </w:rPr>
        <w:t xml:space="preserve"> </w:t>
      </w:r>
      <w:r>
        <w:rPr>
          <w:sz w:val="24"/>
        </w:rPr>
        <w:t>BlockRegisterMatrixValue or</w:t>
      </w:r>
      <w:r>
        <w:rPr>
          <w:spacing w:val="-2"/>
          <w:sz w:val="24"/>
        </w:rPr>
        <w:t xml:space="preserve"> </w:t>
      </w:r>
      <w:r>
        <w:rPr>
          <w:sz w:val="24"/>
        </w:rPr>
        <w:t>BlockRegisterMatrix with</w:t>
      </w:r>
      <w:r>
        <w:rPr>
          <w:spacing w:val="-1"/>
          <w:sz w:val="24"/>
        </w:rPr>
        <w:t xml:space="preserve"> </w:t>
      </w:r>
      <w:r>
        <w:rPr>
          <w:sz w:val="24"/>
        </w:rPr>
        <w:t>index</w:t>
      </w:r>
      <w:r>
        <w:rPr>
          <w:spacing w:val="-2"/>
          <w:sz w:val="24"/>
        </w:rPr>
        <w:t xml:space="preserve"> </w:t>
      </w:r>
      <w:r>
        <w:rPr>
          <w:sz w:val="24"/>
        </w:rPr>
        <w:t>1</w:t>
      </w:r>
      <w:r>
        <w:rPr>
          <w:spacing w:val="-2"/>
          <w:sz w:val="24"/>
        </w:rPr>
        <w:t xml:space="preserve"> </w:t>
      </w:r>
      <w:r>
        <w:rPr>
          <w:sz w:val="24"/>
        </w:rPr>
        <w:t>will</w:t>
      </w:r>
      <w:r>
        <w:rPr>
          <w:spacing w:val="-1"/>
          <w:sz w:val="24"/>
        </w:rPr>
        <w:t xml:space="preserve"> </w:t>
      </w:r>
      <w:r>
        <w:rPr>
          <w:sz w:val="24"/>
        </w:rPr>
        <w:t>be</w:t>
      </w:r>
      <w:r>
        <w:rPr>
          <w:spacing w:val="-2"/>
          <w:sz w:val="24"/>
        </w:rPr>
        <w:t xml:space="preserve"> </w:t>
      </w:r>
      <w:r>
        <w:rPr>
          <w:sz w:val="24"/>
        </w:rPr>
        <w:t>the</w:t>
      </w:r>
      <w:r>
        <w:rPr>
          <w:spacing w:val="-2"/>
          <w:sz w:val="24"/>
        </w:rPr>
        <w:t xml:space="preserve"> </w:t>
      </w:r>
      <w:r>
        <w:rPr>
          <w:sz w:val="24"/>
        </w:rPr>
        <w:t>value</w:t>
      </w:r>
      <w:r>
        <w:rPr>
          <w:spacing w:val="-2"/>
          <w:sz w:val="24"/>
        </w:rPr>
        <w:t xml:space="preserve"> </w:t>
      </w:r>
      <w:r>
        <w:rPr>
          <w:sz w:val="24"/>
        </w:rPr>
        <w:t>from</w:t>
      </w:r>
      <w:r>
        <w:rPr>
          <w:spacing w:val="-1"/>
          <w:sz w:val="24"/>
        </w:rPr>
        <w:t xml:space="preserve"> </w:t>
      </w:r>
      <w:r>
        <w:rPr>
          <w:sz w:val="24"/>
        </w:rPr>
        <w:t>the</w:t>
      </w:r>
      <w:r>
        <w:rPr>
          <w:spacing w:val="-2"/>
          <w:sz w:val="24"/>
        </w:rPr>
        <w:t xml:space="preserve"> </w:t>
      </w:r>
      <w:r>
        <w:rPr>
          <w:sz w:val="24"/>
        </w:rPr>
        <w:t>Device</w:t>
      </w:r>
      <w:r>
        <w:rPr>
          <w:spacing w:val="-1"/>
          <w:sz w:val="24"/>
        </w:rPr>
        <w:t xml:space="preserve"> </w:t>
      </w:r>
      <w:r>
        <w:rPr>
          <w:sz w:val="24"/>
        </w:rPr>
        <w:t>and</w:t>
      </w:r>
      <w:r>
        <w:rPr>
          <w:spacing w:val="-2"/>
          <w:sz w:val="24"/>
        </w:rPr>
        <w:t xml:space="preserve"> </w:t>
      </w:r>
      <w:r>
        <w:rPr>
          <w:sz w:val="24"/>
        </w:rPr>
        <w:t>the</w:t>
      </w:r>
      <w:r>
        <w:rPr>
          <w:spacing w:val="-1"/>
          <w:sz w:val="24"/>
        </w:rPr>
        <w:t xml:space="preserve"> </w:t>
      </w:r>
      <w:r>
        <w:rPr>
          <w:sz w:val="24"/>
        </w:rPr>
        <w:t>values</w:t>
      </w:r>
      <w:r>
        <w:rPr>
          <w:spacing w:val="-1"/>
          <w:sz w:val="24"/>
        </w:rPr>
        <w:t xml:space="preserve"> </w:t>
      </w:r>
      <w:r>
        <w:rPr>
          <w:sz w:val="24"/>
        </w:rPr>
        <w:t>with</w:t>
      </w:r>
      <w:r>
        <w:rPr>
          <w:spacing w:val="-2"/>
          <w:sz w:val="24"/>
        </w:rPr>
        <w:t xml:space="preserve"> </w:t>
      </w:r>
      <w:r>
        <w:rPr>
          <w:sz w:val="24"/>
        </w:rPr>
        <w:t>indices 2, 3 and 4 will be 0 meaning that the values from the Device cannot be retrieved (with their MMC meanings).</w:t>
      </w:r>
    </w:p>
    <w:p w14:paraId="412601BC" w14:textId="77777777" w:rsidR="00174F61" w:rsidRDefault="00CB183E">
      <w:pPr>
        <w:pStyle w:val="ListParagraph"/>
        <w:numPr>
          <w:ilvl w:val="0"/>
          <w:numId w:val="39"/>
        </w:numPr>
        <w:tabs>
          <w:tab w:val="left" w:pos="1515"/>
          <w:tab w:val="left" w:pos="1518"/>
        </w:tabs>
        <w:spacing w:before="222" w:line="360" w:lineRule="auto"/>
        <w:ind w:right="301"/>
        <w:jc w:val="both"/>
        <w:rPr>
          <w:sz w:val="24"/>
        </w:rPr>
      </w:pPr>
      <w:r>
        <w:rPr>
          <w:sz w:val="24"/>
        </w:rPr>
        <w:t>Where,</w:t>
      </w:r>
      <w:r>
        <w:rPr>
          <w:spacing w:val="-6"/>
          <w:sz w:val="24"/>
        </w:rPr>
        <w:t xml:space="preserve"> </w:t>
      </w:r>
      <w:r>
        <w:rPr>
          <w:sz w:val="24"/>
        </w:rPr>
        <w:t>pursuant</w:t>
      </w:r>
      <w:r>
        <w:rPr>
          <w:spacing w:val="-5"/>
          <w:sz w:val="24"/>
        </w:rPr>
        <w:t xml:space="preserve"> </w:t>
      </w:r>
      <w:r>
        <w:rPr>
          <w:sz w:val="24"/>
        </w:rPr>
        <w:t>to</w:t>
      </w:r>
      <w:r>
        <w:rPr>
          <w:spacing w:val="-6"/>
          <w:sz w:val="24"/>
        </w:rPr>
        <w:t xml:space="preserve"> </w:t>
      </w:r>
      <w:r>
        <w:rPr>
          <w:sz w:val="24"/>
        </w:rPr>
        <w:t>clause</w:t>
      </w:r>
      <w:r>
        <w:rPr>
          <w:spacing w:val="-5"/>
          <w:sz w:val="24"/>
        </w:rPr>
        <w:t xml:space="preserve"> </w:t>
      </w:r>
      <w:hyperlink w:anchor="_bookmark89" w:history="1">
        <w:r>
          <w:rPr>
            <w:sz w:val="24"/>
          </w:rPr>
          <w:t>18.42(e)</w:t>
        </w:r>
      </w:hyperlink>
      <w:r>
        <w:rPr>
          <w:sz w:val="24"/>
        </w:rPr>
        <w:t>,</w:t>
      </w:r>
      <w:r>
        <w:rPr>
          <w:spacing w:val="-6"/>
          <w:sz w:val="24"/>
        </w:rPr>
        <w:t xml:space="preserve"> </w:t>
      </w:r>
      <w:r>
        <w:rPr>
          <w:sz w:val="24"/>
        </w:rPr>
        <w:t>the</w:t>
      </w:r>
      <w:r>
        <w:rPr>
          <w:spacing w:val="-6"/>
          <w:sz w:val="24"/>
        </w:rPr>
        <w:t xml:space="preserve"> </w:t>
      </w:r>
      <w:r>
        <w:rPr>
          <w:sz w:val="24"/>
        </w:rPr>
        <w:t>target</w:t>
      </w:r>
      <w:r>
        <w:rPr>
          <w:spacing w:val="-6"/>
          <w:sz w:val="24"/>
        </w:rPr>
        <w:t xml:space="preserve"> </w:t>
      </w:r>
      <w:r>
        <w:rPr>
          <w:sz w:val="24"/>
        </w:rPr>
        <w:t>SMETS1</w:t>
      </w:r>
      <w:r>
        <w:rPr>
          <w:spacing w:val="-6"/>
          <w:sz w:val="24"/>
        </w:rPr>
        <w:t xml:space="preserve"> </w:t>
      </w:r>
      <w:r>
        <w:rPr>
          <w:sz w:val="24"/>
        </w:rPr>
        <w:t>GSME</w:t>
      </w:r>
      <w:r>
        <w:rPr>
          <w:spacing w:val="-6"/>
          <w:sz w:val="24"/>
        </w:rPr>
        <w:t xml:space="preserve"> </w:t>
      </w:r>
      <w:r>
        <w:rPr>
          <w:sz w:val="24"/>
        </w:rPr>
        <w:t>has</w:t>
      </w:r>
      <w:r>
        <w:rPr>
          <w:spacing w:val="-6"/>
          <w:sz w:val="24"/>
        </w:rPr>
        <w:t xml:space="preserve"> </w:t>
      </w:r>
      <w:r>
        <w:rPr>
          <w:sz w:val="24"/>
        </w:rPr>
        <w:t>stored</w:t>
      </w:r>
      <w:r>
        <w:rPr>
          <w:spacing w:val="-6"/>
          <w:sz w:val="24"/>
        </w:rPr>
        <w:t xml:space="preserve"> </w:t>
      </w:r>
      <w:r>
        <w:rPr>
          <w:sz w:val="24"/>
        </w:rPr>
        <w:t>additional</w:t>
      </w:r>
      <w:r>
        <w:rPr>
          <w:spacing w:val="-6"/>
          <w:sz w:val="24"/>
        </w:rPr>
        <w:t xml:space="preserve"> </w:t>
      </w:r>
      <w:r>
        <w:rPr>
          <w:sz w:val="24"/>
        </w:rPr>
        <w:t>LogEntries</w:t>
      </w:r>
      <w:r>
        <w:rPr>
          <w:spacing w:val="-7"/>
          <w:sz w:val="24"/>
        </w:rPr>
        <w:t xml:space="preserve"> </w:t>
      </w:r>
      <w:r>
        <w:rPr>
          <w:sz w:val="24"/>
        </w:rPr>
        <w:t>(with</w:t>
      </w:r>
      <w:r>
        <w:rPr>
          <w:spacing w:val="-6"/>
          <w:sz w:val="24"/>
        </w:rPr>
        <w:t xml:space="preserve"> </w:t>
      </w:r>
      <w:r>
        <w:rPr>
          <w:sz w:val="24"/>
        </w:rPr>
        <w:t>its</w:t>
      </w:r>
      <w:r>
        <w:rPr>
          <w:spacing w:val="-6"/>
          <w:sz w:val="24"/>
        </w:rPr>
        <w:t xml:space="preserve"> </w:t>
      </w:r>
      <w:r>
        <w:rPr>
          <w:sz w:val="24"/>
        </w:rPr>
        <w:t>MMC</w:t>
      </w:r>
      <w:r>
        <w:rPr>
          <w:spacing w:val="-6"/>
          <w:sz w:val="24"/>
        </w:rPr>
        <w:t xml:space="preserve"> </w:t>
      </w:r>
      <w:r>
        <w:rPr>
          <w:sz w:val="24"/>
        </w:rPr>
        <w:t>meaning),</w:t>
      </w:r>
      <w:r>
        <w:rPr>
          <w:spacing w:val="-6"/>
          <w:sz w:val="24"/>
        </w:rPr>
        <w:t xml:space="preserve"> </w:t>
      </w:r>
      <w:r>
        <w:rPr>
          <w:sz w:val="24"/>
        </w:rPr>
        <w:t>the</w:t>
      </w:r>
      <w:r>
        <w:rPr>
          <w:spacing w:val="-5"/>
          <w:sz w:val="24"/>
        </w:rPr>
        <w:t xml:space="preserve"> </w:t>
      </w:r>
      <w:r>
        <w:rPr>
          <w:sz w:val="24"/>
        </w:rPr>
        <w:t>SMETS1</w:t>
      </w:r>
      <w:r>
        <w:rPr>
          <w:spacing w:val="-7"/>
          <w:sz w:val="24"/>
        </w:rPr>
        <w:t xml:space="preserve"> </w:t>
      </w:r>
      <w:r>
        <w:rPr>
          <w:sz w:val="24"/>
        </w:rPr>
        <w:t>Response shall contain details of these extra LogEntries where the period requested includes the corresponding timestamps.</w:t>
      </w:r>
    </w:p>
    <w:p w14:paraId="412601BD" w14:textId="77777777" w:rsidR="00174F61" w:rsidRDefault="00CB183E">
      <w:pPr>
        <w:pStyle w:val="ListParagraph"/>
        <w:numPr>
          <w:ilvl w:val="0"/>
          <w:numId w:val="39"/>
        </w:numPr>
        <w:tabs>
          <w:tab w:val="left" w:pos="1516"/>
          <w:tab w:val="left" w:pos="1518"/>
        </w:tabs>
        <w:spacing w:before="219" w:line="360" w:lineRule="auto"/>
        <w:ind w:right="298"/>
        <w:jc w:val="both"/>
        <w:rPr>
          <w:sz w:val="24"/>
        </w:rPr>
      </w:pPr>
      <w:bookmarkStart w:id="82" w:name="_bookmark80"/>
      <w:bookmarkEnd w:id="82"/>
      <w:r>
        <w:rPr>
          <w:sz w:val="24"/>
        </w:rPr>
        <w:t>Where the time period specified in</w:t>
      </w:r>
      <w:r>
        <w:rPr>
          <w:spacing w:val="-1"/>
          <w:sz w:val="24"/>
        </w:rPr>
        <w:t xml:space="preserve"> </w:t>
      </w:r>
      <w:r>
        <w:rPr>
          <w:sz w:val="24"/>
        </w:rPr>
        <w:t>the Service</w:t>
      </w:r>
      <w:r>
        <w:rPr>
          <w:spacing w:val="-1"/>
          <w:sz w:val="24"/>
        </w:rPr>
        <w:t xml:space="preserve"> </w:t>
      </w:r>
      <w:r>
        <w:rPr>
          <w:sz w:val="24"/>
        </w:rPr>
        <w:t>Request should result in</w:t>
      </w:r>
      <w:r>
        <w:rPr>
          <w:spacing w:val="-1"/>
          <w:sz w:val="24"/>
        </w:rPr>
        <w:t xml:space="preserve"> </w:t>
      </w:r>
      <w:r>
        <w:rPr>
          <w:sz w:val="24"/>
        </w:rPr>
        <w:t>more than one LogEntry</w:t>
      </w:r>
      <w:r>
        <w:rPr>
          <w:spacing w:val="-1"/>
          <w:sz w:val="24"/>
        </w:rPr>
        <w:t xml:space="preserve"> </w:t>
      </w:r>
      <w:r>
        <w:rPr>
          <w:sz w:val="24"/>
        </w:rPr>
        <w:t>being returned</w:t>
      </w:r>
      <w:r>
        <w:rPr>
          <w:spacing w:val="-1"/>
          <w:sz w:val="24"/>
        </w:rPr>
        <w:t xml:space="preserve"> </w:t>
      </w:r>
      <w:r>
        <w:rPr>
          <w:sz w:val="24"/>
        </w:rPr>
        <w:t>from</w:t>
      </w:r>
      <w:r>
        <w:rPr>
          <w:spacing w:val="-1"/>
          <w:sz w:val="24"/>
        </w:rPr>
        <w:t xml:space="preserve"> </w:t>
      </w:r>
      <w:r>
        <w:rPr>
          <w:sz w:val="24"/>
        </w:rPr>
        <w:t>the target SMETS1</w:t>
      </w:r>
      <w:r>
        <w:rPr>
          <w:spacing w:val="-1"/>
          <w:sz w:val="24"/>
        </w:rPr>
        <w:t xml:space="preserve"> </w:t>
      </w:r>
      <w:r>
        <w:rPr>
          <w:sz w:val="24"/>
        </w:rPr>
        <w:t xml:space="preserve">GSME, the S1SP shall return a single LogEntry that has a timestamp that is the first entry after the ReadLogPeriod StartDateTime (with their DUIS </w:t>
      </w:r>
      <w:r>
        <w:rPr>
          <w:spacing w:val="-2"/>
          <w:sz w:val="24"/>
        </w:rPr>
        <w:t>meanings).</w:t>
      </w:r>
    </w:p>
    <w:p w14:paraId="412601BE"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BF" w14:textId="77777777" w:rsidR="00174F61" w:rsidRDefault="00CB183E">
      <w:pPr>
        <w:pStyle w:val="ListParagraph"/>
        <w:numPr>
          <w:ilvl w:val="0"/>
          <w:numId w:val="39"/>
        </w:numPr>
        <w:tabs>
          <w:tab w:val="left" w:pos="1516"/>
          <w:tab w:val="left" w:pos="1518"/>
        </w:tabs>
        <w:spacing w:before="98" w:line="360" w:lineRule="auto"/>
        <w:ind w:right="300"/>
        <w:jc w:val="both"/>
        <w:rPr>
          <w:sz w:val="24"/>
        </w:rPr>
      </w:pPr>
      <w:r>
        <w:rPr>
          <w:sz w:val="24"/>
        </w:rPr>
        <w:lastRenderedPageBreak/>
        <w:t>Where,</w:t>
      </w:r>
      <w:r>
        <w:rPr>
          <w:spacing w:val="-13"/>
          <w:sz w:val="24"/>
        </w:rPr>
        <w:t xml:space="preserve"> </w:t>
      </w:r>
      <w:r>
        <w:rPr>
          <w:sz w:val="24"/>
        </w:rPr>
        <w:t>pursuant</w:t>
      </w:r>
      <w:r>
        <w:rPr>
          <w:spacing w:val="-13"/>
          <w:sz w:val="24"/>
        </w:rPr>
        <w:t xml:space="preserve"> </w:t>
      </w:r>
      <w:r>
        <w:rPr>
          <w:sz w:val="24"/>
        </w:rPr>
        <w:t>to</w:t>
      </w:r>
      <w:r>
        <w:rPr>
          <w:spacing w:val="-14"/>
          <w:sz w:val="24"/>
        </w:rPr>
        <w:t xml:space="preserve"> </w:t>
      </w:r>
      <w:r>
        <w:rPr>
          <w:sz w:val="24"/>
        </w:rPr>
        <w:t>clauses</w:t>
      </w:r>
      <w:r>
        <w:rPr>
          <w:spacing w:val="-13"/>
          <w:sz w:val="24"/>
        </w:rPr>
        <w:t xml:space="preserve"> </w:t>
      </w:r>
      <w:hyperlink w:anchor="_bookmark68" w:history="1">
        <w:r>
          <w:rPr>
            <w:sz w:val="24"/>
          </w:rPr>
          <w:t>18.5(jj)</w:t>
        </w:r>
      </w:hyperlink>
      <w:r>
        <w:rPr>
          <w:spacing w:val="-14"/>
          <w:sz w:val="24"/>
        </w:rPr>
        <w:t xml:space="preserve"> </w:t>
      </w:r>
      <w:r>
        <w:rPr>
          <w:sz w:val="24"/>
        </w:rPr>
        <w:t>and</w:t>
      </w:r>
      <w:r>
        <w:rPr>
          <w:spacing w:val="-13"/>
          <w:sz w:val="24"/>
        </w:rPr>
        <w:t xml:space="preserve"> </w:t>
      </w:r>
      <w:hyperlink w:anchor="_bookmark73" w:history="1">
        <w:r>
          <w:rPr>
            <w:sz w:val="24"/>
          </w:rPr>
          <w:t>18.7(o)</w:t>
        </w:r>
      </w:hyperlink>
      <w:r>
        <w:rPr>
          <w:sz w:val="24"/>
        </w:rPr>
        <w:t>,</w:t>
      </w:r>
      <w:r>
        <w:rPr>
          <w:spacing w:val="-14"/>
          <w:sz w:val="24"/>
        </w:rPr>
        <w:t xml:space="preserve"> </w:t>
      </w:r>
      <w:r>
        <w:rPr>
          <w:sz w:val="24"/>
        </w:rPr>
        <w:t>the</w:t>
      </w:r>
      <w:r>
        <w:rPr>
          <w:spacing w:val="-13"/>
          <w:sz w:val="24"/>
        </w:rPr>
        <w:t xml:space="preserve"> </w:t>
      </w:r>
      <w:r>
        <w:rPr>
          <w:sz w:val="24"/>
        </w:rPr>
        <w:t>target</w:t>
      </w:r>
      <w:r>
        <w:rPr>
          <w:spacing w:val="-14"/>
          <w:sz w:val="24"/>
        </w:rPr>
        <w:t xml:space="preserve"> </w:t>
      </w:r>
      <w:r>
        <w:rPr>
          <w:sz w:val="24"/>
        </w:rPr>
        <w:t>SMETS1</w:t>
      </w:r>
      <w:r>
        <w:rPr>
          <w:spacing w:val="-13"/>
          <w:sz w:val="24"/>
        </w:rPr>
        <w:t xml:space="preserve"> </w:t>
      </w:r>
      <w:r>
        <w:rPr>
          <w:sz w:val="24"/>
        </w:rPr>
        <w:t>ESME</w:t>
      </w:r>
      <w:r>
        <w:rPr>
          <w:spacing w:val="-14"/>
          <w:sz w:val="24"/>
        </w:rPr>
        <w:t xml:space="preserve"> </w:t>
      </w:r>
      <w:r>
        <w:rPr>
          <w:sz w:val="24"/>
        </w:rPr>
        <w:t>has</w:t>
      </w:r>
      <w:r>
        <w:rPr>
          <w:spacing w:val="-13"/>
          <w:sz w:val="24"/>
        </w:rPr>
        <w:t xml:space="preserve"> </w:t>
      </w:r>
      <w:r>
        <w:rPr>
          <w:sz w:val="24"/>
        </w:rPr>
        <w:t>stored</w:t>
      </w:r>
      <w:r>
        <w:rPr>
          <w:spacing w:val="-15"/>
          <w:sz w:val="24"/>
        </w:rPr>
        <w:t xml:space="preserve"> </w:t>
      </w:r>
      <w:r>
        <w:rPr>
          <w:sz w:val="24"/>
        </w:rPr>
        <w:t>additional</w:t>
      </w:r>
      <w:r>
        <w:rPr>
          <w:spacing w:val="-14"/>
          <w:sz w:val="24"/>
        </w:rPr>
        <w:t xml:space="preserve"> </w:t>
      </w:r>
      <w:r>
        <w:rPr>
          <w:sz w:val="24"/>
        </w:rPr>
        <w:t>LogEntries</w:t>
      </w:r>
      <w:r>
        <w:rPr>
          <w:spacing w:val="-13"/>
          <w:sz w:val="24"/>
        </w:rPr>
        <w:t xml:space="preserve"> </w:t>
      </w:r>
      <w:r>
        <w:rPr>
          <w:sz w:val="24"/>
        </w:rPr>
        <w:t>(with</w:t>
      </w:r>
      <w:r>
        <w:rPr>
          <w:spacing w:val="-14"/>
          <w:sz w:val="24"/>
        </w:rPr>
        <w:t xml:space="preserve"> </w:t>
      </w:r>
      <w:r>
        <w:rPr>
          <w:sz w:val="24"/>
        </w:rPr>
        <w:t>its</w:t>
      </w:r>
      <w:r>
        <w:rPr>
          <w:spacing w:val="-14"/>
          <w:sz w:val="24"/>
        </w:rPr>
        <w:t xml:space="preserve"> </w:t>
      </w:r>
      <w:r>
        <w:rPr>
          <w:sz w:val="24"/>
        </w:rPr>
        <w:t>MMC</w:t>
      </w:r>
      <w:r>
        <w:rPr>
          <w:spacing w:val="-14"/>
          <w:sz w:val="24"/>
        </w:rPr>
        <w:t xml:space="preserve"> </w:t>
      </w:r>
      <w:r>
        <w:rPr>
          <w:sz w:val="24"/>
        </w:rPr>
        <w:t>meaning),</w:t>
      </w:r>
      <w:r>
        <w:rPr>
          <w:spacing w:val="-14"/>
          <w:sz w:val="24"/>
        </w:rPr>
        <w:t xml:space="preserve"> </w:t>
      </w:r>
      <w:r>
        <w:rPr>
          <w:sz w:val="24"/>
        </w:rPr>
        <w:t>the</w:t>
      </w:r>
      <w:r>
        <w:rPr>
          <w:spacing w:val="-13"/>
          <w:sz w:val="24"/>
        </w:rPr>
        <w:t xml:space="preserve"> </w:t>
      </w:r>
      <w:r>
        <w:rPr>
          <w:sz w:val="24"/>
        </w:rPr>
        <w:t>SMETS1 Response shall contain details of these extra LogEntries where the period requested includes the corresponding timestamps.</w:t>
      </w:r>
    </w:p>
    <w:p w14:paraId="412601C0" w14:textId="77777777" w:rsidR="00174F61" w:rsidRDefault="00CB183E">
      <w:pPr>
        <w:pStyle w:val="ListParagraph"/>
        <w:numPr>
          <w:ilvl w:val="0"/>
          <w:numId w:val="39"/>
        </w:numPr>
        <w:tabs>
          <w:tab w:val="left" w:pos="1515"/>
          <w:tab w:val="left" w:pos="1518"/>
        </w:tabs>
        <w:spacing w:before="220" w:line="360" w:lineRule="auto"/>
        <w:ind w:right="299"/>
        <w:jc w:val="both"/>
        <w:rPr>
          <w:sz w:val="24"/>
        </w:rPr>
      </w:pPr>
      <w:r>
        <w:rPr>
          <w:sz w:val="24"/>
        </w:rPr>
        <w:t>Where</w:t>
      </w:r>
      <w:r>
        <w:rPr>
          <w:spacing w:val="-3"/>
          <w:sz w:val="24"/>
        </w:rPr>
        <w:t xml:space="preserve"> </w:t>
      </w:r>
      <w:r>
        <w:rPr>
          <w:sz w:val="24"/>
        </w:rPr>
        <w:t>an</w:t>
      </w:r>
      <w:r>
        <w:rPr>
          <w:spacing w:val="-3"/>
          <w:sz w:val="24"/>
        </w:rPr>
        <w:t xml:space="preserve"> </w:t>
      </w:r>
      <w:r>
        <w:rPr>
          <w:sz w:val="24"/>
        </w:rPr>
        <w:t>Update</w:t>
      </w:r>
      <w:r>
        <w:rPr>
          <w:spacing w:val="-3"/>
          <w:sz w:val="24"/>
        </w:rPr>
        <w:t xml:space="preserve"> </w:t>
      </w:r>
      <w:r>
        <w:rPr>
          <w:sz w:val="24"/>
        </w:rPr>
        <w:t>Import</w:t>
      </w:r>
      <w:r>
        <w:rPr>
          <w:spacing w:val="-3"/>
          <w:sz w:val="24"/>
        </w:rPr>
        <w:t xml:space="preserve"> </w:t>
      </w:r>
      <w:r>
        <w:rPr>
          <w:sz w:val="24"/>
        </w:rPr>
        <w:t>Tariff</w:t>
      </w:r>
      <w:r>
        <w:rPr>
          <w:spacing w:val="-2"/>
          <w:sz w:val="24"/>
        </w:rPr>
        <w:t xml:space="preserve"> </w:t>
      </w:r>
      <w:r>
        <w:rPr>
          <w:sz w:val="24"/>
        </w:rPr>
        <w:t>(Primary</w:t>
      </w:r>
      <w:r>
        <w:rPr>
          <w:spacing w:val="-4"/>
          <w:sz w:val="24"/>
        </w:rPr>
        <w:t xml:space="preserve"> </w:t>
      </w:r>
      <w:r>
        <w:rPr>
          <w:sz w:val="24"/>
        </w:rPr>
        <w:t>Element)</w:t>
      </w:r>
      <w:r>
        <w:rPr>
          <w:spacing w:val="-3"/>
          <w:sz w:val="24"/>
        </w:rPr>
        <w:t xml:space="preserve"> </w:t>
      </w:r>
      <w:r>
        <w:rPr>
          <w:sz w:val="24"/>
        </w:rPr>
        <w:t>(SRV</w:t>
      </w:r>
      <w:r>
        <w:rPr>
          <w:spacing w:val="-4"/>
          <w:sz w:val="24"/>
        </w:rPr>
        <w:t xml:space="preserve"> </w:t>
      </w:r>
      <w:r>
        <w:rPr>
          <w:sz w:val="24"/>
        </w:rPr>
        <w:t>1.1.1)</w:t>
      </w:r>
      <w:r>
        <w:rPr>
          <w:spacing w:val="-2"/>
          <w:sz w:val="24"/>
        </w:rPr>
        <w:t xml:space="preserve"> </w:t>
      </w:r>
      <w:r>
        <w:rPr>
          <w:sz w:val="24"/>
        </w:rPr>
        <w:t>or</w:t>
      </w:r>
      <w:r>
        <w:rPr>
          <w:spacing w:val="-3"/>
          <w:sz w:val="24"/>
        </w:rPr>
        <w:t xml:space="preserve"> </w:t>
      </w:r>
      <w:r>
        <w:rPr>
          <w:sz w:val="24"/>
        </w:rPr>
        <w:t>Update</w:t>
      </w:r>
      <w:r>
        <w:rPr>
          <w:spacing w:val="-2"/>
          <w:sz w:val="24"/>
        </w:rPr>
        <w:t xml:space="preserve"> </w:t>
      </w:r>
      <w:r>
        <w:rPr>
          <w:sz w:val="24"/>
        </w:rPr>
        <w:t>Payment</w:t>
      </w:r>
      <w:r>
        <w:rPr>
          <w:spacing w:val="-4"/>
          <w:sz w:val="24"/>
        </w:rPr>
        <w:t xml:space="preserve"> </w:t>
      </w:r>
      <w:r>
        <w:rPr>
          <w:sz w:val="24"/>
        </w:rPr>
        <w:t>Mode</w:t>
      </w:r>
      <w:r>
        <w:rPr>
          <w:spacing w:val="-3"/>
          <w:sz w:val="24"/>
        </w:rPr>
        <w:t xml:space="preserve"> </w:t>
      </w:r>
      <w:r>
        <w:rPr>
          <w:sz w:val="24"/>
        </w:rPr>
        <w:t>(SRV</w:t>
      </w:r>
      <w:r>
        <w:rPr>
          <w:spacing w:val="-4"/>
          <w:sz w:val="24"/>
        </w:rPr>
        <w:t xml:space="preserve"> </w:t>
      </w:r>
      <w:r>
        <w:rPr>
          <w:sz w:val="24"/>
        </w:rPr>
        <w:t>1.6)</w:t>
      </w:r>
      <w:r>
        <w:rPr>
          <w:spacing w:val="-3"/>
          <w:sz w:val="24"/>
        </w:rPr>
        <w:t xml:space="preserve"> </w:t>
      </w:r>
      <w:r>
        <w:rPr>
          <w:sz w:val="24"/>
        </w:rPr>
        <w:t>Service</w:t>
      </w:r>
      <w:r>
        <w:rPr>
          <w:spacing w:val="-5"/>
          <w:sz w:val="24"/>
        </w:rPr>
        <w:t xml:space="preserve"> </w:t>
      </w:r>
      <w:r>
        <w:rPr>
          <w:sz w:val="24"/>
        </w:rPr>
        <w:t>Request</w:t>
      </w:r>
      <w:r>
        <w:rPr>
          <w:spacing w:val="-3"/>
          <w:sz w:val="24"/>
        </w:rPr>
        <w:t xml:space="preserve"> </w:t>
      </w:r>
      <w:r>
        <w:rPr>
          <w:sz w:val="24"/>
        </w:rPr>
        <w:t>has</w:t>
      </w:r>
      <w:r>
        <w:rPr>
          <w:spacing w:val="-4"/>
          <w:sz w:val="24"/>
        </w:rPr>
        <w:t xml:space="preserve"> </w:t>
      </w:r>
      <w:r>
        <w:rPr>
          <w:sz w:val="24"/>
        </w:rPr>
        <w:t>never</w:t>
      </w:r>
      <w:r>
        <w:rPr>
          <w:spacing w:val="-3"/>
          <w:sz w:val="24"/>
        </w:rPr>
        <w:t xml:space="preserve"> </w:t>
      </w:r>
      <w:r>
        <w:rPr>
          <w:sz w:val="24"/>
        </w:rPr>
        <w:t>been</w:t>
      </w:r>
      <w:r>
        <w:rPr>
          <w:spacing w:val="-3"/>
          <w:sz w:val="24"/>
        </w:rPr>
        <w:t xml:space="preserve"> </w:t>
      </w:r>
      <w:r>
        <w:rPr>
          <w:sz w:val="24"/>
        </w:rPr>
        <w:t>successfully executed in relation to the target SMETS1 ESME the S1SP shall return a SMETS1 Alert indicating failure.</w:t>
      </w:r>
    </w:p>
    <w:p w14:paraId="412601C1" w14:textId="77777777" w:rsidR="00174F61" w:rsidRDefault="00CB183E">
      <w:pPr>
        <w:pStyle w:val="ListParagraph"/>
        <w:numPr>
          <w:ilvl w:val="0"/>
          <w:numId w:val="39"/>
        </w:numPr>
        <w:tabs>
          <w:tab w:val="left" w:pos="1515"/>
          <w:tab w:val="left" w:pos="1518"/>
        </w:tabs>
        <w:spacing w:before="221" w:line="360" w:lineRule="auto"/>
        <w:ind w:right="298"/>
        <w:jc w:val="both"/>
        <w:rPr>
          <w:sz w:val="24"/>
        </w:rPr>
      </w:pPr>
      <w:bookmarkStart w:id="83" w:name="_bookmark81"/>
      <w:bookmarkEnd w:id="83"/>
      <w:r>
        <w:rPr>
          <w:sz w:val="24"/>
        </w:rPr>
        <w:t>Where the target SMETS1 ESME does not reset block counters in accordance with the Billing Calendar timetable, the SMETS1 Response will contain Block Counters (with their SMETS1 meanings) that are always increasing in value and are never reset.</w:t>
      </w:r>
    </w:p>
    <w:p w14:paraId="412601C2" w14:textId="77777777" w:rsidR="00174F61" w:rsidRDefault="00CB183E">
      <w:pPr>
        <w:pStyle w:val="ListParagraph"/>
        <w:numPr>
          <w:ilvl w:val="0"/>
          <w:numId w:val="39"/>
        </w:numPr>
        <w:tabs>
          <w:tab w:val="left" w:pos="1516"/>
          <w:tab w:val="left" w:pos="1518"/>
        </w:tabs>
        <w:spacing w:before="219" w:line="360" w:lineRule="auto"/>
        <w:ind w:right="295"/>
        <w:jc w:val="both"/>
        <w:rPr>
          <w:sz w:val="24"/>
        </w:rPr>
      </w:pPr>
      <w:r>
        <w:rPr>
          <w:sz w:val="24"/>
        </w:rPr>
        <w:t>Where</w:t>
      </w:r>
      <w:r>
        <w:rPr>
          <w:spacing w:val="-9"/>
          <w:sz w:val="24"/>
        </w:rPr>
        <w:t xml:space="preserve"> </w:t>
      </w:r>
      <w:r>
        <w:rPr>
          <w:sz w:val="24"/>
        </w:rPr>
        <w:t>the</w:t>
      </w:r>
      <w:r>
        <w:rPr>
          <w:spacing w:val="-9"/>
          <w:sz w:val="24"/>
        </w:rPr>
        <w:t xml:space="preserve"> </w:t>
      </w:r>
      <w:r>
        <w:rPr>
          <w:sz w:val="24"/>
        </w:rPr>
        <w:t>target</w:t>
      </w:r>
      <w:r>
        <w:rPr>
          <w:spacing w:val="-9"/>
          <w:sz w:val="24"/>
        </w:rPr>
        <w:t xml:space="preserve"> </w:t>
      </w:r>
      <w:r>
        <w:rPr>
          <w:sz w:val="24"/>
        </w:rPr>
        <w:t>SMETS1</w:t>
      </w:r>
      <w:r>
        <w:rPr>
          <w:spacing w:val="-8"/>
          <w:sz w:val="24"/>
        </w:rPr>
        <w:t xml:space="preserve"> </w:t>
      </w:r>
      <w:r>
        <w:rPr>
          <w:sz w:val="24"/>
        </w:rPr>
        <w:t>ESME</w:t>
      </w:r>
      <w:r>
        <w:rPr>
          <w:spacing w:val="-9"/>
          <w:sz w:val="24"/>
        </w:rPr>
        <w:t xml:space="preserve"> </w:t>
      </w:r>
      <w:r>
        <w:rPr>
          <w:sz w:val="24"/>
        </w:rPr>
        <w:t>or</w:t>
      </w:r>
      <w:r>
        <w:rPr>
          <w:spacing w:val="-9"/>
          <w:sz w:val="24"/>
        </w:rPr>
        <w:t xml:space="preserve"> </w:t>
      </w:r>
      <w:r>
        <w:rPr>
          <w:sz w:val="24"/>
        </w:rPr>
        <w:t>SMETS1</w:t>
      </w:r>
      <w:r>
        <w:rPr>
          <w:spacing w:val="-8"/>
          <w:sz w:val="24"/>
        </w:rPr>
        <w:t xml:space="preserve"> </w:t>
      </w:r>
      <w:r>
        <w:rPr>
          <w:sz w:val="24"/>
        </w:rPr>
        <w:t>GSME</w:t>
      </w:r>
      <w:r>
        <w:rPr>
          <w:spacing w:val="-8"/>
          <w:sz w:val="24"/>
        </w:rPr>
        <w:t xml:space="preserve"> </w:t>
      </w:r>
      <w:r>
        <w:rPr>
          <w:sz w:val="24"/>
        </w:rPr>
        <w:t>adds</w:t>
      </w:r>
      <w:r>
        <w:rPr>
          <w:spacing w:val="-8"/>
          <w:sz w:val="24"/>
        </w:rPr>
        <w:t xml:space="preserve"> </w:t>
      </w:r>
      <w:r>
        <w:rPr>
          <w:sz w:val="24"/>
        </w:rPr>
        <w:t>entries</w:t>
      </w:r>
      <w:r>
        <w:rPr>
          <w:spacing w:val="-10"/>
          <w:sz w:val="24"/>
        </w:rPr>
        <w:t xml:space="preserve"> </w:t>
      </w:r>
      <w:r>
        <w:rPr>
          <w:sz w:val="24"/>
        </w:rPr>
        <w:t>to</w:t>
      </w:r>
      <w:r>
        <w:rPr>
          <w:spacing w:val="-8"/>
          <w:sz w:val="24"/>
        </w:rPr>
        <w:t xml:space="preserve"> </w:t>
      </w:r>
      <w:r>
        <w:rPr>
          <w:sz w:val="24"/>
        </w:rPr>
        <w:t>the</w:t>
      </w:r>
      <w:r>
        <w:rPr>
          <w:spacing w:val="-9"/>
          <w:sz w:val="24"/>
        </w:rPr>
        <w:t xml:space="preserve"> </w:t>
      </w:r>
      <w:r>
        <w:rPr>
          <w:sz w:val="24"/>
        </w:rPr>
        <w:t>Billing</w:t>
      </w:r>
      <w:r>
        <w:rPr>
          <w:spacing w:val="-9"/>
          <w:sz w:val="24"/>
        </w:rPr>
        <w:t xml:space="preserve"> </w:t>
      </w:r>
      <w:r>
        <w:rPr>
          <w:sz w:val="24"/>
        </w:rPr>
        <w:t>Data</w:t>
      </w:r>
      <w:r>
        <w:rPr>
          <w:spacing w:val="-10"/>
          <w:sz w:val="24"/>
        </w:rPr>
        <w:t xml:space="preserve"> </w:t>
      </w:r>
      <w:r>
        <w:rPr>
          <w:sz w:val="24"/>
        </w:rPr>
        <w:t>Log</w:t>
      </w:r>
      <w:r>
        <w:rPr>
          <w:spacing w:val="-9"/>
          <w:sz w:val="24"/>
        </w:rPr>
        <w:t xml:space="preserve"> </w:t>
      </w:r>
      <w:r>
        <w:rPr>
          <w:sz w:val="24"/>
        </w:rPr>
        <w:t>(with</w:t>
      </w:r>
      <w:r>
        <w:rPr>
          <w:spacing w:val="-10"/>
          <w:sz w:val="24"/>
        </w:rPr>
        <w:t xml:space="preserve"> </w:t>
      </w:r>
      <w:r>
        <w:rPr>
          <w:sz w:val="24"/>
        </w:rPr>
        <w:t>its</w:t>
      </w:r>
      <w:r>
        <w:rPr>
          <w:spacing w:val="-10"/>
          <w:sz w:val="24"/>
        </w:rPr>
        <w:t xml:space="preserve"> </w:t>
      </w:r>
      <w:r>
        <w:rPr>
          <w:sz w:val="24"/>
        </w:rPr>
        <w:t>SMETS1</w:t>
      </w:r>
      <w:r>
        <w:rPr>
          <w:spacing w:val="-8"/>
          <w:sz w:val="24"/>
        </w:rPr>
        <w:t xml:space="preserve"> </w:t>
      </w:r>
      <w:r>
        <w:rPr>
          <w:sz w:val="24"/>
        </w:rPr>
        <w:t>meaning)</w:t>
      </w:r>
      <w:r>
        <w:rPr>
          <w:spacing w:val="-9"/>
          <w:sz w:val="24"/>
        </w:rPr>
        <w:t xml:space="preserve"> </w:t>
      </w:r>
      <w:r>
        <w:rPr>
          <w:sz w:val="24"/>
        </w:rPr>
        <w:t>before</w:t>
      </w:r>
      <w:r>
        <w:rPr>
          <w:spacing w:val="-9"/>
          <w:sz w:val="24"/>
        </w:rPr>
        <w:t xml:space="preserve"> </w:t>
      </w:r>
      <w:r>
        <w:rPr>
          <w:sz w:val="24"/>
        </w:rPr>
        <w:t>the</w:t>
      </w:r>
      <w:r>
        <w:rPr>
          <w:spacing w:val="-9"/>
          <w:sz w:val="24"/>
        </w:rPr>
        <w:t xml:space="preserve"> </w:t>
      </w:r>
      <w:r>
        <w:rPr>
          <w:sz w:val="24"/>
        </w:rPr>
        <w:t>triggering</w:t>
      </w:r>
      <w:r>
        <w:rPr>
          <w:spacing w:val="-8"/>
          <w:sz w:val="24"/>
        </w:rPr>
        <w:t xml:space="preserve"> </w:t>
      </w:r>
      <w:r>
        <w:rPr>
          <w:sz w:val="24"/>
        </w:rPr>
        <w:t>event, the</w:t>
      </w:r>
      <w:r>
        <w:rPr>
          <w:spacing w:val="-11"/>
          <w:sz w:val="24"/>
        </w:rPr>
        <w:t xml:space="preserve"> </w:t>
      </w:r>
      <w:r>
        <w:rPr>
          <w:sz w:val="24"/>
        </w:rPr>
        <w:t>SMETS1</w:t>
      </w:r>
      <w:r>
        <w:rPr>
          <w:spacing w:val="-12"/>
          <w:sz w:val="24"/>
        </w:rPr>
        <w:t xml:space="preserve"> </w:t>
      </w:r>
      <w:r>
        <w:rPr>
          <w:sz w:val="24"/>
        </w:rPr>
        <w:t>Response</w:t>
      </w:r>
      <w:r>
        <w:rPr>
          <w:spacing w:val="-12"/>
          <w:sz w:val="24"/>
        </w:rPr>
        <w:t xml:space="preserve"> </w:t>
      </w:r>
      <w:r>
        <w:rPr>
          <w:sz w:val="24"/>
        </w:rPr>
        <w:t>shall,</w:t>
      </w:r>
      <w:r>
        <w:rPr>
          <w:spacing w:val="-12"/>
          <w:sz w:val="24"/>
        </w:rPr>
        <w:t xml:space="preserve"> </w:t>
      </w:r>
      <w:r>
        <w:rPr>
          <w:sz w:val="24"/>
        </w:rPr>
        <w:t>where</w:t>
      </w:r>
      <w:r>
        <w:rPr>
          <w:spacing w:val="-13"/>
          <w:sz w:val="24"/>
        </w:rPr>
        <w:t xml:space="preserve"> </w:t>
      </w:r>
      <w:r>
        <w:rPr>
          <w:sz w:val="24"/>
        </w:rPr>
        <w:t>an</w:t>
      </w:r>
      <w:r>
        <w:rPr>
          <w:spacing w:val="-11"/>
          <w:sz w:val="24"/>
        </w:rPr>
        <w:t xml:space="preserve"> </w:t>
      </w:r>
      <w:r>
        <w:rPr>
          <w:sz w:val="24"/>
        </w:rPr>
        <w:t>Update</w:t>
      </w:r>
      <w:r>
        <w:rPr>
          <w:spacing w:val="-12"/>
          <w:sz w:val="24"/>
        </w:rPr>
        <w:t xml:space="preserve"> </w:t>
      </w:r>
      <w:r>
        <w:rPr>
          <w:sz w:val="24"/>
        </w:rPr>
        <w:t>Import</w:t>
      </w:r>
      <w:r>
        <w:rPr>
          <w:spacing w:val="-12"/>
          <w:sz w:val="24"/>
        </w:rPr>
        <w:t xml:space="preserve"> </w:t>
      </w:r>
      <w:r>
        <w:rPr>
          <w:sz w:val="24"/>
        </w:rPr>
        <w:t>Tariff</w:t>
      </w:r>
      <w:r>
        <w:rPr>
          <w:spacing w:val="-13"/>
          <w:sz w:val="24"/>
        </w:rPr>
        <w:t xml:space="preserve"> </w:t>
      </w:r>
      <w:r>
        <w:rPr>
          <w:sz w:val="24"/>
        </w:rPr>
        <w:t>(Primary</w:t>
      </w:r>
      <w:r>
        <w:rPr>
          <w:spacing w:val="-12"/>
          <w:sz w:val="24"/>
        </w:rPr>
        <w:t xml:space="preserve"> </w:t>
      </w:r>
      <w:r>
        <w:rPr>
          <w:sz w:val="24"/>
        </w:rPr>
        <w:t>Element)</w:t>
      </w:r>
      <w:r>
        <w:rPr>
          <w:spacing w:val="-12"/>
          <w:sz w:val="24"/>
        </w:rPr>
        <w:t xml:space="preserve"> </w:t>
      </w:r>
      <w:r>
        <w:rPr>
          <w:sz w:val="24"/>
        </w:rPr>
        <w:t>(SRV</w:t>
      </w:r>
      <w:r>
        <w:rPr>
          <w:spacing w:val="-13"/>
          <w:sz w:val="24"/>
        </w:rPr>
        <w:t xml:space="preserve"> </w:t>
      </w:r>
      <w:r>
        <w:rPr>
          <w:sz w:val="24"/>
        </w:rPr>
        <w:t>1.1.1)</w:t>
      </w:r>
      <w:r>
        <w:rPr>
          <w:spacing w:val="-12"/>
          <w:sz w:val="24"/>
        </w:rPr>
        <w:t xml:space="preserve"> </w:t>
      </w:r>
      <w:r>
        <w:rPr>
          <w:sz w:val="24"/>
        </w:rPr>
        <w:t>has</w:t>
      </w:r>
      <w:r>
        <w:rPr>
          <w:spacing w:val="-12"/>
          <w:sz w:val="24"/>
        </w:rPr>
        <w:t xml:space="preserve"> </w:t>
      </w:r>
      <w:r>
        <w:rPr>
          <w:sz w:val="24"/>
        </w:rPr>
        <w:t>never</w:t>
      </w:r>
      <w:r>
        <w:rPr>
          <w:spacing w:val="-11"/>
          <w:sz w:val="24"/>
        </w:rPr>
        <w:t xml:space="preserve"> </w:t>
      </w:r>
      <w:r>
        <w:rPr>
          <w:sz w:val="24"/>
        </w:rPr>
        <w:t>been</w:t>
      </w:r>
      <w:r>
        <w:rPr>
          <w:spacing w:val="-12"/>
          <w:sz w:val="24"/>
        </w:rPr>
        <w:t xml:space="preserve"> </w:t>
      </w:r>
      <w:r>
        <w:rPr>
          <w:sz w:val="24"/>
        </w:rPr>
        <w:t>executed</w:t>
      </w:r>
      <w:r>
        <w:rPr>
          <w:spacing w:val="-11"/>
          <w:sz w:val="24"/>
        </w:rPr>
        <w:t xml:space="preserve"> </w:t>
      </w:r>
      <w:r>
        <w:rPr>
          <w:sz w:val="24"/>
        </w:rPr>
        <w:t>since</w:t>
      </w:r>
      <w:r>
        <w:rPr>
          <w:spacing w:val="-12"/>
          <w:sz w:val="24"/>
        </w:rPr>
        <w:t xml:space="preserve"> </w:t>
      </w:r>
      <w:r>
        <w:rPr>
          <w:sz w:val="24"/>
        </w:rPr>
        <w:t>the</w:t>
      </w:r>
      <w:r>
        <w:rPr>
          <w:spacing w:val="-11"/>
          <w:sz w:val="24"/>
        </w:rPr>
        <w:t xml:space="preserve"> </w:t>
      </w:r>
      <w:r>
        <w:rPr>
          <w:sz w:val="24"/>
        </w:rPr>
        <w:t>DateCommissioned (with</w:t>
      </w:r>
      <w:r>
        <w:rPr>
          <w:spacing w:val="-10"/>
          <w:sz w:val="24"/>
        </w:rPr>
        <w:t xml:space="preserve"> </w:t>
      </w:r>
      <w:r>
        <w:rPr>
          <w:sz w:val="24"/>
        </w:rPr>
        <w:t>its</w:t>
      </w:r>
      <w:r>
        <w:rPr>
          <w:spacing w:val="-11"/>
          <w:sz w:val="24"/>
        </w:rPr>
        <w:t xml:space="preserve"> </w:t>
      </w:r>
      <w:r>
        <w:rPr>
          <w:sz w:val="24"/>
        </w:rPr>
        <w:t>DUIS</w:t>
      </w:r>
      <w:r>
        <w:rPr>
          <w:spacing w:val="-11"/>
          <w:sz w:val="24"/>
        </w:rPr>
        <w:t xml:space="preserve"> </w:t>
      </w:r>
      <w:r>
        <w:rPr>
          <w:sz w:val="24"/>
        </w:rPr>
        <w:t>meaning),</w:t>
      </w:r>
      <w:r>
        <w:rPr>
          <w:spacing w:val="-11"/>
          <w:sz w:val="24"/>
        </w:rPr>
        <w:t xml:space="preserve"> </w:t>
      </w:r>
      <w:r>
        <w:rPr>
          <w:sz w:val="24"/>
        </w:rPr>
        <w:t>only</w:t>
      </w:r>
      <w:r>
        <w:rPr>
          <w:spacing w:val="-10"/>
          <w:sz w:val="24"/>
        </w:rPr>
        <w:t xml:space="preserve"> </w:t>
      </w:r>
      <w:r>
        <w:rPr>
          <w:sz w:val="24"/>
        </w:rPr>
        <w:t>contain</w:t>
      </w:r>
      <w:r>
        <w:rPr>
          <w:spacing w:val="-11"/>
          <w:sz w:val="24"/>
        </w:rPr>
        <w:t xml:space="preserve"> </w:t>
      </w:r>
      <w:r>
        <w:rPr>
          <w:sz w:val="24"/>
        </w:rPr>
        <w:t>details</w:t>
      </w:r>
      <w:r>
        <w:rPr>
          <w:spacing w:val="-11"/>
          <w:sz w:val="24"/>
        </w:rPr>
        <w:t xml:space="preserve"> </w:t>
      </w:r>
      <w:r>
        <w:rPr>
          <w:sz w:val="24"/>
        </w:rPr>
        <w:t>of</w:t>
      </w:r>
      <w:r>
        <w:rPr>
          <w:spacing w:val="-12"/>
          <w:sz w:val="24"/>
        </w:rPr>
        <w:t xml:space="preserve"> </w:t>
      </w:r>
      <w:r>
        <w:rPr>
          <w:sz w:val="24"/>
        </w:rPr>
        <w:t>consumption</w:t>
      </w:r>
      <w:r>
        <w:rPr>
          <w:spacing w:val="-11"/>
          <w:sz w:val="24"/>
        </w:rPr>
        <w:t xml:space="preserve"> </w:t>
      </w:r>
      <w:r>
        <w:rPr>
          <w:sz w:val="24"/>
        </w:rPr>
        <w:t>based</w:t>
      </w:r>
      <w:r>
        <w:rPr>
          <w:spacing w:val="-10"/>
          <w:sz w:val="24"/>
        </w:rPr>
        <w:t xml:space="preserve"> </w:t>
      </w:r>
      <w:r>
        <w:rPr>
          <w:sz w:val="24"/>
        </w:rPr>
        <w:t>on</w:t>
      </w:r>
      <w:r>
        <w:rPr>
          <w:spacing w:val="-11"/>
          <w:sz w:val="24"/>
        </w:rPr>
        <w:t xml:space="preserve"> </w:t>
      </w:r>
      <w:r>
        <w:rPr>
          <w:sz w:val="24"/>
        </w:rPr>
        <w:t>the</w:t>
      </w:r>
      <w:r>
        <w:rPr>
          <w:spacing w:val="-11"/>
          <w:sz w:val="24"/>
        </w:rPr>
        <w:t xml:space="preserve"> </w:t>
      </w:r>
      <w:r>
        <w:rPr>
          <w:sz w:val="24"/>
        </w:rPr>
        <w:t>tariff</w:t>
      </w:r>
      <w:r>
        <w:rPr>
          <w:spacing w:val="-12"/>
          <w:sz w:val="24"/>
        </w:rPr>
        <w:t xml:space="preserve"> </w:t>
      </w:r>
      <w:r>
        <w:rPr>
          <w:sz w:val="24"/>
        </w:rPr>
        <w:t>configuration</w:t>
      </w:r>
      <w:r>
        <w:rPr>
          <w:spacing w:val="-11"/>
          <w:sz w:val="24"/>
        </w:rPr>
        <w:t xml:space="preserve"> </w:t>
      </w:r>
      <w:r>
        <w:rPr>
          <w:sz w:val="24"/>
        </w:rPr>
        <w:t>that</w:t>
      </w:r>
      <w:r>
        <w:rPr>
          <w:spacing w:val="-12"/>
          <w:sz w:val="24"/>
        </w:rPr>
        <w:t xml:space="preserve"> </w:t>
      </w:r>
      <w:r>
        <w:rPr>
          <w:sz w:val="24"/>
        </w:rPr>
        <w:t>was</w:t>
      </w:r>
      <w:r>
        <w:rPr>
          <w:spacing w:val="-11"/>
          <w:sz w:val="24"/>
        </w:rPr>
        <w:t xml:space="preserve"> </w:t>
      </w:r>
      <w:r>
        <w:rPr>
          <w:sz w:val="24"/>
        </w:rPr>
        <w:t>configured</w:t>
      </w:r>
      <w:r>
        <w:rPr>
          <w:spacing w:val="-10"/>
          <w:sz w:val="24"/>
        </w:rPr>
        <w:t xml:space="preserve"> </w:t>
      </w:r>
      <w:r>
        <w:rPr>
          <w:sz w:val="24"/>
        </w:rPr>
        <w:t>before</w:t>
      </w:r>
      <w:r>
        <w:rPr>
          <w:spacing w:val="-10"/>
          <w:sz w:val="24"/>
        </w:rPr>
        <w:t xml:space="preserve"> </w:t>
      </w:r>
      <w:r>
        <w:rPr>
          <w:sz w:val="24"/>
        </w:rPr>
        <w:t>the</w:t>
      </w:r>
      <w:r>
        <w:rPr>
          <w:spacing w:val="-7"/>
          <w:sz w:val="24"/>
        </w:rPr>
        <w:t xml:space="preserve"> </w:t>
      </w:r>
      <w:r>
        <w:rPr>
          <w:sz w:val="24"/>
        </w:rPr>
        <w:t>Update</w:t>
      </w:r>
      <w:r>
        <w:rPr>
          <w:spacing w:val="-10"/>
          <w:sz w:val="24"/>
        </w:rPr>
        <w:t xml:space="preserve"> </w:t>
      </w:r>
      <w:r>
        <w:rPr>
          <w:sz w:val="24"/>
        </w:rPr>
        <w:t>Import</w:t>
      </w:r>
      <w:r>
        <w:rPr>
          <w:spacing w:val="-10"/>
          <w:sz w:val="24"/>
        </w:rPr>
        <w:t xml:space="preserve"> </w:t>
      </w:r>
      <w:r>
        <w:rPr>
          <w:sz w:val="24"/>
        </w:rPr>
        <w:t>Tariff (Primary Element) (SRV 1.1.1) was executed on the Device.</w:t>
      </w:r>
    </w:p>
    <w:p w14:paraId="412601C3" w14:textId="77777777" w:rsidR="00174F61" w:rsidRDefault="00CB183E">
      <w:pPr>
        <w:pStyle w:val="ListParagraph"/>
        <w:numPr>
          <w:ilvl w:val="0"/>
          <w:numId w:val="39"/>
        </w:numPr>
        <w:tabs>
          <w:tab w:val="left" w:pos="1515"/>
          <w:tab w:val="left" w:pos="1518"/>
        </w:tabs>
        <w:spacing w:before="221" w:line="360" w:lineRule="auto"/>
        <w:ind w:right="296"/>
        <w:jc w:val="both"/>
        <w:rPr>
          <w:sz w:val="24"/>
        </w:rPr>
      </w:pPr>
      <w:r>
        <w:rPr>
          <w:sz w:val="24"/>
        </w:rPr>
        <w:t>Where</w:t>
      </w:r>
      <w:r>
        <w:rPr>
          <w:spacing w:val="-3"/>
          <w:sz w:val="24"/>
        </w:rPr>
        <w:t xml:space="preserve"> </w:t>
      </w:r>
      <w:r>
        <w:rPr>
          <w:sz w:val="24"/>
        </w:rPr>
        <w:t>the</w:t>
      </w:r>
      <w:r>
        <w:rPr>
          <w:spacing w:val="-4"/>
          <w:sz w:val="24"/>
        </w:rPr>
        <w:t xml:space="preserve"> </w:t>
      </w:r>
      <w:r>
        <w:rPr>
          <w:sz w:val="24"/>
        </w:rPr>
        <w:t>target</w:t>
      </w:r>
      <w:r>
        <w:rPr>
          <w:spacing w:val="-3"/>
          <w:sz w:val="24"/>
        </w:rPr>
        <w:t xml:space="preserve"> </w:t>
      </w:r>
      <w:r>
        <w:rPr>
          <w:sz w:val="24"/>
        </w:rPr>
        <w:t>SMETS1</w:t>
      </w:r>
      <w:r>
        <w:rPr>
          <w:spacing w:val="-4"/>
          <w:sz w:val="24"/>
        </w:rPr>
        <w:t xml:space="preserve"> </w:t>
      </w:r>
      <w:r>
        <w:rPr>
          <w:sz w:val="24"/>
        </w:rPr>
        <w:t>ESME</w:t>
      </w:r>
      <w:r>
        <w:rPr>
          <w:spacing w:val="-4"/>
          <w:sz w:val="24"/>
        </w:rPr>
        <w:t xml:space="preserve"> </w:t>
      </w:r>
      <w:r>
        <w:rPr>
          <w:sz w:val="24"/>
        </w:rPr>
        <w:t>does</w:t>
      </w:r>
      <w:r>
        <w:rPr>
          <w:spacing w:val="-3"/>
          <w:sz w:val="24"/>
        </w:rPr>
        <w:t xml:space="preserve"> </w:t>
      </w:r>
      <w:r>
        <w:rPr>
          <w:sz w:val="24"/>
        </w:rPr>
        <w:t>not</w:t>
      </w:r>
      <w:r>
        <w:rPr>
          <w:spacing w:val="-3"/>
          <w:sz w:val="24"/>
        </w:rPr>
        <w:t xml:space="preserve"> </w:t>
      </w:r>
      <w:r>
        <w:rPr>
          <w:sz w:val="24"/>
        </w:rPr>
        <w:t>store</w:t>
      </w:r>
      <w:r>
        <w:rPr>
          <w:spacing w:val="-3"/>
          <w:sz w:val="24"/>
        </w:rPr>
        <w:t xml:space="preserve"> </w:t>
      </w:r>
      <w:r>
        <w:rPr>
          <w:sz w:val="24"/>
        </w:rPr>
        <w:t>any</w:t>
      </w:r>
      <w:r>
        <w:rPr>
          <w:spacing w:val="-4"/>
          <w:sz w:val="24"/>
        </w:rPr>
        <w:t xml:space="preserve"> </w:t>
      </w:r>
      <w:r>
        <w:rPr>
          <w:sz w:val="24"/>
        </w:rPr>
        <w:t>items</w:t>
      </w:r>
      <w:r>
        <w:rPr>
          <w:spacing w:val="-3"/>
          <w:sz w:val="24"/>
        </w:rPr>
        <w:t xml:space="preserve"> </w:t>
      </w:r>
      <w:r>
        <w:rPr>
          <w:sz w:val="24"/>
        </w:rPr>
        <w:t>within</w:t>
      </w:r>
      <w:r>
        <w:rPr>
          <w:spacing w:val="-3"/>
          <w:sz w:val="24"/>
        </w:rPr>
        <w:t xml:space="preserve"> </w:t>
      </w:r>
      <w:r>
        <w:rPr>
          <w:sz w:val="24"/>
        </w:rPr>
        <w:t>the</w:t>
      </w:r>
      <w:r>
        <w:rPr>
          <w:spacing w:val="-2"/>
          <w:sz w:val="24"/>
        </w:rPr>
        <w:t xml:space="preserve"> </w:t>
      </w:r>
      <w:r>
        <w:rPr>
          <w:sz w:val="24"/>
        </w:rPr>
        <w:t>Billing</w:t>
      </w:r>
      <w:r>
        <w:rPr>
          <w:spacing w:val="-4"/>
          <w:sz w:val="24"/>
        </w:rPr>
        <w:t xml:space="preserve"> </w:t>
      </w:r>
      <w:r>
        <w:rPr>
          <w:sz w:val="24"/>
        </w:rPr>
        <w:t>Data</w:t>
      </w:r>
      <w:r>
        <w:rPr>
          <w:spacing w:val="-3"/>
          <w:sz w:val="24"/>
        </w:rPr>
        <w:t xml:space="preserve"> </w:t>
      </w:r>
      <w:r>
        <w:rPr>
          <w:sz w:val="24"/>
        </w:rPr>
        <w:t>Log</w:t>
      </w:r>
      <w:r>
        <w:rPr>
          <w:spacing w:val="-4"/>
          <w:sz w:val="24"/>
        </w:rPr>
        <w:t xml:space="preserve"> </w:t>
      </w:r>
      <w:r>
        <w:rPr>
          <w:sz w:val="24"/>
        </w:rPr>
        <w:t>(with</w:t>
      </w:r>
      <w:r>
        <w:rPr>
          <w:spacing w:val="-4"/>
          <w:sz w:val="24"/>
        </w:rPr>
        <w:t xml:space="preserve"> </w:t>
      </w:r>
      <w:r>
        <w:rPr>
          <w:sz w:val="24"/>
        </w:rPr>
        <w:t>its</w:t>
      </w:r>
      <w:r>
        <w:rPr>
          <w:spacing w:val="-3"/>
          <w:sz w:val="24"/>
        </w:rPr>
        <w:t xml:space="preserve"> </w:t>
      </w:r>
      <w:r>
        <w:rPr>
          <w:sz w:val="24"/>
        </w:rPr>
        <w:t>SMETS1</w:t>
      </w:r>
      <w:r>
        <w:rPr>
          <w:spacing w:val="-4"/>
          <w:sz w:val="24"/>
        </w:rPr>
        <w:t xml:space="preserve"> </w:t>
      </w:r>
      <w:r>
        <w:rPr>
          <w:sz w:val="24"/>
        </w:rPr>
        <w:t>meaning)</w:t>
      </w:r>
      <w:r>
        <w:rPr>
          <w:spacing w:val="-3"/>
          <w:sz w:val="24"/>
        </w:rPr>
        <w:t xml:space="preserve"> </w:t>
      </w:r>
      <w:r>
        <w:rPr>
          <w:sz w:val="24"/>
        </w:rPr>
        <w:t>when</w:t>
      </w:r>
      <w:r>
        <w:rPr>
          <w:spacing w:val="-4"/>
          <w:sz w:val="24"/>
        </w:rPr>
        <w:t xml:space="preserve"> </w:t>
      </w:r>
      <w:r>
        <w:rPr>
          <w:sz w:val="24"/>
        </w:rPr>
        <w:t>executing Update</w:t>
      </w:r>
      <w:r>
        <w:rPr>
          <w:spacing w:val="-3"/>
          <w:sz w:val="24"/>
        </w:rPr>
        <w:t xml:space="preserve"> </w:t>
      </w:r>
      <w:r>
        <w:rPr>
          <w:sz w:val="24"/>
        </w:rPr>
        <w:t>Price (Primary Element) (SRV</w:t>
      </w:r>
      <w:r>
        <w:rPr>
          <w:spacing w:val="-1"/>
          <w:sz w:val="24"/>
        </w:rPr>
        <w:t xml:space="preserve"> </w:t>
      </w:r>
      <w:r>
        <w:rPr>
          <w:sz w:val="24"/>
        </w:rPr>
        <w:t>1.2.1),</w:t>
      </w:r>
      <w:r>
        <w:rPr>
          <w:spacing w:val="-1"/>
          <w:sz w:val="24"/>
        </w:rPr>
        <w:t xml:space="preserve"> </w:t>
      </w:r>
      <w:r>
        <w:rPr>
          <w:sz w:val="24"/>
        </w:rPr>
        <w:t>the SMETS1</w:t>
      </w:r>
      <w:r>
        <w:rPr>
          <w:spacing w:val="-1"/>
          <w:sz w:val="24"/>
        </w:rPr>
        <w:t xml:space="preserve"> </w:t>
      </w:r>
      <w:r>
        <w:rPr>
          <w:sz w:val="24"/>
        </w:rPr>
        <w:t>Response shall</w:t>
      </w:r>
      <w:r>
        <w:rPr>
          <w:spacing w:val="-1"/>
          <w:sz w:val="24"/>
        </w:rPr>
        <w:t xml:space="preserve"> </w:t>
      </w:r>
      <w:r>
        <w:rPr>
          <w:sz w:val="24"/>
        </w:rPr>
        <w:t>not contain</w:t>
      </w:r>
      <w:r>
        <w:rPr>
          <w:spacing w:val="-1"/>
          <w:sz w:val="24"/>
        </w:rPr>
        <w:t xml:space="preserve"> </w:t>
      </w:r>
      <w:r>
        <w:rPr>
          <w:sz w:val="24"/>
        </w:rPr>
        <w:t>any LogEntries</w:t>
      </w:r>
      <w:r>
        <w:rPr>
          <w:spacing w:val="-1"/>
          <w:sz w:val="24"/>
        </w:rPr>
        <w:t xml:space="preserve"> </w:t>
      </w:r>
      <w:r>
        <w:rPr>
          <w:sz w:val="24"/>
        </w:rPr>
        <w:t>(with its</w:t>
      </w:r>
      <w:r>
        <w:rPr>
          <w:spacing w:val="-2"/>
          <w:sz w:val="24"/>
        </w:rPr>
        <w:t xml:space="preserve"> </w:t>
      </w:r>
      <w:r>
        <w:rPr>
          <w:sz w:val="24"/>
        </w:rPr>
        <w:t>MMC</w:t>
      </w:r>
      <w:r>
        <w:rPr>
          <w:spacing w:val="-1"/>
          <w:sz w:val="24"/>
        </w:rPr>
        <w:t xml:space="preserve"> </w:t>
      </w:r>
      <w:r>
        <w:rPr>
          <w:sz w:val="24"/>
        </w:rPr>
        <w:t>meaning) as a result of any</w:t>
      </w:r>
      <w:r>
        <w:rPr>
          <w:spacing w:val="-1"/>
          <w:sz w:val="24"/>
        </w:rPr>
        <w:t xml:space="preserve"> </w:t>
      </w:r>
      <w:r>
        <w:rPr>
          <w:sz w:val="24"/>
        </w:rPr>
        <w:t>execution of the Update Price (Primary Element) (SRV 1.2.1) Service Request.</w:t>
      </w:r>
    </w:p>
    <w:p w14:paraId="412601C4" w14:textId="77777777" w:rsidR="00174F61" w:rsidRDefault="00CB183E">
      <w:pPr>
        <w:pStyle w:val="ListParagraph"/>
        <w:numPr>
          <w:ilvl w:val="0"/>
          <w:numId w:val="39"/>
        </w:numPr>
        <w:tabs>
          <w:tab w:val="left" w:pos="1515"/>
          <w:tab w:val="left" w:pos="1518"/>
        </w:tabs>
        <w:spacing w:before="219" w:line="360" w:lineRule="auto"/>
        <w:ind w:right="296"/>
        <w:jc w:val="both"/>
        <w:rPr>
          <w:sz w:val="24"/>
        </w:rPr>
      </w:pPr>
      <w:bookmarkStart w:id="84" w:name="_bookmark82"/>
      <w:bookmarkEnd w:id="84"/>
      <w:r>
        <w:rPr>
          <w:sz w:val="24"/>
        </w:rPr>
        <w:t>Where the target SMETS1 ESME supports a maximum of four or Eight Tariff</w:t>
      </w:r>
      <w:r>
        <w:rPr>
          <w:spacing w:val="40"/>
          <w:sz w:val="24"/>
        </w:rPr>
        <w:t xml:space="preserve"> </w:t>
      </w:r>
      <w:r>
        <w:rPr>
          <w:sz w:val="24"/>
        </w:rPr>
        <w:t xml:space="preserve">Registers (with their SMETS1 meaning) then any SMETS1 Response will only contain consumption in either the first four or the first eight entries of the TariffTOURegisterMatrixValue (with its MMC </w:t>
      </w:r>
      <w:r>
        <w:rPr>
          <w:spacing w:val="-2"/>
          <w:sz w:val="24"/>
        </w:rPr>
        <w:t>meaning).</w:t>
      </w:r>
    </w:p>
    <w:p w14:paraId="412601C5" w14:textId="77777777" w:rsidR="00174F61" w:rsidRDefault="00CB183E">
      <w:pPr>
        <w:pStyle w:val="ListParagraph"/>
        <w:numPr>
          <w:ilvl w:val="0"/>
          <w:numId w:val="39"/>
        </w:numPr>
        <w:tabs>
          <w:tab w:val="left" w:pos="1516"/>
          <w:tab w:val="left" w:pos="1518"/>
        </w:tabs>
        <w:spacing w:before="222" w:line="360" w:lineRule="auto"/>
        <w:ind w:right="296"/>
        <w:jc w:val="both"/>
        <w:rPr>
          <w:sz w:val="24"/>
        </w:rPr>
      </w:pPr>
      <w:bookmarkStart w:id="85" w:name="_bookmark83"/>
      <w:bookmarkEnd w:id="85"/>
      <w:r>
        <w:rPr>
          <w:sz w:val="24"/>
        </w:rPr>
        <w:t>Where</w:t>
      </w:r>
      <w:r>
        <w:rPr>
          <w:spacing w:val="-5"/>
          <w:sz w:val="24"/>
        </w:rPr>
        <w:t xml:space="preserve"> </w:t>
      </w:r>
      <w:r>
        <w:rPr>
          <w:sz w:val="24"/>
        </w:rPr>
        <w:t>the</w:t>
      </w:r>
      <w:r>
        <w:rPr>
          <w:spacing w:val="-4"/>
          <w:sz w:val="24"/>
        </w:rPr>
        <w:t xml:space="preserve"> </w:t>
      </w:r>
      <w:r>
        <w:rPr>
          <w:sz w:val="24"/>
        </w:rPr>
        <w:t>target</w:t>
      </w:r>
      <w:r>
        <w:rPr>
          <w:spacing w:val="-4"/>
          <w:sz w:val="24"/>
        </w:rPr>
        <w:t xml:space="preserve"> </w:t>
      </w:r>
      <w:r>
        <w:rPr>
          <w:sz w:val="24"/>
        </w:rPr>
        <w:t>SMETS1</w:t>
      </w:r>
      <w:r>
        <w:rPr>
          <w:spacing w:val="-4"/>
          <w:sz w:val="24"/>
        </w:rPr>
        <w:t xml:space="preserve"> </w:t>
      </w:r>
      <w:r>
        <w:rPr>
          <w:sz w:val="24"/>
        </w:rPr>
        <w:t>ESME</w:t>
      </w:r>
      <w:r>
        <w:rPr>
          <w:spacing w:val="-4"/>
          <w:sz w:val="24"/>
        </w:rPr>
        <w:t xml:space="preserve"> </w:t>
      </w:r>
      <w:r>
        <w:rPr>
          <w:sz w:val="24"/>
        </w:rPr>
        <w:t>adds</w:t>
      </w:r>
      <w:r>
        <w:rPr>
          <w:spacing w:val="-3"/>
          <w:sz w:val="24"/>
        </w:rPr>
        <w:t xml:space="preserve"> </w:t>
      </w:r>
      <w:r>
        <w:rPr>
          <w:sz w:val="24"/>
        </w:rPr>
        <w:t>entries</w:t>
      </w:r>
      <w:r>
        <w:rPr>
          <w:spacing w:val="-4"/>
          <w:sz w:val="24"/>
        </w:rPr>
        <w:t xml:space="preserve"> </w:t>
      </w:r>
      <w:r>
        <w:rPr>
          <w:sz w:val="24"/>
        </w:rPr>
        <w:t>to</w:t>
      </w:r>
      <w:r>
        <w:rPr>
          <w:spacing w:val="-4"/>
          <w:sz w:val="24"/>
        </w:rPr>
        <w:t xml:space="preserve"> </w:t>
      </w:r>
      <w:r>
        <w:rPr>
          <w:sz w:val="24"/>
        </w:rPr>
        <w:t>the</w:t>
      </w:r>
      <w:r>
        <w:rPr>
          <w:spacing w:val="-3"/>
          <w:sz w:val="24"/>
        </w:rPr>
        <w:t xml:space="preserve"> </w:t>
      </w:r>
      <w:r>
        <w:rPr>
          <w:sz w:val="24"/>
        </w:rPr>
        <w:t>Billing</w:t>
      </w:r>
      <w:r>
        <w:rPr>
          <w:spacing w:val="-4"/>
          <w:sz w:val="24"/>
        </w:rPr>
        <w:t xml:space="preserve"> </w:t>
      </w:r>
      <w:r>
        <w:rPr>
          <w:sz w:val="24"/>
        </w:rPr>
        <w:t>Data</w:t>
      </w:r>
      <w:r>
        <w:rPr>
          <w:spacing w:val="-3"/>
          <w:sz w:val="24"/>
        </w:rPr>
        <w:t xml:space="preserve"> </w:t>
      </w:r>
      <w:r>
        <w:rPr>
          <w:sz w:val="24"/>
        </w:rPr>
        <w:t>Log</w:t>
      </w:r>
      <w:r>
        <w:rPr>
          <w:spacing w:val="-5"/>
          <w:sz w:val="24"/>
        </w:rPr>
        <w:t xml:space="preserve"> </w:t>
      </w:r>
      <w:r>
        <w:rPr>
          <w:sz w:val="24"/>
        </w:rPr>
        <w:t>(with</w:t>
      </w:r>
      <w:r>
        <w:rPr>
          <w:spacing w:val="-4"/>
          <w:sz w:val="24"/>
        </w:rPr>
        <w:t xml:space="preserve"> </w:t>
      </w:r>
      <w:r>
        <w:rPr>
          <w:sz w:val="24"/>
        </w:rPr>
        <w:t>its</w:t>
      </w:r>
      <w:r>
        <w:rPr>
          <w:spacing w:val="-5"/>
          <w:sz w:val="24"/>
        </w:rPr>
        <w:t xml:space="preserve"> </w:t>
      </w:r>
      <w:r>
        <w:rPr>
          <w:sz w:val="24"/>
        </w:rPr>
        <w:t>SMETS1</w:t>
      </w:r>
      <w:r>
        <w:rPr>
          <w:spacing w:val="-4"/>
          <w:sz w:val="24"/>
        </w:rPr>
        <w:t xml:space="preserve"> </w:t>
      </w:r>
      <w:r>
        <w:rPr>
          <w:sz w:val="24"/>
        </w:rPr>
        <w:t>meaning)</w:t>
      </w:r>
      <w:r>
        <w:rPr>
          <w:spacing w:val="-4"/>
          <w:sz w:val="24"/>
        </w:rPr>
        <w:t xml:space="preserve"> </w:t>
      </w:r>
      <w:r>
        <w:rPr>
          <w:sz w:val="24"/>
        </w:rPr>
        <w:t>at</w:t>
      </w:r>
      <w:r>
        <w:rPr>
          <w:spacing w:val="-4"/>
          <w:sz w:val="24"/>
        </w:rPr>
        <w:t xml:space="preserve"> </w:t>
      </w:r>
      <w:r>
        <w:rPr>
          <w:sz w:val="24"/>
        </w:rPr>
        <w:t>midnight</w:t>
      </w:r>
      <w:r>
        <w:rPr>
          <w:spacing w:val="-5"/>
          <w:sz w:val="24"/>
        </w:rPr>
        <w:t xml:space="preserve"> </w:t>
      </w:r>
      <w:r>
        <w:rPr>
          <w:sz w:val="24"/>
        </w:rPr>
        <w:t>every</w:t>
      </w:r>
      <w:r>
        <w:rPr>
          <w:spacing w:val="-4"/>
          <w:sz w:val="24"/>
        </w:rPr>
        <w:t xml:space="preserve"> </w:t>
      </w:r>
      <w:r>
        <w:rPr>
          <w:sz w:val="24"/>
        </w:rPr>
        <w:t>day, the</w:t>
      </w:r>
      <w:r>
        <w:rPr>
          <w:spacing w:val="-3"/>
          <w:sz w:val="24"/>
        </w:rPr>
        <w:t xml:space="preserve"> </w:t>
      </w:r>
      <w:r>
        <w:rPr>
          <w:sz w:val="24"/>
        </w:rPr>
        <w:t>SMETS1</w:t>
      </w:r>
      <w:r>
        <w:rPr>
          <w:spacing w:val="-4"/>
          <w:sz w:val="24"/>
        </w:rPr>
        <w:t xml:space="preserve"> </w:t>
      </w:r>
      <w:r>
        <w:rPr>
          <w:sz w:val="24"/>
        </w:rPr>
        <w:t>Response shall contain details of these extra LogEntries (with its MMC meaning) where the period requested includes the corresponding timestamps.</w:t>
      </w:r>
    </w:p>
    <w:p w14:paraId="412601C6"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1C7" w14:textId="77777777" w:rsidR="00174F61" w:rsidRDefault="00CB183E">
      <w:pPr>
        <w:pStyle w:val="ListParagraph"/>
        <w:numPr>
          <w:ilvl w:val="0"/>
          <w:numId w:val="39"/>
        </w:numPr>
        <w:tabs>
          <w:tab w:val="left" w:pos="1516"/>
          <w:tab w:val="left" w:pos="1518"/>
        </w:tabs>
        <w:spacing w:before="98" w:line="360" w:lineRule="auto"/>
        <w:ind w:right="297"/>
        <w:jc w:val="both"/>
        <w:rPr>
          <w:sz w:val="24"/>
        </w:rPr>
      </w:pPr>
      <w:bookmarkStart w:id="86" w:name="_bookmark84"/>
      <w:bookmarkEnd w:id="86"/>
      <w:r>
        <w:rPr>
          <w:sz w:val="24"/>
        </w:rPr>
        <w:lastRenderedPageBreak/>
        <w:t>Where</w:t>
      </w:r>
      <w:r>
        <w:rPr>
          <w:spacing w:val="-4"/>
          <w:sz w:val="24"/>
        </w:rPr>
        <w:t xml:space="preserve"> </w:t>
      </w:r>
      <w:r>
        <w:rPr>
          <w:sz w:val="24"/>
        </w:rPr>
        <w:t>the</w:t>
      </w:r>
      <w:r>
        <w:rPr>
          <w:spacing w:val="-3"/>
          <w:sz w:val="24"/>
        </w:rPr>
        <w:t xml:space="preserve"> </w:t>
      </w:r>
      <w:r>
        <w:rPr>
          <w:sz w:val="24"/>
        </w:rPr>
        <w:t>target</w:t>
      </w:r>
      <w:r>
        <w:rPr>
          <w:spacing w:val="-3"/>
          <w:sz w:val="24"/>
        </w:rPr>
        <w:t xml:space="preserve"> </w:t>
      </w:r>
      <w:r>
        <w:rPr>
          <w:sz w:val="24"/>
        </w:rPr>
        <w:t>SMETS1</w:t>
      </w:r>
      <w:r>
        <w:rPr>
          <w:spacing w:val="-4"/>
          <w:sz w:val="24"/>
        </w:rPr>
        <w:t xml:space="preserve"> </w:t>
      </w:r>
      <w:r>
        <w:rPr>
          <w:sz w:val="24"/>
        </w:rPr>
        <w:t>GSME</w:t>
      </w:r>
      <w:r>
        <w:rPr>
          <w:spacing w:val="-4"/>
          <w:sz w:val="24"/>
        </w:rPr>
        <w:t xml:space="preserve"> </w:t>
      </w:r>
      <w:r>
        <w:rPr>
          <w:sz w:val="24"/>
        </w:rPr>
        <w:t>does</w:t>
      </w:r>
      <w:r>
        <w:rPr>
          <w:spacing w:val="-3"/>
          <w:sz w:val="24"/>
        </w:rPr>
        <w:t xml:space="preserve"> </w:t>
      </w:r>
      <w:r>
        <w:rPr>
          <w:sz w:val="24"/>
        </w:rPr>
        <w:t>not</w:t>
      </w:r>
      <w:r>
        <w:rPr>
          <w:spacing w:val="-3"/>
          <w:sz w:val="24"/>
        </w:rPr>
        <w:t xml:space="preserve"> </w:t>
      </w:r>
      <w:r>
        <w:rPr>
          <w:sz w:val="24"/>
        </w:rPr>
        <w:t>allow</w:t>
      </w:r>
      <w:r>
        <w:rPr>
          <w:spacing w:val="-4"/>
          <w:sz w:val="24"/>
        </w:rPr>
        <w:t xml:space="preserve"> </w:t>
      </w:r>
      <w:r>
        <w:rPr>
          <w:sz w:val="24"/>
        </w:rPr>
        <w:t>the</w:t>
      </w:r>
      <w:r>
        <w:rPr>
          <w:spacing w:val="-3"/>
          <w:sz w:val="24"/>
        </w:rPr>
        <w:t xml:space="preserve"> </w:t>
      </w:r>
      <w:r>
        <w:rPr>
          <w:sz w:val="24"/>
        </w:rPr>
        <w:t>reading</w:t>
      </w:r>
      <w:r>
        <w:rPr>
          <w:spacing w:val="-3"/>
          <w:sz w:val="24"/>
        </w:rPr>
        <w:t xml:space="preserve"> </w:t>
      </w:r>
      <w:r>
        <w:rPr>
          <w:sz w:val="24"/>
        </w:rPr>
        <w:t>of</w:t>
      </w:r>
      <w:r>
        <w:rPr>
          <w:spacing w:val="-3"/>
          <w:sz w:val="24"/>
        </w:rPr>
        <w:t xml:space="preserve"> </w:t>
      </w:r>
      <w:r>
        <w:rPr>
          <w:sz w:val="24"/>
        </w:rPr>
        <w:t>Operational</w:t>
      </w:r>
      <w:r>
        <w:rPr>
          <w:spacing w:val="-3"/>
          <w:sz w:val="24"/>
        </w:rPr>
        <w:t xml:space="preserve"> </w:t>
      </w:r>
      <w:r>
        <w:rPr>
          <w:sz w:val="24"/>
        </w:rPr>
        <w:t>data</w:t>
      </w:r>
      <w:r>
        <w:rPr>
          <w:spacing w:val="-3"/>
          <w:sz w:val="24"/>
        </w:rPr>
        <w:t xml:space="preserve"> </w:t>
      </w:r>
      <w:r>
        <w:rPr>
          <w:sz w:val="24"/>
        </w:rPr>
        <w:t>when</w:t>
      </w:r>
      <w:r>
        <w:rPr>
          <w:spacing w:val="-5"/>
          <w:sz w:val="24"/>
        </w:rPr>
        <w:t xml:space="preserve"> </w:t>
      </w:r>
      <w:r>
        <w:rPr>
          <w:sz w:val="24"/>
        </w:rPr>
        <w:t>performing</w:t>
      </w:r>
      <w:r>
        <w:rPr>
          <w:spacing w:val="-5"/>
          <w:sz w:val="24"/>
        </w:rPr>
        <w:t xml:space="preserve"> </w:t>
      </w:r>
      <w:r>
        <w:rPr>
          <w:sz w:val="24"/>
        </w:rPr>
        <w:t>an</w:t>
      </w:r>
      <w:r>
        <w:rPr>
          <w:spacing w:val="-4"/>
          <w:sz w:val="24"/>
        </w:rPr>
        <w:t xml:space="preserve"> </w:t>
      </w:r>
      <w:r>
        <w:rPr>
          <w:sz w:val="24"/>
        </w:rPr>
        <w:t>update</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Configuration</w:t>
      </w:r>
      <w:r>
        <w:rPr>
          <w:spacing w:val="-4"/>
          <w:sz w:val="24"/>
        </w:rPr>
        <w:t xml:space="preserve"> </w:t>
      </w:r>
      <w:r>
        <w:rPr>
          <w:sz w:val="24"/>
        </w:rPr>
        <w:t>data</w:t>
      </w:r>
      <w:r>
        <w:rPr>
          <w:spacing w:val="-4"/>
          <w:sz w:val="24"/>
        </w:rPr>
        <w:t xml:space="preserve"> </w:t>
      </w:r>
      <w:r>
        <w:rPr>
          <w:sz w:val="24"/>
        </w:rPr>
        <w:t>(with</w:t>
      </w:r>
      <w:r>
        <w:rPr>
          <w:spacing w:val="-4"/>
          <w:sz w:val="24"/>
        </w:rPr>
        <w:t xml:space="preserve"> </w:t>
      </w:r>
      <w:r>
        <w:rPr>
          <w:sz w:val="24"/>
        </w:rPr>
        <w:t>their SMETS1 meanings) then the SMETS1 response will return zero LogEntries (with its MMC meaning) where the device is still updating its Configuration data (with its SMETS1 meaning).</w:t>
      </w:r>
    </w:p>
    <w:p w14:paraId="412601C8" w14:textId="77777777" w:rsidR="00174F61" w:rsidRDefault="00CB183E">
      <w:pPr>
        <w:pStyle w:val="Heading1"/>
        <w:spacing w:before="216"/>
        <w:rPr>
          <w:u w:val="none"/>
        </w:rPr>
      </w:pPr>
      <w:r>
        <w:rPr>
          <w:b w:val="0"/>
          <w:noProof/>
          <w:u w:val="none"/>
        </w:rPr>
        <w:drawing>
          <wp:inline distT="0" distB="0" distL="0" distR="0" wp14:anchorId="412604D2" wp14:editId="412604D3">
            <wp:extent cx="320039" cy="108965"/>
            <wp:effectExtent l="0" t="0" r="0" b="0"/>
            <wp:docPr id="120" name="Image 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 name="Image 120"/>
                    <pic:cNvPicPr/>
                  </pic:nvPicPr>
                  <pic:blipFill>
                    <a:blip r:embed="rId131" cstate="print"/>
                    <a:stretch>
                      <a:fillRect/>
                    </a:stretch>
                  </pic:blipFill>
                  <pic:spPr>
                    <a:xfrm>
                      <a:off x="0" y="0"/>
                      <a:ext cx="320039" cy="108965"/>
                    </a:xfrm>
                    <a:prstGeom prst="rect">
                      <a:avLst/>
                    </a:prstGeom>
                  </pic:spPr>
                </pic:pic>
              </a:graphicData>
            </a:graphic>
          </wp:inline>
        </w:drawing>
      </w:r>
      <w:r>
        <w:rPr>
          <w:b w:val="0"/>
          <w:spacing w:val="40"/>
          <w:position w:val="1"/>
          <w:sz w:val="20"/>
          <w:u w:val="none"/>
        </w:rPr>
        <w:t xml:space="preserve">  </w:t>
      </w:r>
      <w:r>
        <w:rPr>
          <w:position w:val="1"/>
        </w:rPr>
        <w:t>Retrieve Billing Calendar Triggered Billing Data Log (SRV 4.4.3)</w:t>
      </w:r>
    </w:p>
    <w:p w14:paraId="412601C9" w14:textId="77777777" w:rsidR="00174F61" w:rsidRDefault="00174F61">
      <w:pPr>
        <w:pStyle w:val="BodyText"/>
        <w:spacing w:before="106"/>
        <w:ind w:left="0"/>
        <w:rPr>
          <w:b/>
        </w:rPr>
      </w:pPr>
    </w:p>
    <w:p w14:paraId="412601CA" w14:textId="77777777" w:rsidR="00174F61" w:rsidRDefault="00CB183E">
      <w:pPr>
        <w:pStyle w:val="ListParagraph"/>
        <w:numPr>
          <w:ilvl w:val="0"/>
          <w:numId w:val="38"/>
        </w:numPr>
        <w:tabs>
          <w:tab w:val="left" w:pos="1518"/>
        </w:tabs>
        <w:ind w:hanging="709"/>
        <w:rPr>
          <w:sz w:val="24"/>
        </w:rPr>
      </w:pPr>
      <w:r>
        <w:rPr>
          <w:sz w:val="24"/>
        </w:rPr>
        <w:t>The</w:t>
      </w:r>
      <w:r>
        <w:rPr>
          <w:spacing w:val="-3"/>
          <w:sz w:val="24"/>
        </w:rPr>
        <w:t xml:space="preserve"> </w:t>
      </w:r>
      <w:r>
        <w:rPr>
          <w:sz w:val="24"/>
        </w:rPr>
        <w:t>provisions of</w:t>
      </w:r>
      <w:r>
        <w:rPr>
          <w:spacing w:val="-1"/>
          <w:sz w:val="24"/>
        </w:rPr>
        <w:t xml:space="preserve"> </w:t>
      </w:r>
      <w:r>
        <w:rPr>
          <w:sz w:val="24"/>
        </w:rPr>
        <w:t>Clauses 18.17</w:t>
      </w:r>
      <w:r>
        <w:rPr>
          <w:spacing w:val="-1"/>
          <w:sz w:val="24"/>
        </w:rPr>
        <w:t xml:space="preserve"> </w:t>
      </w:r>
      <w:hyperlink w:anchor="_bookmark77" w:history="1">
        <w:r>
          <w:rPr>
            <w:sz w:val="24"/>
          </w:rPr>
          <w:t>18.17(b)</w:t>
        </w:r>
      </w:hyperlink>
      <w:r>
        <w:rPr>
          <w:sz w:val="24"/>
        </w:rPr>
        <w:t xml:space="preserve"> to </w:t>
      </w:r>
      <w:hyperlink w:anchor="_bookmark78" w:history="1">
        <w:r>
          <w:rPr>
            <w:sz w:val="24"/>
          </w:rPr>
          <w:t>18.17(c)</w:t>
        </w:r>
      </w:hyperlink>
      <w:r>
        <w:rPr>
          <w:spacing w:val="-1"/>
          <w:sz w:val="24"/>
        </w:rPr>
        <w:t xml:space="preserve"> </w:t>
      </w:r>
      <w:r>
        <w:rPr>
          <w:sz w:val="24"/>
        </w:rPr>
        <w:t>apply to</w:t>
      </w:r>
      <w:r>
        <w:rPr>
          <w:spacing w:val="-3"/>
          <w:sz w:val="24"/>
        </w:rPr>
        <w:t xml:space="preserve"> </w:t>
      </w:r>
      <w:r>
        <w:rPr>
          <w:sz w:val="24"/>
        </w:rPr>
        <w:t>this</w:t>
      </w:r>
      <w:r>
        <w:rPr>
          <w:spacing w:val="1"/>
          <w:sz w:val="24"/>
        </w:rPr>
        <w:t xml:space="preserve"> </w:t>
      </w:r>
      <w:r>
        <w:rPr>
          <w:sz w:val="24"/>
        </w:rPr>
        <w:t>Service</w:t>
      </w:r>
      <w:r>
        <w:rPr>
          <w:spacing w:val="-1"/>
          <w:sz w:val="24"/>
        </w:rPr>
        <w:t xml:space="preserve"> </w:t>
      </w:r>
      <w:r>
        <w:rPr>
          <w:spacing w:val="-2"/>
          <w:sz w:val="24"/>
        </w:rPr>
        <w:t>Request</w:t>
      </w:r>
    </w:p>
    <w:p w14:paraId="412601CB" w14:textId="77777777" w:rsidR="00174F61" w:rsidRDefault="00174F61">
      <w:pPr>
        <w:pStyle w:val="BodyText"/>
        <w:spacing w:before="81"/>
        <w:ind w:left="0"/>
      </w:pPr>
    </w:p>
    <w:p w14:paraId="412601CC" w14:textId="77777777" w:rsidR="00174F61" w:rsidRDefault="00CB183E">
      <w:pPr>
        <w:pStyle w:val="ListParagraph"/>
        <w:numPr>
          <w:ilvl w:val="0"/>
          <w:numId w:val="38"/>
        </w:numPr>
        <w:tabs>
          <w:tab w:val="left" w:pos="1516"/>
          <w:tab w:val="left" w:pos="1518"/>
        </w:tabs>
        <w:spacing w:before="1" w:line="360" w:lineRule="auto"/>
        <w:ind w:right="296"/>
        <w:jc w:val="both"/>
        <w:rPr>
          <w:sz w:val="24"/>
        </w:rPr>
      </w:pPr>
      <w:r>
        <w:rPr>
          <w:sz w:val="24"/>
        </w:rPr>
        <w:t>Where</w:t>
      </w:r>
      <w:r>
        <w:rPr>
          <w:spacing w:val="-2"/>
          <w:sz w:val="24"/>
        </w:rPr>
        <w:t xml:space="preserve"> </w:t>
      </w:r>
      <w:r>
        <w:rPr>
          <w:sz w:val="24"/>
        </w:rPr>
        <w:t>the</w:t>
      </w:r>
      <w:r>
        <w:rPr>
          <w:spacing w:val="-2"/>
          <w:sz w:val="24"/>
        </w:rPr>
        <w:t xml:space="preserve"> </w:t>
      </w:r>
      <w:r>
        <w:rPr>
          <w:sz w:val="24"/>
        </w:rPr>
        <w:t>target</w:t>
      </w:r>
      <w:r>
        <w:rPr>
          <w:spacing w:val="-1"/>
          <w:sz w:val="24"/>
        </w:rPr>
        <w:t xml:space="preserve"> </w:t>
      </w:r>
      <w:r>
        <w:rPr>
          <w:sz w:val="24"/>
        </w:rPr>
        <w:t>SMETS1</w:t>
      </w:r>
      <w:r>
        <w:rPr>
          <w:spacing w:val="-2"/>
          <w:sz w:val="24"/>
        </w:rPr>
        <w:t xml:space="preserve"> </w:t>
      </w:r>
      <w:r>
        <w:rPr>
          <w:sz w:val="24"/>
        </w:rPr>
        <w:t>ESME</w:t>
      </w:r>
      <w:r>
        <w:rPr>
          <w:spacing w:val="-2"/>
          <w:sz w:val="24"/>
        </w:rPr>
        <w:t xml:space="preserve"> </w:t>
      </w:r>
      <w:r>
        <w:rPr>
          <w:sz w:val="24"/>
        </w:rPr>
        <w:t>or</w:t>
      </w:r>
      <w:r>
        <w:rPr>
          <w:spacing w:val="-2"/>
          <w:sz w:val="24"/>
        </w:rPr>
        <w:t xml:space="preserve"> </w:t>
      </w:r>
      <w:r>
        <w:rPr>
          <w:sz w:val="24"/>
        </w:rPr>
        <w:t>SMETS1</w:t>
      </w:r>
      <w:r>
        <w:rPr>
          <w:spacing w:val="-2"/>
          <w:sz w:val="24"/>
        </w:rPr>
        <w:t xml:space="preserve"> </w:t>
      </w:r>
      <w:r>
        <w:rPr>
          <w:sz w:val="24"/>
        </w:rPr>
        <w:t>GSME may</w:t>
      </w:r>
      <w:r>
        <w:rPr>
          <w:spacing w:val="-2"/>
          <w:sz w:val="24"/>
        </w:rPr>
        <w:t xml:space="preserve"> </w:t>
      </w:r>
      <w:r>
        <w:rPr>
          <w:sz w:val="24"/>
        </w:rPr>
        <w:t>record such</w:t>
      </w:r>
      <w:r>
        <w:rPr>
          <w:spacing w:val="-2"/>
          <w:sz w:val="24"/>
        </w:rPr>
        <w:t xml:space="preserve"> </w:t>
      </w:r>
      <w:r>
        <w:rPr>
          <w:sz w:val="24"/>
        </w:rPr>
        <w:t>Billing</w:t>
      </w:r>
      <w:r>
        <w:rPr>
          <w:spacing w:val="-2"/>
          <w:sz w:val="24"/>
        </w:rPr>
        <w:t xml:space="preserve"> </w:t>
      </w:r>
      <w:r>
        <w:rPr>
          <w:sz w:val="24"/>
        </w:rPr>
        <w:t>Data</w:t>
      </w:r>
      <w:r>
        <w:rPr>
          <w:spacing w:val="-2"/>
          <w:sz w:val="24"/>
        </w:rPr>
        <w:t xml:space="preserve"> </w:t>
      </w:r>
      <w:r>
        <w:rPr>
          <w:sz w:val="24"/>
        </w:rPr>
        <w:t>Log</w:t>
      </w:r>
      <w:r>
        <w:rPr>
          <w:spacing w:val="-2"/>
          <w:sz w:val="24"/>
        </w:rPr>
        <w:t xml:space="preserve"> </w:t>
      </w:r>
      <w:r>
        <w:rPr>
          <w:sz w:val="24"/>
        </w:rPr>
        <w:t>(with</w:t>
      </w:r>
      <w:r>
        <w:rPr>
          <w:spacing w:val="-3"/>
          <w:sz w:val="24"/>
        </w:rPr>
        <w:t xml:space="preserve"> </w:t>
      </w:r>
      <w:r>
        <w:rPr>
          <w:sz w:val="24"/>
        </w:rPr>
        <w:t>its</w:t>
      </w:r>
      <w:r>
        <w:rPr>
          <w:spacing w:val="-2"/>
          <w:sz w:val="24"/>
        </w:rPr>
        <w:t xml:space="preserve"> </w:t>
      </w:r>
      <w:r>
        <w:rPr>
          <w:sz w:val="24"/>
        </w:rPr>
        <w:t>SMETS1</w:t>
      </w:r>
      <w:r>
        <w:rPr>
          <w:spacing w:val="-2"/>
          <w:sz w:val="24"/>
        </w:rPr>
        <w:t xml:space="preserve"> </w:t>
      </w:r>
      <w:r>
        <w:rPr>
          <w:sz w:val="24"/>
        </w:rPr>
        <w:t>meaning)</w:t>
      </w:r>
      <w:r>
        <w:rPr>
          <w:spacing w:val="-2"/>
          <w:sz w:val="24"/>
        </w:rPr>
        <w:t xml:space="preserve"> </w:t>
      </w:r>
      <w:r>
        <w:rPr>
          <w:sz w:val="24"/>
        </w:rPr>
        <w:t>entries after</w:t>
      </w:r>
      <w:r>
        <w:rPr>
          <w:spacing w:val="-1"/>
          <w:sz w:val="24"/>
        </w:rPr>
        <w:t xml:space="preserve"> </w:t>
      </w:r>
      <w:r>
        <w:rPr>
          <w:sz w:val="24"/>
        </w:rPr>
        <w:t>midnight</w:t>
      </w:r>
      <w:r>
        <w:rPr>
          <w:spacing w:val="-1"/>
          <w:sz w:val="24"/>
        </w:rPr>
        <w:t xml:space="preserve"> </w:t>
      </w:r>
      <w:r>
        <w:rPr>
          <w:sz w:val="24"/>
        </w:rPr>
        <w:t>UTC even</w:t>
      </w:r>
      <w:r>
        <w:rPr>
          <w:spacing w:val="-2"/>
          <w:sz w:val="24"/>
        </w:rPr>
        <w:t xml:space="preserve"> </w:t>
      </w:r>
      <w:r>
        <w:rPr>
          <w:sz w:val="24"/>
        </w:rPr>
        <w:t>when</w:t>
      </w:r>
      <w:r>
        <w:rPr>
          <w:spacing w:val="-2"/>
          <w:sz w:val="24"/>
        </w:rPr>
        <w:t xml:space="preserve"> </w:t>
      </w:r>
      <w:r>
        <w:rPr>
          <w:sz w:val="24"/>
        </w:rPr>
        <w:t>the</w:t>
      </w:r>
      <w:r>
        <w:rPr>
          <w:spacing w:val="-2"/>
          <w:sz w:val="24"/>
        </w:rPr>
        <w:t xml:space="preserve"> </w:t>
      </w:r>
      <w:r>
        <w:rPr>
          <w:sz w:val="24"/>
        </w:rPr>
        <w:t>Billing</w:t>
      </w:r>
      <w:r>
        <w:rPr>
          <w:spacing w:val="-2"/>
          <w:sz w:val="24"/>
        </w:rPr>
        <w:t xml:space="preserve"> </w:t>
      </w:r>
      <w:r>
        <w:rPr>
          <w:sz w:val="24"/>
        </w:rPr>
        <w:t>Calendar</w:t>
      </w:r>
      <w:r>
        <w:rPr>
          <w:spacing w:val="-2"/>
          <w:sz w:val="24"/>
        </w:rPr>
        <w:t xml:space="preserve"> </w:t>
      </w:r>
      <w:r>
        <w:rPr>
          <w:sz w:val="24"/>
        </w:rPr>
        <w:t>(with</w:t>
      </w:r>
      <w:r>
        <w:rPr>
          <w:spacing w:val="-2"/>
          <w:sz w:val="24"/>
        </w:rPr>
        <w:t xml:space="preserve"> </w:t>
      </w:r>
      <w:r>
        <w:rPr>
          <w:sz w:val="24"/>
        </w:rPr>
        <w:t>its</w:t>
      </w:r>
      <w:r>
        <w:rPr>
          <w:spacing w:val="-2"/>
          <w:sz w:val="24"/>
        </w:rPr>
        <w:t xml:space="preserve"> </w:t>
      </w:r>
      <w:r>
        <w:rPr>
          <w:sz w:val="24"/>
        </w:rPr>
        <w:t>SMETS1</w:t>
      </w:r>
      <w:r>
        <w:rPr>
          <w:spacing w:val="-2"/>
          <w:sz w:val="24"/>
        </w:rPr>
        <w:t xml:space="preserve"> </w:t>
      </w:r>
      <w:r>
        <w:rPr>
          <w:sz w:val="24"/>
        </w:rPr>
        <w:t>meaning)</w:t>
      </w:r>
      <w:r>
        <w:rPr>
          <w:spacing w:val="-2"/>
          <w:sz w:val="24"/>
        </w:rPr>
        <w:t xml:space="preserve"> </w:t>
      </w:r>
      <w:r>
        <w:rPr>
          <w:sz w:val="24"/>
        </w:rPr>
        <w:t>specifies</w:t>
      </w:r>
      <w:r>
        <w:rPr>
          <w:spacing w:val="-3"/>
          <w:sz w:val="24"/>
        </w:rPr>
        <w:t xml:space="preserve"> </w:t>
      </w:r>
      <w:r>
        <w:rPr>
          <w:sz w:val="24"/>
        </w:rPr>
        <w:t>midnight</w:t>
      </w:r>
      <w:r>
        <w:rPr>
          <w:spacing w:val="-2"/>
          <w:sz w:val="24"/>
        </w:rPr>
        <w:t xml:space="preserve"> </w:t>
      </w:r>
      <w:r>
        <w:rPr>
          <w:sz w:val="24"/>
        </w:rPr>
        <w:t>UTC</w:t>
      </w:r>
      <w:r>
        <w:rPr>
          <w:spacing w:val="-2"/>
          <w:sz w:val="24"/>
        </w:rPr>
        <w:t xml:space="preserve"> </w:t>
      </w:r>
      <w:r>
        <w:rPr>
          <w:sz w:val="24"/>
        </w:rPr>
        <w:t>then</w:t>
      </w:r>
      <w:r>
        <w:rPr>
          <w:spacing w:val="-1"/>
          <w:sz w:val="24"/>
        </w:rPr>
        <w:t xml:space="preserve"> </w:t>
      </w:r>
      <w:r>
        <w:rPr>
          <w:sz w:val="24"/>
        </w:rPr>
        <w:t>the</w:t>
      </w:r>
      <w:r>
        <w:rPr>
          <w:spacing w:val="-2"/>
          <w:sz w:val="24"/>
        </w:rPr>
        <w:t xml:space="preserve"> </w:t>
      </w:r>
      <w:r>
        <w:rPr>
          <w:sz w:val="24"/>
        </w:rPr>
        <w:t>SMETS1</w:t>
      </w:r>
      <w:r>
        <w:rPr>
          <w:spacing w:val="-2"/>
          <w:sz w:val="24"/>
        </w:rPr>
        <w:t xml:space="preserve"> </w:t>
      </w:r>
      <w:r>
        <w:rPr>
          <w:sz w:val="24"/>
        </w:rPr>
        <w:t>Response</w:t>
      </w:r>
      <w:r>
        <w:rPr>
          <w:spacing w:val="-2"/>
          <w:sz w:val="24"/>
        </w:rPr>
        <w:t xml:space="preserve"> </w:t>
      </w:r>
      <w:r>
        <w:rPr>
          <w:sz w:val="24"/>
        </w:rPr>
        <w:t>may</w:t>
      </w:r>
      <w:r>
        <w:rPr>
          <w:spacing w:val="-2"/>
          <w:sz w:val="24"/>
        </w:rPr>
        <w:t xml:space="preserve"> </w:t>
      </w:r>
      <w:r>
        <w:rPr>
          <w:sz w:val="24"/>
        </w:rPr>
        <w:t>contain</w:t>
      </w:r>
      <w:r>
        <w:rPr>
          <w:spacing w:val="-2"/>
          <w:sz w:val="24"/>
        </w:rPr>
        <w:t xml:space="preserve"> </w:t>
      </w:r>
      <w:r>
        <w:rPr>
          <w:sz w:val="24"/>
        </w:rPr>
        <w:t>Timestamps</w:t>
      </w:r>
      <w:r>
        <w:rPr>
          <w:spacing w:val="-2"/>
          <w:sz w:val="24"/>
        </w:rPr>
        <w:t xml:space="preserve"> </w:t>
      </w:r>
      <w:r>
        <w:rPr>
          <w:sz w:val="24"/>
        </w:rPr>
        <w:t>(with their MMC meanings) reflecting the delayed recording.</w:t>
      </w:r>
    </w:p>
    <w:p w14:paraId="412601CD" w14:textId="77777777" w:rsidR="00174F61" w:rsidRDefault="00CB183E">
      <w:pPr>
        <w:pStyle w:val="ListParagraph"/>
        <w:numPr>
          <w:ilvl w:val="0"/>
          <w:numId w:val="38"/>
        </w:numPr>
        <w:tabs>
          <w:tab w:val="left" w:pos="1518"/>
        </w:tabs>
        <w:spacing w:before="221"/>
        <w:ind w:hanging="709"/>
        <w:rPr>
          <w:sz w:val="24"/>
        </w:rPr>
      </w:pPr>
      <w:r>
        <w:rPr>
          <w:sz w:val="24"/>
        </w:rPr>
        <w:t>The</w:t>
      </w:r>
      <w:r>
        <w:rPr>
          <w:spacing w:val="-1"/>
          <w:sz w:val="24"/>
        </w:rPr>
        <w:t xml:space="preserve"> </w:t>
      </w:r>
      <w:r>
        <w:rPr>
          <w:sz w:val="24"/>
        </w:rPr>
        <w:t>provision of</w:t>
      </w:r>
      <w:r>
        <w:rPr>
          <w:spacing w:val="-1"/>
          <w:sz w:val="24"/>
        </w:rPr>
        <w:t xml:space="preserve"> </w:t>
      </w:r>
      <w:r>
        <w:rPr>
          <w:sz w:val="24"/>
        </w:rPr>
        <w:t>Clause</w:t>
      </w:r>
      <w:r>
        <w:rPr>
          <w:spacing w:val="-1"/>
          <w:sz w:val="24"/>
        </w:rPr>
        <w:t xml:space="preserve"> </w:t>
      </w:r>
      <w:r>
        <w:rPr>
          <w:sz w:val="24"/>
        </w:rPr>
        <w:t>18.17</w:t>
      </w:r>
      <w:r>
        <w:rPr>
          <w:spacing w:val="1"/>
          <w:sz w:val="24"/>
        </w:rPr>
        <w:t xml:space="preserve"> </w:t>
      </w:r>
      <w:hyperlink w:anchor="_bookmark77" w:history="1">
        <w:r>
          <w:rPr>
            <w:sz w:val="24"/>
          </w:rPr>
          <w:t>18.17(b)</w:t>
        </w:r>
      </w:hyperlink>
      <w:r>
        <w:rPr>
          <w:spacing w:val="-1"/>
          <w:sz w:val="24"/>
        </w:rPr>
        <w:t xml:space="preserve"> </w:t>
      </w:r>
      <w:r>
        <w:rPr>
          <w:sz w:val="24"/>
        </w:rPr>
        <w:t>apply to</w:t>
      </w:r>
      <w:r>
        <w:rPr>
          <w:spacing w:val="-1"/>
          <w:sz w:val="24"/>
        </w:rPr>
        <w:t xml:space="preserve"> </w:t>
      </w:r>
      <w:r>
        <w:rPr>
          <w:sz w:val="24"/>
        </w:rPr>
        <w:t>this Service</w:t>
      </w:r>
      <w:r>
        <w:rPr>
          <w:spacing w:val="-1"/>
          <w:sz w:val="24"/>
        </w:rPr>
        <w:t xml:space="preserve"> </w:t>
      </w:r>
      <w:r>
        <w:rPr>
          <w:spacing w:val="-2"/>
          <w:sz w:val="24"/>
        </w:rPr>
        <w:t>Request</w:t>
      </w:r>
    </w:p>
    <w:p w14:paraId="412601CE" w14:textId="77777777" w:rsidR="00174F61" w:rsidRDefault="00174F61">
      <w:pPr>
        <w:pStyle w:val="BodyText"/>
        <w:spacing w:before="81"/>
        <w:ind w:left="0"/>
      </w:pPr>
    </w:p>
    <w:p w14:paraId="412601CF" w14:textId="77777777" w:rsidR="00174F61" w:rsidRDefault="00CB183E">
      <w:pPr>
        <w:pStyle w:val="ListParagraph"/>
        <w:numPr>
          <w:ilvl w:val="0"/>
          <w:numId w:val="38"/>
        </w:numPr>
        <w:tabs>
          <w:tab w:val="left" w:pos="1516"/>
          <w:tab w:val="left" w:pos="1518"/>
        </w:tabs>
        <w:spacing w:before="1" w:line="360" w:lineRule="auto"/>
        <w:ind w:right="296"/>
        <w:jc w:val="both"/>
        <w:rPr>
          <w:sz w:val="24"/>
        </w:rPr>
      </w:pPr>
      <w:r>
        <w:rPr>
          <w:sz w:val="24"/>
        </w:rPr>
        <w:t>Where,</w:t>
      </w:r>
      <w:r>
        <w:rPr>
          <w:spacing w:val="-12"/>
          <w:sz w:val="24"/>
        </w:rPr>
        <w:t xml:space="preserve"> </w:t>
      </w:r>
      <w:r>
        <w:rPr>
          <w:sz w:val="24"/>
        </w:rPr>
        <w:t>pursuant</w:t>
      </w:r>
      <w:r>
        <w:rPr>
          <w:spacing w:val="-12"/>
          <w:sz w:val="24"/>
        </w:rPr>
        <w:t xml:space="preserve"> </w:t>
      </w:r>
      <w:r>
        <w:rPr>
          <w:sz w:val="24"/>
        </w:rPr>
        <w:t>to</w:t>
      </w:r>
      <w:r>
        <w:rPr>
          <w:spacing w:val="-12"/>
          <w:sz w:val="24"/>
        </w:rPr>
        <w:t xml:space="preserve"> </w:t>
      </w:r>
      <w:r>
        <w:rPr>
          <w:sz w:val="24"/>
        </w:rPr>
        <w:t>clause</w:t>
      </w:r>
      <w:r>
        <w:rPr>
          <w:spacing w:val="-11"/>
          <w:sz w:val="24"/>
        </w:rPr>
        <w:t xml:space="preserve"> </w:t>
      </w:r>
      <w:hyperlink w:anchor="_bookmark89" w:history="1">
        <w:r>
          <w:rPr>
            <w:sz w:val="24"/>
          </w:rPr>
          <w:t>18.42(e)</w:t>
        </w:r>
      </w:hyperlink>
      <w:r>
        <w:rPr>
          <w:sz w:val="24"/>
        </w:rPr>
        <w:t>,</w:t>
      </w:r>
      <w:r>
        <w:rPr>
          <w:spacing w:val="-12"/>
          <w:sz w:val="24"/>
        </w:rPr>
        <w:t xml:space="preserve"> </w:t>
      </w:r>
      <w:r>
        <w:rPr>
          <w:sz w:val="24"/>
        </w:rPr>
        <w:t>the</w:t>
      </w:r>
      <w:r>
        <w:rPr>
          <w:spacing w:val="-12"/>
          <w:sz w:val="24"/>
        </w:rPr>
        <w:t xml:space="preserve"> </w:t>
      </w:r>
      <w:r>
        <w:rPr>
          <w:sz w:val="24"/>
        </w:rPr>
        <w:t>target</w:t>
      </w:r>
      <w:r>
        <w:rPr>
          <w:spacing w:val="-12"/>
          <w:sz w:val="24"/>
        </w:rPr>
        <w:t xml:space="preserve"> </w:t>
      </w:r>
      <w:r>
        <w:rPr>
          <w:sz w:val="24"/>
        </w:rPr>
        <w:t>SMETS1</w:t>
      </w:r>
      <w:r>
        <w:rPr>
          <w:spacing w:val="-12"/>
          <w:sz w:val="24"/>
        </w:rPr>
        <w:t xml:space="preserve"> </w:t>
      </w:r>
      <w:r>
        <w:rPr>
          <w:sz w:val="24"/>
        </w:rPr>
        <w:t>GSME</w:t>
      </w:r>
      <w:r>
        <w:rPr>
          <w:spacing w:val="-13"/>
          <w:sz w:val="24"/>
        </w:rPr>
        <w:t xml:space="preserve"> </w:t>
      </w:r>
      <w:r>
        <w:rPr>
          <w:sz w:val="24"/>
        </w:rPr>
        <w:t>has</w:t>
      </w:r>
      <w:r>
        <w:rPr>
          <w:spacing w:val="-12"/>
          <w:sz w:val="24"/>
        </w:rPr>
        <w:t xml:space="preserve"> </w:t>
      </w:r>
      <w:r>
        <w:rPr>
          <w:sz w:val="24"/>
        </w:rPr>
        <w:t>stored</w:t>
      </w:r>
      <w:r>
        <w:rPr>
          <w:spacing w:val="-13"/>
          <w:sz w:val="24"/>
        </w:rPr>
        <w:t xml:space="preserve"> </w:t>
      </w:r>
      <w:r>
        <w:rPr>
          <w:sz w:val="24"/>
        </w:rPr>
        <w:t>LogEntries</w:t>
      </w:r>
      <w:r>
        <w:rPr>
          <w:spacing w:val="-13"/>
          <w:sz w:val="24"/>
        </w:rPr>
        <w:t xml:space="preserve"> </w:t>
      </w:r>
      <w:r>
        <w:rPr>
          <w:sz w:val="24"/>
        </w:rPr>
        <w:t>(with</w:t>
      </w:r>
      <w:r>
        <w:rPr>
          <w:spacing w:val="-12"/>
          <w:sz w:val="24"/>
        </w:rPr>
        <w:t xml:space="preserve"> </w:t>
      </w:r>
      <w:r>
        <w:rPr>
          <w:sz w:val="24"/>
        </w:rPr>
        <w:t>its</w:t>
      </w:r>
      <w:r>
        <w:rPr>
          <w:spacing w:val="-12"/>
          <w:sz w:val="24"/>
        </w:rPr>
        <w:t xml:space="preserve"> </w:t>
      </w:r>
      <w:r>
        <w:rPr>
          <w:sz w:val="24"/>
        </w:rPr>
        <w:t>MMC</w:t>
      </w:r>
      <w:r>
        <w:rPr>
          <w:spacing w:val="-13"/>
          <w:sz w:val="24"/>
        </w:rPr>
        <w:t xml:space="preserve"> </w:t>
      </w:r>
      <w:r>
        <w:rPr>
          <w:sz w:val="24"/>
        </w:rPr>
        <w:t>meaning)</w:t>
      </w:r>
      <w:r>
        <w:rPr>
          <w:spacing w:val="-13"/>
          <w:sz w:val="24"/>
        </w:rPr>
        <w:t xml:space="preserve"> </w:t>
      </w:r>
      <w:r>
        <w:rPr>
          <w:sz w:val="24"/>
        </w:rPr>
        <w:t>at</w:t>
      </w:r>
      <w:r>
        <w:rPr>
          <w:spacing w:val="-12"/>
          <w:sz w:val="24"/>
        </w:rPr>
        <w:t xml:space="preserve"> </w:t>
      </w:r>
      <w:r>
        <w:rPr>
          <w:sz w:val="24"/>
        </w:rPr>
        <w:t>different</w:t>
      </w:r>
      <w:r>
        <w:rPr>
          <w:spacing w:val="-12"/>
          <w:sz w:val="24"/>
        </w:rPr>
        <w:t xml:space="preserve"> </w:t>
      </w:r>
      <w:r>
        <w:rPr>
          <w:sz w:val="24"/>
        </w:rPr>
        <w:t>date-times</w:t>
      </w:r>
      <w:r>
        <w:rPr>
          <w:spacing w:val="-12"/>
          <w:sz w:val="24"/>
        </w:rPr>
        <w:t xml:space="preserve"> </w:t>
      </w:r>
      <w:r>
        <w:rPr>
          <w:sz w:val="24"/>
        </w:rPr>
        <w:t>than</w:t>
      </w:r>
      <w:r>
        <w:rPr>
          <w:spacing w:val="-13"/>
          <w:sz w:val="24"/>
        </w:rPr>
        <w:t xml:space="preserve"> </w:t>
      </w:r>
      <w:r>
        <w:rPr>
          <w:sz w:val="24"/>
        </w:rPr>
        <w:t>required by the Billing Calendar (with its SMETS1 meaning), the SMETS1 Response shall contain corresponding LogEntries.</w:t>
      </w:r>
    </w:p>
    <w:p w14:paraId="412601D0" w14:textId="77777777" w:rsidR="00174F61" w:rsidRDefault="00CB183E">
      <w:pPr>
        <w:pStyle w:val="ListParagraph"/>
        <w:numPr>
          <w:ilvl w:val="0"/>
          <w:numId w:val="38"/>
        </w:numPr>
        <w:tabs>
          <w:tab w:val="left" w:pos="1518"/>
        </w:tabs>
        <w:spacing w:before="219"/>
        <w:ind w:hanging="709"/>
        <w:rPr>
          <w:sz w:val="24"/>
        </w:rPr>
      </w:pPr>
      <w:r>
        <w:rPr>
          <w:sz w:val="24"/>
        </w:rPr>
        <w:t>The</w:t>
      </w:r>
      <w:r>
        <w:rPr>
          <w:spacing w:val="-3"/>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0" w:history="1">
        <w:r>
          <w:rPr>
            <w:sz w:val="24"/>
          </w:rPr>
          <w:t>18.17(g)</w:t>
        </w:r>
      </w:hyperlink>
      <w:r>
        <w:rPr>
          <w:sz w:val="24"/>
        </w:rPr>
        <w:t xml:space="preserve"> apply</w:t>
      </w:r>
      <w:r>
        <w:rPr>
          <w:spacing w:val="-1"/>
          <w:sz w:val="24"/>
        </w:rPr>
        <w:t xml:space="preserve"> </w:t>
      </w:r>
      <w:r>
        <w:rPr>
          <w:sz w:val="24"/>
        </w:rPr>
        <w:t>to this</w:t>
      </w:r>
      <w:r>
        <w:rPr>
          <w:spacing w:val="-1"/>
          <w:sz w:val="24"/>
        </w:rPr>
        <w:t xml:space="preserve"> </w:t>
      </w:r>
      <w:r>
        <w:rPr>
          <w:sz w:val="24"/>
        </w:rPr>
        <w:t xml:space="preserve">Service </w:t>
      </w:r>
      <w:r>
        <w:rPr>
          <w:spacing w:val="-2"/>
          <w:sz w:val="24"/>
        </w:rPr>
        <w:t>Request.</w:t>
      </w:r>
    </w:p>
    <w:p w14:paraId="412601D1" w14:textId="77777777" w:rsidR="00174F61" w:rsidRDefault="00174F61">
      <w:pPr>
        <w:pStyle w:val="BodyText"/>
        <w:spacing w:before="83"/>
        <w:ind w:left="0"/>
      </w:pPr>
    </w:p>
    <w:p w14:paraId="412601D2" w14:textId="77777777" w:rsidR="00174F61" w:rsidRDefault="00CB183E">
      <w:pPr>
        <w:pStyle w:val="ListParagraph"/>
        <w:numPr>
          <w:ilvl w:val="0"/>
          <w:numId w:val="38"/>
        </w:numPr>
        <w:tabs>
          <w:tab w:val="left" w:pos="1518"/>
        </w:tabs>
        <w:ind w:hanging="709"/>
        <w:rPr>
          <w:sz w:val="24"/>
        </w:rPr>
      </w:pPr>
      <w:r>
        <w:rPr>
          <w:sz w:val="24"/>
        </w:rPr>
        <w:t>The</w:t>
      </w:r>
      <w:r>
        <w:rPr>
          <w:spacing w:val="-1"/>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6" w:history="1">
        <w:r>
          <w:rPr>
            <w:sz w:val="24"/>
          </w:rPr>
          <w:t>18.21(e)</w:t>
        </w:r>
      </w:hyperlink>
      <w:r>
        <w:rPr>
          <w:sz w:val="24"/>
        </w:rPr>
        <w:t xml:space="preserve"> apply</w:t>
      </w:r>
      <w:r>
        <w:rPr>
          <w:spacing w:val="-1"/>
          <w:sz w:val="24"/>
        </w:rPr>
        <w:t xml:space="preserve"> </w:t>
      </w:r>
      <w:r>
        <w:rPr>
          <w:sz w:val="24"/>
        </w:rPr>
        <w:t>to this</w:t>
      </w:r>
      <w:r>
        <w:rPr>
          <w:spacing w:val="-1"/>
          <w:sz w:val="24"/>
        </w:rPr>
        <w:t xml:space="preserve"> </w:t>
      </w:r>
      <w:r>
        <w:rPr>
          <w:sz w:val="24"/>
        </w:rPr>
        <w:t xml:space="preserve">Service </w:t>
      </w:r>
      <w:r>
        <w:rPr>
          <w:spacing w:val="-2"/>
          <w:sz w:val="24"/>
        </w:rPr>
        <w:t>Request.</w:t>
      </w:r>
    </w:p>
    <w:p w14:paraId="412601D3" w14:textId="77777777" w:rsidR="00174F61" w:rsidRDefault="00174F61">
      <w:pPr>
        <w:pStyle w:val="BodyText"/>
        <w:spacing w:before="82"/>
        <w:ind w:left="0"/>
      </w:pPr>
    </w:p>
    <w:p w14:paraId="412601D4" w14:textId="77777777" w:rsidR="00174F61" w:rsidRDefault="00CB183E">
      <w:pPr>
        <w:pStyle w:val="ListParagraph"/>
        <w:numPr>
          <w:ilvl w:val="0"/>
          <w:numId w:val="38"/>
        </w:numPr>
        <w:tabs>
          <w:tab w:val="left" w:pos="1516"/>
          <w:tab w:val="left" w:pos="1518"/>
        </w:tabs>
        <w:spacing w:line="360" w:lineRule="auto"/>
        <w:ind w:right="298"/>
        <w:jc w:val="both"/>
        <w:rPr>
          <w:sz w:val="24"/>
        </w:rPr>
      </w:pPr>
      <w:r>
        <w:rPr>
          <w:sz w:val="24"/>
        </w:rPr>
        <w:t>Where</w:t>
      </w:r>
      <w:r>
        <w:rPr>
          <w:spacing w:val="-12"/>
          <w:sz w:val="24"/>
        </w:rPr>
        <w:t xml:space="preserve"> </w:t>
      </w:r>
      <w:r>
        <w:rPr>
          <w:sz w:val="24"/>
        </w:rPr>
        <w:t>an</w:t>
      </w:r>
      <w:r>
        <w:rPr>
          <w:spacing w:val="-13"/>
          <w:sz w:val="24"/>
        </w:rPr>
        <w:t xml:space="preserve"> </w:t>
      </w:r>
      <w:r>
        <w:rPr>
          <w:sz w:val="24"/>
        </w:rPr>
        <w:t>Update</w:t>
      </w:r>
      <w:r>
        <w:rPr>
          <w:spacing w:val="-12"/>
          <w:sz w:val="24"/>
        </w:rPr>
        <w:t xml:space="preserve"> </w:t>
      </w:r>
      <w:r>
        <w:rPr>
          <w:sz w:val="24"/>
        </w:rPr>
        <w:t>Device</w:t>
      </w:r>
      <w:r>
        <w:rPr>
          <w:spacing w:val="-12"/>
          <w:sz w:val="24"/>
        </w:rPr>
        <w:t xml:space="preserve"> </w:t>
      </w:r>
      <w:r>
        <w:rPr>
          <w:sz w:val="24"/>
        </w:rPr>
        <w:t>Configuration</w:t>
      </w:r>
      <w:r>
        <w:rPr>
          <w:spacing w:val="-12"/>
          <w:sz w:val="24"/>
        </w:rPr>
        <w:t xml:space="preserve"> </w:t>
      </w:r>
      <w:r>
        <w:rPr>
          <w:sz w:val="24"/>
        </w:rPr>
        <w:t>(Billing</w:t>
      </w:r>
      <w:r>
        <w:rPr>
          <w:spacing w:val="-13"/>
          <w:sz w:val="24"/>
        </w:rPr>
        <w:t xml:space="preserve"> </w:t>
      </w:r>
      <w:r>
        <w:rPr>
          <w:sz w:val="24"/>
        </w:rPr>
        <w:t>Calendar)</w:t>
      </w:r>
      <w:r>
        <w:rPr>
          <w:spacing w:val="-12"/>
          <w:sz w:val="24"/>
        </w:rPr>
        <w:t xml:space="preserve"> </w:t>
      </w:r>
      <w:r>
        <w:rPr>
          <w:sz w:val="24"/>
        </w:rPr>
        <w:t>(SRV</w:t>
      </w:r>
      <w:r>
        <w:rPr>
          <w:spacing w:val="-13"/>
          <w:sz w:val="24"/>
        </w:rPr>
        <w:t xml:space="preserve"> </w:t>
      </w:r>
      <w:r>
        <w:rPr>
          <w:sz w:val="24"/>
        </w:rPr>
        <w:t>6.8)</w:t>
      </w:r>
      <w:r>
        <w:rPr>
          <w:spacing w:val="-12"/>
          <w:sz w:val="24"/>
        </w:rPr>
        <w:t xml:space="preserve"> </w:t>
      </w:r>
      <w:r>
        <w:rPr>
          <w:sz w:val="24"/>
        </w:rPr>
        <w:t>Service</w:t>
      </w:r>
      <w:r>
        <w:rPr>
          <w:spacing w:val="-12"/>
          <w:sz w:val="24"/>
        </w:rPr>
        <w:t xml:space="preserve"> </w:t>
      </w:r>
      <w:r>
        <w:rPr>
          <w:sz w:val="24"/>
        </w:rPr>
        <w:t>Request</w:t>
      </w:r>
      <w:r>
        <w:rPr>
          <w:spacing w:val="-13"/>
          <w:sz w:val="24"/>
        </w:rPr>
        <w:t xml:space="preserve"> </w:t>
      </w:r>
      <w:r>
        <w:rPr>
          <w:sz w:val="24"/>
        </w:rPr>
        <w:t>has</w:t>
      </w:r>
      <w:r>
        <w:rPr>
          <w:spacing w:val="-12"/>
          <w:sz w:val="24"/>
        </w:rPr>
        <w:t xml:space="preserve"> </w:t>
      </w:r>
      <w:r>
        <w:rPr>
          <w:sz w:val="24"/>
        </w:rPr>
        <w:t>never</w:t>
      </w:r>
      <w:r>
        <w:rPr>
          <w:spacing w:val="-12"/>
          <w:sz w:val="24"/>
        </w:rPr>
        <w:t xml:space="preserve"> </w:t>
      </w:r>
      <w:r>
        <w:rPr>
          <w:sz w:val="24"/>
        </w:rPr>
        <w:t>been</w:t>
      </w:r>
      <w:r>
        <w:rPr>
          <w:spacing w:val="-12"/>
          <w:sz w:val="24"/>
        </w:rPr>
        <w:t xml:space="preserve"> </w:t>
      </w:r>
      <w:r>
        <w:rPr>
          <w:sz w:val="24"/>
        </w:rPr>
        <w:t>successfully</w:t>
      </w:r>
      <w:r>
        <w:rPr>
          <w:spacing w:val="-12"/>
          <w:sz w:val="24"/>
        </w:rPr>
        <w:t xml:space="preserve"> </w:t>
      </w:r>
      <w:r>
        <w:rPr>
          <w:sz w:val="24"/>
        </w:rPr>
        <w:t>executed</w:t>
      </w:r>
      <w:r>
        <w:rPr>
          <w:spacing w:val="-12"/>
          <w:sz w:val="24"/>
        </w:rPr>
        <w:t xml:space="preserve"> </w:t>
      </w:r>
      <w:r>
        <w:rPr>
          <w:sz w:val="24"/>
        </w:rPr>
        <w:t>in</w:t>
      </w:r>
      <w:r>
        <w:rPr>
          <w:spacing w:val="-12"/>
          <w:sz w:val="24"/>
        </w:rPr>
        <w:t xml:space="preserve"> </w:t>
      </w:r>
      <w:r>
        <w:rPr>
          <w:sz w:val="24"/>
        </w:rPr>
        <w:t>relation</w:t>
      </w:r>
      <w:r>
        <w:rPr>
          <w:spacing w:val="-13"/>
          <w:sz w:val="24"/>
        </w:rPr>
        <w:t xml:space="preserve"> </w:t>
      </w:r>
      <w:r>
        <w:rPr>
          <w:sz w:val="24"/>
        </w:rPr>
        <w:t>to</w:t>
      </w:r>
      <w:r>
        <w:rPr>
          <w:spacing w:val="-12"/>
          <w:sz w:val="24"/>
        </w:rPr>
        <w:t xml:space="preserve"> </w:t>
      </w:r>
      <w:r>
        <w:rPr>
          <w:sz w:val="24"/>
        </w:rPr>
        <w:t>the</w:t>
      </w:r>
      <w:r>
        <w:rPr>
          <w:spacing w:val="-13"/>
          <w:sz w:val="24"/>
        </w:rPr>
        <w:t xml:space="preserve"> </w:t>
      </w:r>
      <w:r>
        <w:rPr>
          <w:sz w:val="24"/>
        </w:rPr>
        <w:t>target SMETS1 ESME the S1SP shall return a SMETS1 Alert indicating failure.</w:t>
      </w:r>
    </w:p>
    <w:p w14:paraId="412601D5" w14:textId="77777777" w:rsidR="00174F61" w:rsidRDefault="00CB183E">
      <w:pPr>
        <w:pStyle w:val="ListParagraph"/>
        <w:numPr>
          <w:ilvl w:val="0"/>
          <w:numId w:val="38"/>
        </w:numPr>
        <w:tabs>
          <w:tab w:val="left" w:pos="1518"/>
        </w:tabs>
        <w:spacing w:before="220"/>
        <w:ind w:hanging="709"/>
        <w:rPr>
          <w:sz w:val="24"/>
        </w:rPr>
      </w:pPr>
      <w:r>
        <w:rPr>
          <w:sz w:val="24"/>
        </w:rPr>
        <w:t>The</w:t>
      </w:r>
      <w:r>
        <w:rPr>
          <w:spacing w:val="-1"/>
          <w:sz w:val="24"/>
        </w:rPr>
        <w:t xml:space="preserve"> </w:t>
      </w:r>
      <w:r>
        <w:rPr>
          <w:sz w:val="24"/>
        </w:rPr>
        <w:t>provisions of</w:t>
      </w:r>
      <w:r>
        <w:rPr>
          <w:spacing w:val="-1"/>
          <w:sz w:val="24"/>
        </w:rPr>
        <w:t xml:space="preserve"> </w:t>
      </w:r>
      <w:r>
        <w:rPr>
          <w:sz w:val="24"/>
        </w:rPr>
        <w:t xml:space="preserve">Clause </w:t>
      </w:r>
      <w:hyperlink w:anchor="_bookmark81" w:history="1">
        <w:r>
          <w:rPr>
            <w:sz w:val="24"/>
          </w:rPr>
          <w:t>18.17(j)</w:t>
        </w:r>
      </w:hyperlink>
      <w:r>
        <w:rPr>
          <w:spacing w:val="-1"/>
          <w:sz w:val="24"/>
        </w:rPr>
        <w:t xml:space="preserve"> </w:t>
      </w:r>
      <w:r>
        <w:rPr>
          <w:sz w:val="24"/>
        </w:rPr>
        <w:t>also</w:t>
      </w:r>
      <w:r>
        <w:rPr>
          <w:spacing w:val="-1"/>
          <w:sz w:val="24"/>
        </w:rPr>
        <w:t xml:space="preserve"> </w:t>
      </w:r>
      <w:r>
        <w:rPr>
          <w:sz w:val="24"/>
        </w:rPr>
        <w:t>apply to</w:t>
      </w:r>
      <w:r>
        <w:rPr>
          <w:spacing w:val="-2"/>
          <w:sz w:val="24"/>
        </w:rPr>
        <w:t xml:space="preserve"> </w:t>
      </w:r>
      <w:r>
        <w:rPr>
          <w:sz w:val="24"/>
        </w:rPr>
        <w:t>this</w:t>
      </w:r>
      <w:r>
        <w:rPr>
          <w:spacing w:val="-1"/>
          <w:sz w:val="24"/>
        </w:rPr>
        <w:t xml:space="preserve"> </w:t>
      </w:r>
      <w:r>
        <w:rPr>
          <w:sz w:val="24"/>
        </w:rPr>
        <w:t xml:space="preserve">Service </w:t>
      </w:r>
      <w:r>
        <w:rPr>
          <w:spacing w:val="-2"/>
          <w:sz w:val="24"/>
        </w:rPr>
        <w:t>Request.</w:t>
      </w:r>
    </w:p>
    <w:p w14:paraId="412601D6" w14:textId="77777777" w:rsidR="00174F61" w:rsidRDefault="00174F61">
      <w:pPr>
        <w:pStyle w:val="BodyText"/>
        <w:spacing w:before="83"/>
        <w:ind w:left="0"/>
      </w:pPr>
    </w:p>
    <w:p w14:paraId="412601D7" w14:textId="77777777" w:rsidR="00174F61" w:rsidRDefault="00CB183E">
      <w:pPr>
        <w:pStyle w:val="ListParagraph"/>
        <w:numPr>
          <w:ilvl w:val="0"/>
          <w:numId w:val="38"/>
        </w:numPr>
        <w:tabs>
          <w:tab w:val="left" w:pos="1518"/>
        </w:tabs>
        <w:ind w:hanging="709"/>
        <w:rPr>
          <w:sz w:val="24"/>
        </w:rPr>
      </w:pPr>
      <w:r>
        <w:rPr>
          <w:sz w:val="24"/>
        </w:rPr>
        <w:t>The</w:t>
      </w:r>
      <w:r>
        <w:rPr>
          <w:spacing w:val="-1"/>
          <w:sz w:val="24"/>
        </w:rPr>
        <w:t xml:space="preserve"> </w:t>
      </w:r>
      <w:r>
        <w:rPr>
          <w:sz w:val="24"/>
        </w:rPr>
        <w:t>provisions of</w:t>
      </w:r>
      <w:r>
        <w:rPr>
          <w:spacing w:val="-1"/>
          <w:sz w:val="24"/>
        </w:rPr>
        <w:t xml:space="preserve"> </w:t>
      </w:r>
      <w:r>
        <w:rPr>
          <w:sz w:val="24"/>
        </w:rPr>
        <w:t>Clause</w:t>
      </w:r>
      <w:r>
        <w:rPr>
          <w:spacing w:val="-1"/>
          <w:sz w:val="24"/>
        </w:rPr>
        <w:t xml:space="preserve"> </w:t>
      </w:r>
      <w:hyperlink w:anchor="_bookmark82" w:history="1">
        <w:r>
          <w:rPr>
            <w:sz w:val="24"/>
          </w:rPr>
          <w:t>18.17(m)</w:t>
        </w:r>
      </w:hyperlink>
      <w:r>
        <w:rPr>
          <w:sz w:val="24"/>
        </w:rPr>
        <w:t xml:space="preserve"> also</w:t>
      </w:r>
      <w:r>
        <w:rPr>
          <w:spacing w:val="-1"/>
          <w:sz w:val="24"/>
        </w:rPr>
        <w:t xml:space="preserve"> </w:t>
      </w:r>
      <w:r>
        <w:rPr>
          <w:sz w:val="24"/>
        </w:rPr>
        <w:t>apply to</w:t>
      </w:r>
      <w:r>
        <w:rPr>
          <w:spacing w:val="-2"/>
          <w:sz w:val="24"/>
        </w:rPr>
        <w:t xml:space="preserve"> </w:t>
      </w:r>
      <w:r>
        <w:rPr>
          <w:sz w:val="24"/>
        </w:rPr>
        <w:t>this</w:t>
      </w:r>
      <w:r>
        <w:rPr>
          <w:spacing w:val="-1"/>
          <w:sz w:val="24"/>
        </w:rPr>
        <w:t xml:space="preserve"> </w:t>
      </w:r>
      <w:r>
        <w:rPr>
          <w:sz w:val="24"/>
        </w:rPr>
        <w:t>Service</w:t>
      </w:r>
      <w:r>
        <w:rPr>
          <w:spacing w:val="-1"/>
          <w:sz w:val="24"/>
        </w:rPr>
        <w:t xml:space="preserve"> </w:t>
      </w:r>
      <w:r>
        <w:rPr>
          <w:spacing w:val="-2"/>
          <w:sz w:val="24"/>
        </w:rPr>
        <w:t>Request.</w:t>
      </w:r>
    </w:p>
    <w:p w14:paraId="412601D8" w14:textId="77777777" w:rsidR="00174F61" w:rsidRDefault="00174F61">
      <w:pPr>
        <w:pStyle w:val="BodyText"/>
        <w:spacing w:before="81"/>
        <w:ind w:left="0"/>
      </w:pPr>
    </w:p>
    <w:p w14:paraId="412601D9" w14:textId="77777777" w:rsidR="00174F61" w:rsidRDefault="00CB183E">
      <w:pPr>
        <w:pStyle w:val="ListParagraph"/>
        <w:numPr>
          <w:ilvl w:val="0"/>
          <w:numId w:val="38"/>
        </w:numPr>
        <w:tabs>
          <w:tab w:val="left" w:pos="1518"/>
        </w:tabs>
        <w:ind w:hanging="709"/>
        <w:rPr>
          <w:sz w:val="24"/>
        </w:rPr>
      </w:pPr>
      <w:r>
        <w:rPr>
          <w:sz w:val="24"/>
        </w:rPr>
        <w:t>The</w:t>
      </w:r>
      <w:r>
        <w:rPr>
          <w:spacing w:val="-3"/>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3" w:history="1">
        <w:r>
          <w:rPr>
            <w:sz w:val="24"/>
          </w:rPr>
          <w:t>18.17(n)</w:t>
        </w:r>
      </w:hyperlink>
      <w:r>
        <w:rPr>
          <w:spacing w:val="-1"/>
          <w:sz w:val="24"/>
        </w:rPr>
        <w:t xml:space="preserve"> </w:t>
      </w:r>
      <w:r>
        <w:rPr>
          <w:sz w:val="24"/>
        </w:rPr>
        <w:t>also apply</w:t>
      </w:r>
      <w:r>
        <w:rPr>
          <w:spacing w:val="-1"/>
          <w:sz w:val="24"/>
        </w:rPr>
        <w:t xml:space="preserve"> </w:t>
      </w:r>
      <w:r>
        <w:rPr>
          <w:sz w:val="24"/>
        </w:rPr>
        <w:t>to</w:t>
      </w:r>
      <w:r>
        <w:rPr>
          <w:spacing w:val="-2"/>
          <w:sz w:val="24"/>
        </w:rPr>
        <w:t xml:space="preserve"> </w:t>
      </w:r>
      <w:r>
        <w:rPr>
          <w:sz w:val="24"/>
        </w:rPr>
        <w:t>this</w:t>
      </w:r>
      <w:r>
        <w:rPr>
          <w:spacing w:val="-1"/>
          <w:sz w:val="24"/>
        </w:rPr>
        <w:t xml:space="preserve"> </w:t>
      </w:r>
      <w:r>
        <w:rPr>
          <w:sz w:val="24"/>
        </w:rPr>
        <w:t xml:space="preserve">Service </w:t>
      </w:r>
      <w:r>
        <w:rPr>
          <w:spacing w:val="-2"/>
          <w:sz w:val="24"/>
        </w:rPr>
        <w:t>Request.</w:t>
      </w:r>
    </w:p>
    <w:p w14:paraId="412601DA" w14:textId="77777777" w:rsidR="00174F61" w:rsidRDefault="00174F61">
      <w:pPr>
        <w:rPr>
          <w:sz w:val="24"/>
        </w:rPr>
        <w:sectPr w:rsidR="00174F61">
          <w:pgSz w:w="16840" w:h="11910" w:orient="landscape"/>
          <w:pgMar w:top="900" w:right="420" w:bottom="280" w:left="620" w:header="371" w:footer="0" w:gutter="0"/>
          <w:cols w:space="720"/>
        </w:sectPr>
      </w:pPr>
    </w:p>
    <w:p w14:paraId="412601DB" w14:textId="77777777" w:rsidR="00174F61" w:rsidRDefault="00CB183E">
      <w:pPr>
        <w:pStyle w:val="ListParagraph"/>
        <w:numPr>
          <w:ilvl w:val="0"/>
          <w:numId w:val="38"/>
        </w:numPr>
        <w:tabs>
          <w:tab w:val="left" w:pos="1518"/>
        </w:tabs>
        <w:spacing w:before="98"/>
        <w:ind w:hanging="709"/>
        <w:rPr>
          <w:sz w:val="24"/>
        </w:rPr>
      </w:pPr>
      <w:r>
        <w:rPr>
          <w:sz w:val="24"/>
        </w:rPr>
        <w:lastRenderedPageBreak/>
        <w:t>The</w:t>
      </w:r>
      <w:r>
        <w:rPr>
          <w:spacing w:val="-3"/>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4" w:history="1">
        <w:r>
          <w:rPr>
            <w:sz w:val="24"/>
          </w:rPr>
          <w:t>18.17(o)</w:t>
        </w:r>
      </w:hyperlink>
      <w:r>
        <w:rPr>
          <w:spacing w:val="-1"/>
          <w:sz w:val="24"/>
        </w:rPr>
        <w:t xml:space="preserve"> </w:t>
      </w:r>
      <w:r>
        <w:rPr>
          <w:sz w:val="24"/>
        </w:rPr>
        <w:t>also apply</w:t>
      </w:r>
      <w:r>
        <w:rPr>
          <w:spacing w:val="-1"/>
          <w:sz w:val="24"/>
        </w:rPr>
        <w:t xml:space="preserve"> </w:t>
      </w:r>
      <w:r>
        <w:rPr>
          <w:sz w:val="24"/>
        </w:rPr>
        <w:t>to</w:t>
      </w:r>
      <w:r>
        <w:rPr>
          <w:spacing w:val="-2"/>
          <w:sz w:val="24"/>
        </w:rPr>
        <w:t xml:space="preserve"> </w:t>
      </w:r>
      <w:r>
        <w:rPr>
          <w:sz w:val="24"/>
        </w:rPr>
        <w:t>this</w:t>
      </w:r>
      <w:r>
        <w:rPr>
          <w:spacing w:val="-1"/>
          <w:sz w:val="24"/>
        </w:rPr>
        <w:t xml:space="preserve"> </w:t>
      </w:r>
      <w:r>
        <w:rPr>
          <w:sz w:val="24"/>
        </w:rPr>
        <w:t xml:space="preserve">Service </w:t>
      </w:r>
      <w:r>
        <w:rPr>
          <w:spacing w:val="-2"/>
          <w:sz w:val="24"/>
        </w:rPr>
        <w:t>Request.</w:t>
      </w:r>
    </w:p>
    <w:p w14:paraId="412601DC" w14:textId="77777777" w:rsidR="00174F61" w:rsidRDefault="00174F61">
      <w:pPr>
        <w:pStyle w:val="BodyText"/>
        <w:spacing w:before="82"/>
        <w:ind w:left="0"/>
      </w:pPr>
    </w:p>
    <w:p w14:paraId="412601DD" w14:textId="77777777" w:rsidR="00174F61" w:rsidRDefault="00CB183E">
      <w:pPr>
        <w:pStyle w:val="ListParagraph"/>
        <w:numPr>
          <w:ilvl w:val="0"/>
          <w:numId w:val="38"/>
        </w:numPr>
        <w:tabs>
          <w:tab w:val="left" w:pos="1515"/>
          <w:tab w:val="left" w:pos="1518"/>
        </w:tabs>
        <w:spacing w:line="360" w:lineRule="auto"/>
        <w:ind w:right="299"/>
        <w:jc w:val="both"/>
        <w:rPr>
          <w:sz w:val="24"/>
        </w:rPr>
      </w:pPr>
      <w:r>
        <w:rPr>
          <w:sz w:val="24"/>
        </w:rPr>
        <w:t>Where</w:t>
      </w:r>
      <w:r>
        <w:rPr>
          <w:spacing w:val="-11"/>
          <w:sz w:val="24"/>
        </w:rPr>
        <w:t xml:space="preserve"> </w:t>
      </w:r>
      <w:r>
        <w:rPr>
          <w:sz w:val="24"/>
        </w:rPr>
        <w:t>the</w:t>
      </w:r>
      <w:r>
        <w:rPr>
          <w:spacing w:val="-9"/>
          <w:sz w:val="24"/>
        </w:rPr>
        <w:t xml:space="preserve"> </w:t>
      </w:r>
      <w:r>
        <w:rPr>
          <w:sz w:val="24"/>
        </w:rPr>
        <w:t>SMETS1</w:t>
      </w:r>
      <w:r>
        <w:rPr>
          <w:spacing w:val="-10"/>
          <w:sz w:val="24"/>
        </w:rPr>
        <w:t xml:space="preserve"> </w:t>
      </w:r>
      <w:r>
        <w:rPr>
          <w:sz w:val="24"/>
        </w:rPr>
        <w:t>ESME</w:t>
      </w:r>
      <w:r>
        <w:rPr>
          <w:spacing w:val="-10"/>
          <w:sz w:val="24"/>
        </w:rPr>
        <w:t xml:space="preserve"> </w:t>
      </w:r>
      <w:r>
        <w:rPr>
          <w:sz w:val="24"/>
        </w:rPr>
        <w:t>has,</w:t>
      </w:r>
      <w:r>
        <w:rPr>
          <w:spacing w:val="-8"/>
          <w:sz w:val="24"/>
        </w:rPr>
        <w:t xml:space="preserve"> </w:t>
      </w:r>
      <w:r>
        <w:rPr>
          <w:sz w:val="24"/>
        </w:rPr>
        <w:t>according</w:t>
      </w:r>
      <w:r>
        <w:rPr>
          <w:spacing w:val="-11"/>
          <w:sz w:val="24"/>
        </w:rPr>
        <w:t xml:space="preserve"> </w:t>
      </w:r>
      <w:r>
        <w:rPr>
          <w:sz w:val="24"/>
        </w:rPr>
        <w:t>to</w:t>
      </w:r>
      <w:r>
        <w:rPr>
          <w:spacing w:val="-9"/>
          <w:sz w:val="24"/>
        </w:rPr>
        <w:t xml:space="preserve"> </w:t>
      </w:r>
      <w:r>
        <w:rPr>
          <w:sz w:val="24"/>
        </w:rPr>
        <w:t>the</w:t>
      </w:r>
      <w:r>
        <w:rPr>
          <w:spacing w:val="-11"/>
          <w:sz w:val="24"/>
        </w:rPr>
        <w:t xml:space="preserve"> </w:t>
      </w:r>
      <w:r>
        <w:rPr>
          <w:sz w:val="24"/>
        </w:rPr>
        <w:t>EPCL,</w:t>
      </w:r>
      <w:r>
        <w:rPr>
          <w:spacing w:val="-10"/>
          <w:sz w:val="24"/>
        </w:rPr>
        <w:t xml:space="preserve"> </w:t>
      </w:r>
      <w:r>
        <w:rPr>
          <w:sz w:val="24"/>
        </w:rPr>
        <w:t>a</w:t>
      </w:r>
      <w:r>
        <w:rPr>
          <w:spacing w:val="-9"/>
          <w:sz w:val="24"/>
        </w:rPr>
        <w:t xml:space="preserve"> </w:t>
      </w:r>
      <w:r>
        <w:rPr>
          <w:sz w:val="24"/>
        </w:rPr>
        <w:t>GroupID</w:t>
      </w:r>
      <w:r>
        <w:rPr>
          <w:spacing w:val="-10"/>
          <w:sz w:val="24"/>
        </w:rPr>
        <w:t xml:space="preserve"> </w:t>
      </w:r>
      <w:r>
        <w:rPr>
          <w:sz w:val="24"/>
        </w:rPr>
        <w:t>=</w:t>
      </w:r>
      <w:r>
        <w:rPr>
          <w:spacing w:val="-9"/>
          <w:sz w:val="24"/>
        </w:rPr>
        <w:t xml:space="preserve"> </w:t>
      </w:r>
      <w:r>
        <w:rPr>
          <w:sz w:val="24"/>
        </w:rPr>
        <w:t>“EA”</w:t>
      </w:r>
      <w:r>
        <w:rPr>
          <w:spacing w:val="-10"/>
          <w:sz w:val="24"/>
        </w:rPr>
        <w:t xml:space="preserve"> </w:t>
      </w:r>
      <w:r>
        <w:rPr>
          <w:sz w:val="24"/>
        </w:rPr>
        <w:t>(with</w:t>
      </w:r>
      <w:r>
        <w:rPr>
          <w:spacing w:val="-11"/>
          <w:sz w:val="24"/>
        </w:rPr>
        <w:t xml:space="preserve"> </w:t>
      </w:r>
      <w:r>
        <w:rPr>
          <w:sz w:val="24"/>
        </w:rPr>
        <w:t>its</w:t>
      </w:r>
      <w:r>
        <w:rPr>
          <w:spacing w:val="-12"/>
          <w:sz w:val="24"/>
        </w:rPr>
        <w:t xml:space="preserve"> </w:t>
      </w:r>
      <w:r>
        <w:rPr>
          <w:sz w:val="24"/>
        </w:rPr>
        <w:t>EPCL</w:t>
      </w:r>
      <w:r>
        <w:rPr>
          <w:spacing w:val="-10"/>
          <w:sz w:val="24"/>
        </w:rPr>
        <w:t xml:space="preserve"> </w:t>
      </w:r>
      <w:r>
        <w:rPr>
          <w:sz w:val="24"/>
        </w:rPr>
        <w:t>meaning)</w:t>
      </w:r>
      <w:r>
        <w:rPr>
          <w:spacing w:val="-9"/>
          <w:sz w:val="24"/>
        </w:rPr>
        <w:t xml:space="preserve"> </w:t>
      </w:r>
      <w:r>
        <w:rPr>
          <w:sz w:val="24"/>
        </w:rPr>
        <w:t>then</w:t>
      </w:r>
      <w:r>
        <w:rPr>
          <w:spacing w:val="-10"/>
          <w:sz w:val="24"/>
        </w:rPr>
        <w:t xml:space="preserve"> </w:t>
      </w:r>
      <w:r>
        <w:rPr>
          <w:sz w:val="24"/>
        </w:rPr>
        <w:t>the</w:t>
      </w:r>
      <w:r>
        <w:rPr>
          <w:spacing w:val="-11"/>
          <w:sz w:val="24"/>
        </w:rPr>
        <w:t xml:space="preserve"> </w:t>
      </w:r>
      <w:r>
        <w:rPr>
          <w:sz w:val="24"/>
        </w:rPr>
        <w:t>SMETS1</w:t>
      </w:r>
      <w:r>
        <w:rPr>
          <w:spacing w:val="-10"/>
          <w:sz w:val="24"/>
        </w:rPr>
        <w:t xml:space="preserve"> </w:t>
      </w:r>
      <w:r>
        <w:rPr>
          <w:sz w:val="24"/>
        </w:rPr>
        <w:t>Response</w:t>
      </w:r>
      <w:r>
        <w:rPr>
          <w:spacing w:val="-9"/>
          <w:sz w:val="24"/>
        </w:rPr>
        <w:t xml:space="preserve"> </w:t>
      </w:r>
      <w:r>
        <w:rPr>
          <w:sz w:val="24"/>
        </w:rPr>
        <w:t>shall</w:t>
      </w:r>
      <w:r>
        <w:rPr>
          <w:spacing w:val="-10"/>
          <w:sz w:val="24"/>
        </w:rPr>
        <w:t xml:space="preserve"> </w:t>
      </w:r>
      <w:r>
        <w:rPr>
          <w:sz w:val="24"/>
        </w:rPr>
        <w:t>not</w:t>
      </w:r>
      <w:r>
        <w:rPr>
          <w:spacing w:val="-9"/>
          <w:sz w:val="24"/>
        </w:rPr>
        <w:t xml:space="preserve"> </w:t>
      </w:r>
      <w:r>
        <w:rPr>
          <w:sz w:val="24"/>
        </w:rPr>
        <w:t>contain any LogEntries (with its MMC meaning) where the SMETS1 ESME has been configured with an ElectricityBillingCalendar Periodicity of Daily (with their DUIS meanings).</w:t>
      </w:r>
    </w:p>
    <w:p w14:paraId="412601DE" w14:textId="77777777" w:rsidR="00174F61" w:rsidRDefault="00CB183E">
      <w:pPr>
        <w:pStyle w:val="Heading1"/>
        <w:spacing w:before="216"/>
        <w:rPr>
          <w:u w:val="none"/>
        </w:rPr>
      </w:pPr>
      <w:r>
        <w:rPr>
          <w:b w:val="0"/>
          <w:noProof/>
          <w:u w:val="none"/>
        </w:rPr>
        <w:drawing>
          <wp:inline distT="0" distB="0" distL="0" distR="0" wp14:anchorId="412604D4" wp14:editId="412604D5">
            <wp:extent cx="322326" cy="108965"/>
            <wp:effectExtent l="0" t="0" r="0" b="0"/>
            <wp:docPr id="121" name="Imag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pic:cNvPicPr/>
                  </pic:nvPicPr>
                  <pic:blipFill>
                    <a:blip r:embed="rId132" cstate="print"/>
                    <a:stretch>
                      <a:fillRect/>
                    </a:stretch>
                  </pic:blipFill>
                  <pic:spPr>
                    <a:xfrm>
                      <a:off x="0" y="0"/>
                      <a:ext cx="322326" cy="108965"/>
                    </a:xfrm>
                    <a:prstGeom prst="rect">
                      <a:avLst/>
                    </a:prstGeom>
                  </pic:spPr>
                </pic:pic>
              </a:graphicData>
            </a:graphic>
          </wp:inline>
        </w:drawing>
      </w:r>
      <w:r>
        <w:rPr>
          <w:b w:val="0"/>
          <w:spacing w:val="40"/>
          <w:position w:val="1"/>
          <w:sz w:val="20"/>
          <w:u w:val="none"/>
        </w:rPr>
        <w:t xml:space="preserve">  </w:t>
      </w:r>
      <w:r>
        <w:rPr>
          <w:position w:val="1"/>
        </w:rPr>
        <w:t>Retrieve Billing Data Log (Payment Based Debt Payments) (SRV 4.4.4)</w:t>
      </w:r>
    </w:p>
    <w:p w14:paraId="412601DF" w14:textId="77777777" w:rsidR="00174F61" w:rsidRDefault="00174F61">
      <w:pPr>
        <w:pStyle w:val="BodyText"/>
        <w:spacing w:before="105"/>
        <w:ind w:left="0"/>
        <w:rPr>
          <w:b/>
        </w:rPr>
      </w:pPr>
    </w:p>
    <w:p w14:paraId="412601E0" w14:textId="77777777" w:rsidR="00174F61" w:rsidRDefault="00CB183E">
      <w:pPr>
        <w:pStyle w:val="ListParagraph"/>
        <w:numPr>
          <w:ilvl w:val="0"/>
          <w:numId w:val="37"/>
        </w:numPr>
        <w:tabs>
          <w:tab w:val="left" w:pos="1518"/>
        </w:tabs>
        <w:spacing w:before="1" w:line="360" w:lineRule="auto"/>
        <w:ind w:right="296"/>
        <w:rPr>
          <w:sz w:val="24"/>
        </w:rPr>
      </w:pPr>
      <w:r>
        <w:rPr>
          <w:sz w:val="24"/>
        </w:rPr>
        <w:t>Where</w:t>
      </w:r>
      <w:r>
        <w:rPr>
          <w:spacing w:val="22"/>
          <w:sz w:val="24"/>
        </w:rPr>
        <w:t xml:space="preserve"> </w:t>
      </w:r>
      <w:r>
        <w:rPr>
          <w:sz w:val="24"/>
        </w:rPr>
        <w:t>an</w:t>
      </w:r>
      <w:r>
        <w:rPr>
          <w:spacing w:val="23"/>
          <w:sz w:val="24"/>
        </w:rPr>
        <w:t xml:space="preserve"> </w:t>
      </w:r>
      <w:r>
        <w:rPr>
          <w:sz w:val="24"/>
        </w:rPr>
        <w:t>Add</w:t>
      </w:r>
      <w:r>
        <w:rPr>
          <w:spacing w:val="21"/>
          <w:sz w:val="24"/>
        </w:rPr>
        <w:t xml:space="preserve"> </w:t>
      </w:r>
      <w:r>
        <w:rPr>
          <w:sz w:val="24"/>
        </w:rPr>
        <w:t>Credit</w:t>
      </w:r>
      <w:r>
        <w:rPr>
          <w:spacing w:val="23"/>
          <w:sz w:val="24"/>
        </w:rPr>
        <w:t xml:space="preserve"> </w:t>
      </w:r>
      <w:r>
        <w:rPr>
          <w:sz w:val="24"/>
        </w:rPr>
        <w:t>Command</w:t>
      </w:r>
      <w:r>
        <w:rPr>
          <w:spacing w:val="22"/>
          <w:sz w:val="24"/>
        </w:rPr>
        <w:t xml:space="preserve"> </w:t>
      </w:r>
      <w:r>
        <w:rPr>
          <w:sz w:val="24"/>
        </w:rPr>
        <w:t>has</w:t>
      </w:r>
      <w:r>
        <w:rPr>
          <w:spacing w:val="22"/>
          <w:sz w:val="24"/>
        </w:rPr>
        <w:t xml:space="preserve"> </w:t>
      </w:r>
      <w:r>
        <w:rPr>
          <w:sz w:val="24"/>
        </w:rPr>
        <w:t>never</w:t>
      </w:r>
      <w:r>
        <w:rPr>
          <w:spacing w:val="22"/>
          <w:sz w:val="24"/>
        </w:rPr>
        <w:t xml:space="preserve"> </w:t>
      </w:r>
      <w:r>
        <w:rPr>
          <w:sz w:val="24"/>
        </w:rPr>
        <w:t>resulted</w:t>
      </w:r>
      <w:r>
        <w:rPr>
          <w:spacing w:val="22"/>
          <w:sz w:val="24"/>
        </w:rPr>
        <w:t xml:space="preserve"> </w:t>
      </w:r>
      <w:r>
        <w:rPr>
          <w:sz w:val="24"/>
        </w:rPr>
        <w:t>in</w:t>
      </w:r>
      <w:r>
        <w:rPr>
          <w:spacing w:val="24"/>
          <w:sz w:val="24"/>
        </w:rPr>
        <w:t xml:space="preserve"> </w:t>
      </w:r>
      <w:r>
        <w:rPr>
          <w:sz w:val="24"/>
        </w:rPr>
        <w:t>the</w:t>
      </w:r>
      <w:r>
        <w:rPr>
          <w:spacing w:val="22"/>
          <w:sz w:val="24"/>
        </w:rPr>
        <w:t xml:space="preserve"> </w:t>
      </w:r>
      <w:r>
        <w:rPr>
          <w:sz w:val="24"/>
        </w:rPr>
        <w:t>recovery</w:t>
      </w:r>
      <w:r>
        <w:rPr>
          <w:spacing w:val="22"/>
          <w:sz w:val="24"/>
        </w:rPr>
        <w:t xml:space="preserve"> </w:t>
      </w:r>
      <w:r>
        <w:rPr>
          <w:sz w:val="24"/>
        </w:rPr>
        <w:t>of</w:t>
      </w:r>
      <w:r>
        <w:rPr>
          <w:spacing w:val="21"/>
          <w:sz w:val="24"/>
        </w:rPr>
        <w:t xml:space="preserve"> </w:t>
      </w:r>
      <w:r>
        <w:rPr>
          <w:sz w:val="24"/>
        </w:rPr>
        <w:t>any</w:t>
      </w:r>
      <w:r>
        <w:rPr>
          <w:spacing w:val="22"/>
          <w:sz w:val="24"/>
        </w:rPr>
        <w:t xml:space="preserve"> </w:t>
      </w:r>
      <w:r>
        <w:rPr>
          <w:sz w:val="24"/>
        </w:rPr>
        <w:t>Payment-based</w:t>
      </w:r>
      <w:r>
        <w:rPr>
          <w:spacing w:val="22"/>
          <w:sz w:val="24"/>
        </w:rPr>
        <w:t xml:space="preserve"> </w:t>
      </w:r>
      <w:r>
        <w:rPr>
          <w:sz w:val="24"/>
        </w:rPr>
        <w:t>Debt</w:t>
      </w:r>
      <w:r>
        <w:rPr>
          <w:spacing w:val="22"/>
          <w:sz w:val="24"/>
        </w:rPr>
        <w:t xml:space="preserve"> </w:t>
      </w:r>
      <w:r>
        <w:rPr>
          <w:sz w:val="24"/>
        </w:rPr>
        <w:t>(with</w:t>
      </w:r>
      <w:r>
        <w:rPr>
          <w:spacing w:val="21"/>
          <w:sz w:val="24"/>
        </w:rPr>
        <w:t xml:space="preserve"> </w:t>
      </w:r>
      <w:r>
        <w:rPr>
          <w:sz w:val="24"/>
        </w:rPr>
        <w:t>their</w:t>
      </w:r>
      <w:r>
        <w:rPr>
          <w:spacing w:val="21"/>
          <w:sz w:val="24"/>
        </w:rPr>
        <w:t xml:space="preserve"> </w:t>
      </w:r>
      <w:r>
        <w:rPr>
          <w:sz w:val="24"/>
        </w:rPr>
        <w:t>SMETS1</w:t>
      </w:r>
      <w:r>
        <w:rPr>
          <w:spacing w:val="22"/>
          <w:sz w:val="24"/>
        </w:rPr>
        <w:t xml:space="preserve"> </w:t>
      </w:r>
      <w:r>
        <w:rPr>
          <w:sz w:val="24"/>
        </w:rPr>
        <w:t>meanings)</w:t>
      </w:r>
      <w:r>
        <w:rPr>
          <w:spacing w:val="25"/>
          <w:sz w:val="24"/>
        </w:rPr>
        <w:t xml:space="preserve"> </w:t>
      </w:r>
      <w:r>
        <w:rPr>
          <w:sz w:val="24"/>
        </w:rPr>
        <w:t>on</w:t>
      </w:r>
      <w:r>
        <w:rPr>
          <w:spacing w:val="22"/>
          <w:sz w:val="24"/>
        </w:rPr>
        <w:t xml:space="preserve"> </w:t>
      </w:r>
      <w:r>
        <w:rPr>
          <w:sz w:val="24"/>
        </w:rPr>
        <w:t>the</w:t>
      </w:r>
      <w:r>
        <w:rPr>
          <w:spacing w:val="22"/>
          <w:sz w:val="24"/>
        </w:rPr>
        <w:t xml:space="preserve"> </w:t>
      </w:r>
      <w:r>
        <w:rPr>
          <w:sz w:val="24"/>
        </w:rPr>
        <w:t>target SMETS1 GSME the S1SP shall return a SMETS1 Alert indicating failure.</w:t>
      </w:r>
    </w:p>
    <w:p w14:paraId="412601E1" w14:textId="77777777" w:rsidR="00174F61" w:rsidRDefault="00CB183E">
      <w:pPr>
        <w:pStyle w:val="ListParagraph"/>
        <w:numPr>
          <w:ilvl w:val="0"/>
          <w:numId w:val="37"/>
        </w:numPr>
        <w:tabs>
          <w:tab w:val="left" w:pos="1518"/>
        </w:tabs>
        <w:spacing w:before="221" w:line="360" w:lineRule="auto"/>
        <w:ind w:right="297"/>
        <w:rPr>
          <w:sz w:val="24"/>
        </w:rPr>
      </w:pPr>
      <w:r>
        <w:rPr>
          <w:sz w:val="24"/>
        </w:rPr>
        <w:t>Where the SMETS1 GSME does not share any Payment-based Debt (with its SMETS1 meaning) with the GPF on the same HAN then the S1SP shall</w:t>
      </w:r>
      <w:r>
        <w:rPr>
          <w:spacing w:val="-7"/>
          <w:sz w:val="24"/>
        </w:rPr>
        <w:t xml:space="preserve"> </w:t>
      </w:r>
      <w:r>
        <w:rPr>
          <w:sz w:val="24"/>
        </w:rPr>
        <w:t>return</w:t>
      </w:r>
      <w:r>
        <w:rPr>
          <w:spacing w:val="-7"/>
          <w:sz w:val="24"/>
        </w:rPr>
        <w:t xml:space="preserve"> </w:t>
      </w:r>
      <w:r>
        <w:rPr>
          <w:sz w:val="24"/>
        </w:rPr>
        <w:t>a</w:t>
      </w:r>
      <w:r>
        <w:rPr>
          <w:spacing w:val="-7"/>
          <w:sz w:val="24"/>
        </w:rPr>
        <w:t xml:space="preserve"> </w:t>
      </w:r>
      <w:r>
        <w:rPr>
          <w:sz w:val="24"/>
        </w:rPr>
        <w:t>SMETS1</w:t>
      </w:r>
      <w:r>
        <w:rPr>
          <w:spacing w:val="-6"/>
          <w:sz w:val="24"/>
        </w:rPr>
        <w:t xml:space="preserve"> </w:t>
      </w:r>
      <w:r>
        <w:rPr>
          <w:sz w:val="24"/>
        </w:rPr>
        <w:t>Response</w:t>
      </w:r>
      <w:r>
        <w:rPr>
          <w:spacing w:val="-7"/>
          <w:sz w:val="24"/>
        </w:rPr>
        <w:t xml:space="preserve"> </w:t>
      </w:r>
      <w:r>
        <w:rPr>
          <w:sz w:val="24"/>
        </w:rPr>
        <w:t>that</w:t>
      </w:r>
      <w:r>
        <w:rPr>
          <w:spacing w:val="-7"/>
          <w:sz w:val="24"/>
        </w:rPr>
        <w:t xml:space="preserve"> </w:t>
      </w:r>
      <w:r>
        <w:rPr>
          <w:sz w:val="24"/>
        </w:rPr>
        <w:t>does</w:t>
      </w:r>
      <w:r>
        <w:rPr>
          <w:spacing w:val="-7"/>
          <w:sz w:val="24"/>
        </w:rPr>
        <w:t xml:space="preserve"> </w:t>
      </w:r>
      <w:r>
        <w:rPr>
          <w:sz w:val="24"/>
        </w:rPr>
        <w:t>not</w:t>
      </w:r>
      <w:r>
        <w:rPr>
          <w:spacing w:val="-7"/>
          <w:sz w:val="24"/>
        </w:rPr>
        <w:t xml:space="preserve"> </w:t>
      </w:r>
      <w:r>
        <w:rPr>
          <w:sz w:val="24"/>
        </w:rPr>
        <w:t>include</w:t>
      </w:r>
      <w:r>
        <w:rPr>
          <w:spacing w:val="-7"/>
          <w:sz w:val="24"/>
        </w:rPr>
        <w:t xml:space="preserve"> </w:t>
      </w:r>
      <w:r>
        <w:rPr>
          <w:sz w:val="24"/>
        </w:rPr>
        <w:t>any</w:t>
      </w:r>
      <w:r>
        <w:rPr>
          <w:spacing w:val="-8"/>
          <w:sz w:val="24"/>
        </w:rPr>
        <w:t xml:space="preserve"> </w:t>
      </w:r>
      <w:r>
        <w:rPr>
          <w:sz w:val="24"/>
        </w:rPr>
        <w:t>LogEntries</w:t>
      </w:r>
      <w:r>
        <w:rPr>
          <w:spacing w:val="-8"/>
          <w:sz w:val="24"/>
        </w:rPr>
        <w:t xml:space="preserve"> </w:t>
      </w:r>
      <w:r>
        <w:rPr>
          <w:sz w:val="24"/>
        </w:rPr>
        <w:t>(with</w:t>
      </w:r>
      <w:r>
        <w:rPr>
          <w:spacing w:val="-7"/>
          <w:sz w:val="24"/>
        </w:rPr>
        <w:t xml:space="preserve"> </w:t>
      </w:r>
      <w:r>
        <w:rPr>
          <w:sz w:val="24"/>
        </w:rPr>
        <w:t>its</w:t>
      </w:r>
      <w:r>
        <w:rPr>
          <w:spacing w:val="-7"/>
          <w:sz w:val="24"/>
        </w:rPr>
        <w:t xml:space="preserve"> </w:t>
      </w:r>
      <w:r>
        <w:rPr>
          <w:sz w:val="24"/>
        </w:rPr>
        <w:t>MMC</w:t>
      </w:r>
      <w:r>
        <w:rPr>
          <w:spacing w:val="-8"/>
          <w:sz w:val="24"/>
        </w:rPr>
        <w:t xml:space="preserve"> </w:t>
      </w:r>
      <w:r>
        <w:rPr>
          <w:sz w:val="24"/>
        </w:rPr>
        <w:t>meaning)</w:t>
      </w:r>
      <w:r>
        <w:rPr>
          <w:spacing w:val="-8"/>
          <w:sz w:val="24"/>
        </w:rPr>
        <w:t xml:space="preserve"> </w:t>
      </w:r>
      <w:r>
        <w:rPr>
          <w:sz w:val="24"/>
        </w:rPr>
        <w:t>derived</w:t>
      </w:r>
      <w:r>
        <w:rPr>
          <w:spacing w:val="-7"/>
          <w:sz w:val="24"/>
        </w:rPr>
        <w:t xml:space="preserve"> </w:t>
      </w:r>
      <w:r>
        <w:rPr>
          <w:sz w:val="24"/>
        </w:rPr>
        <w:t>from</w:t>
      </w:r>
      <w:r>
        <w:rPr>
          <w:spacing w:val="-7"/>
          <w:sz w:val="24"/>
        </w:rPr>
        <w:t xml:space="preserve"> </w:t>
      </w:r>
      <w:r>
        <w:rPr>
          <w:sz w:val="24"/>
        </w:rPr>
        <w:t>any</w:t>
      </w:r>
      <w:r>
        <w:rPr>
          <w:spacing w:val="-7"/>
          <w:sz w:val="24"/>
        </w:rPr>
        <w:t xml:space="preserve"> </w:t>
      </w:r>
      <w:r>
        <w:rPr>
          <w:sz w:val="24"/>
        </w:rPr>
        <w:t>Payment-based</w:t>
      </w:r>
      <w:r>
        <w:rPr>
          <w:spacing w:val="-7"/>
          <w:sz w:val="24"/>
        </w:rPr>
        <w:t xml:space="preserve"> </w:t>
      </w:r>
      <w:r>
        <w:rPr>
          <w:sz w:val="24"/>
        </w:rPr>
        <w:t>Debt</w:t>
      </w:r>
      <w:r>
        <w:rPr>
          <w:spacing w:val="-7"/>
          <w:sz w:val="24"/>
        </w:rPr>
        <w:t xml:space="preserve"> </w:t>
      </w:r>
      <w:r>
        <w:rPr>
          <w:sz w:val="24"/>
        </w:rPr>
        <w:t>collection.</w:t>
      </w:r>
    </w:p>
    <w:p w14:paraId="412601E2" w14:textId="77777777" w:rsidR="00174F61" w:rsidRDefault="00CB183E">
      <w:pPr>
        <w:pStyle w:val="Heading1"/>
        <w:spacing w:before="215"/>
        <w:rPr>
          <w:u w:val="none"/>
        </w:rPr>
      </w:pPr>
      <w:r>
        <w:rPr>
          <w:b w:val="0"/>
          <w:noProof/>
          <w:u w:val="none"/>
        </w:rPr>
        <w:drawing>
          <wp:inline distT="0" distB="0" distL="0" distR="0" wp14:anchorId="412604D6" wp14:editId="412604D7">
            <wp:extent cx="323088" cy="108965"/>
            <wp:effectExtent l="0" t="0" r="0" b="0"/>
            <wp:docPr id="122" name="Image 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2" name="Image 122"/>
                    <pic:cNvPicPr/>
                  </pic:nvPicPr>
                  <pic:blipFill>
                    <a:blip r:embed="rId133" cstate="print"/>
                    <a:stretch>
                      <a:fillRect/>
                    </a:stretch>
                  </pic:blipFill>
                  <pic:spPr>
                    <a:xfrm>
                      <a:off x="0" y="0"/>
                      <a:ext cx="323088" cy="108965"/>
                    </a:xfrm>
                    <a:prstGeom prst="rect">
                      <a:avLst/>
                    </a:prstGeom>
                  </pic:spPr>
                </pic:pic>
              </a:graphicData>
            </a:graphic>
          </wp:inline>
        </w:drawing>
      </w:r>
      <w:r>
        <w:rPr>
          <w:b w:val="0"/>
          <w:spacing w:val="40"/>
          <w:position w:val="1"/>
          <w:sz w:val="20"/>
          <w:u w:val="none"/>
        </w:rPr>
        <w:t xml:space="preserve">  </w:t>
      </w:r>
      <w:r>
        <w:rPr>
          <w:position w:val="1"/>
        </w:rPr>
        <w:t>Retrieve Billing Data Log (Prepayment Credits) (SRV 4.4.5)</w:t>
      </w:r>
    </w:p>
    <w:p w14:paraId="412601E3" w14:textId="77777777" w:rsidR="00174F61" w:rsidRDefault="00174F61">
      <w:pPr>
        <w:pStyle w:val="BodyText"/>
        <w:spacing w:before="106"/>
        <w:ind w:left="0"/>
        <w:rPr>
          <w:b/>
        </w:rPr>
      </w:pPr>
    </w:p>
    <w:p w14:paraId="412601E4" w14:textId="77777777" w:rsidR="00174F61" w:rsidRDefault="00CB183E">
      <w:pPr>
        <w:pStyle w:val="ListParagraph"/>
        <w:numPr>
          <w:ilvl w:val="0"/>
          <w:numId w:val="36"/>
        </w:numPr>
        <w:tabs>
          <w:tab w:val="left" w:pos="1518"/>
        </w:tabs>
        <w:spacing w:before="1" w:line="360" w:lineRule="auto"/>
        <w:ind w:right="299"/>
        <w:rPr>
          <w:sz w:val="24"/>
        </w:rPr>
      </w:pPr>
      <w:r>
        <w:rPr>
          <w:sz w:val="24"/>
        </w:rPr>
        <w:t>Where the LogEntry containing the PrepaymentCredits cannot be provided in the SMETS1 Response from the SMETS1 ESME, the S1SP shall, for each LogEntry, return an Unsupported Value for each PrepaymentCredits element in the SMETS1 Response (with their MMC meanings).</w:t>
      </w:r>
    </w:p>
    <w:p w14:paraId="412601E5" w14:textId="77777777" w:rsidR="00174F61" w:rsidRDefault="00CB183E">
      <w:pPr>
        <w:pStyle w:val="Heading1"/>
        <w:spacing w:before="215"/>
        <w:ind w:left="132"/>
        <w:rPr>
          <w:u w:val="none"/>
        </w:rPr>
      </w:pPr>
      <w:r>
        <w:rPr>
          <w:b w:val="0"/>
          <w:noProof/>
          <w:u w:val="none"/>
        </w:rPr>
        <w:drawing>
          <wp:inline distT="0" distB="0" distL="0" distR="0" wp14:anchorId="412604D8" wp14:editId="412604D9">
            <wp:extent cx="305505" cy="104228"/>
            <wp:effectExtent l="0" t="0" r="0" b="0"/>
            <wp:docPr id="123" name="Image 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 name="Image 123"/>
                    <pic:cNvPicPr/>
                  </pic:nvPicPr>
                  <pic:blipFill>
                    <a:blip r:embed="rId134" cstate="print"/>
                    <a:stretch>
                      <a:fillRect/>
                    </a:stretch>
                  </pic:blipFill>
                  <pic:spPr>
                    <a:xfrm>
                      <a:off x="0" y="0"/>
                      <a:ext cx="305505" cy="104228"/>
                    </a:xfrm>
                    <a:prstGeom prst="rect">
                      <a:avLst/>
                    </a:prstGeom>
                  </pic:spPr>
                </pic:pic>
              </a:graphicData>
            </a:graphic>
          </wp:inline>
        </w:drawing>
      </w:r>
      <w:r>
        <w:rPr>
          <w:b w:val="0"/>
          <w:spacing w:val="40"/>
          <w:position w:val="1"/>
          <w:sz w:val="20"/>
          <w:u w:val="none"/>
        </w:rPr>
        <w:t xml:space="preserve">  </w:t>
      </w:r>
      <w:r>
        <w:rPr>
          <w:position w:val="1"/>
        </w:rPr>
        <w:t>Retrieve Import Daily Read Log (SRV 4.6.1)</w:t>
      </w:r>
    </w:p>
    <w:p w14:paraId="412601E6" w14:textId="77777777" w:rsidR="00174F61" w:rsidRDefault="00174F61">
      <w:pPr>
        <w:pStyle w:val="BodyText"/>
        <w:spacing w:before="107"/>
        <w:ind w:left="0"/>
        <w:rPr>
          <w:b/>
        </w:rPr>
      </w:pPr>
    </w:p>
    <w:p w14:paraId="412601E7" w14:textId="77777777" w:rsidR="00174F61" w:rsidRDefault="00CB183E">
      <w:pPr>
        <w:pStyle w:val="ListParagraph"/>
        <w:numPr>
          <w:ilvl w:val="0"/>
          <w:numId w:val="35"/>
        </w:numPr>
        <w:tabs>
          <w:tab w:val="left" w:pos="1518"/>
        </w:tabs>
        <w:ind w:hanging="709"/>
        <w:rPr>
          <w:sz w:val="24"/>
        </w:rPr>
      </w:pPr>
      <w:r>
        <w:rPr>
          <w:sz w:val="24"/>
        </w:rPr>
        <w:t>The</w:t>
      </w:r>
      <w:r>
        <w:rPr>
          <w:spacing w:val="-1"/>
          <w:sz w:val="24"/>
        </w:rPr>
        <w:t xml:space="preserve"> </w:t>
      </w:r>
      <w:r>
        <w:rPr>
          <w:sz w:val="24"/>
        </w:rPr>
        <w:t>provisions of</w:t>
      </w:r>
      <w:r>
        <w:rPr>
          <w:spacing w:val="-1"/>
          <w:sz w:val="24"/>
        </w:rPr>
        <w:t xml:space="preserve"> </w:t>
      </w:r>
      <w:r>
        <w:rPr>
          <w:sz w:val="24"/>
        </w:rPr>
        <w:t xml:space="preserve">Clauses </w:t>
      </w:r>
      <w:hyperlink w:anchor="_bookmark76" w:history="1">
        <w:r>
          <w:rPr>
            <w:sz w:val="24"/>
          </w:rPr>
          <w:t>18.17</w:t>
        </w:r>
      </w:hyperlink>
      <w:r>
        <w:rPr>
          <w:spacing w:val="-1"/>
          <w:sz w:val="24"/>
        </w:rPr>
        <w:t xml:space="preserve"> </w:t>
      </w:r>
      <w:hyperlink w:anchor="_bookmark77" w:history="1">
        <w:r>
          <w:rPr>
            <w:sz w:val="24"/>
          </w:rPr>
          <w:t>18.17(b)</w:t>
        </w:r>
      </w:hyperlink>
      <w:r>
        <w:rPr>
          <w:sz w:val="24"/>
        </w:rPr>
        <w:t xml:space="preserve"> to</w:t>
      </w:r>
      <w:r>
        <w:rPr>
          <w:spacing w:val="-1"/>
          <w:sz w:val="24"/>
        </w:rPr>
        <w:t xml:space="preserve"> </w:t>
      </w:r>
      <w:hyperlink w:anchor="_bookmark76" w:history="1">
        <w:r>
          <w:rPr>
            <w:sz w:val="24"/>
          </w:rPr>
          <w:t>18.17</w:t>
        </w:r>
      </w:hyperlink>
      <w:r>
        <w:rPr>
          <w:sz w:val="24"/>
        </w:rPr>
        <w:t xml:space="preserve"> </w:t>
      </w:r>
      <w:hyperlink w:anchor="_bookmark78" w:history="1">
        <w:r>
          <w:rPr>
            <w:sz w:val="24"/>
          </w:rPr>
          <w:t>18.17(c)</w:t>
        </w:r>
      </w:hyperlink>
      <w:r>
        <w:rPr>
          <w:spacing w:val="-1"/>
          <w:sz w:val="24"/>
        </w:rPr>
        <w:t xml:space="preserve"> </w:t>
      </w:r>
      <w:r>
        <w:rPr>
          <w:sz w:val="24"/>
        </w:rPr>
        <w:t>apply to</w:t>
      </w:r>
      <w:r>
        <w:rPr>
          <w:spacing w:val="-1"/>
          <w:sz w:val="24"/>
        </w:rPr>
        <w:t xml:space="preserve"> </w:t>
      </w:r>
      <w:r>
        <w:rPr>
          <w:sz w:val="24"/>
        </w:rPr>
        <w:t xml:space="preserve">this Service </w:t>
      </w:r>
      <w:r>
        <w:rPr>
          <w:spacing w:val="-2"/>
          <w:sz w:val="24"/>
        </w:rPr>
        <w:t>Request</w:t>
      </w:r>
    </w:p>
    <w:p w14:paraId="412601E8" w14:textId="77777777" w:rsidR="00174F61" w:rsidRDefault="00174F61">
      <w:pPr>
        <w:pStyle w:val="BodyText"/>
        <w:spacing w:before="82"/>
        <w:ind w:left="0"/>
      </w:pPr>
    </w:p>
    <w:p w14:paraId="412601E9" w14:textId="77777777" w:rsidR="00174F61" w:rsidRDefault="00CB183E">
      <w:pPr>
        <w:pStyle w:val="ListParagraph"/>
        <w:numPr>
          <w:ilvl w:val="0"/>
          <w:numId w:val="35"/>
        </w:numPr>
        <w:tabs>
          <w:tab w:val="left" w:pos="1518"/>
        </w:tabs>
        <w:spacing w:before="1" w:line="360" w:lineRule="auto"/>
        <w:ind w:right="297"/>
        <w:rPr>
          <w:sz w:val="24"/>
        </w:rPr>
      </w:pPr>
      <w:r>
        <w:rPr>
          <w:sz w:val="24"/>
        </w:rPr>
        <w:t>Where the target SMETS1 ESME or SMETS1 GSME may record such Daily Read Log (with its SMETS1 meaning) entries after midnight UTC then the SMETS1 Response may contain Timestamps (with their MMC meanings) reflecting the delayed recording.</w:t>
      </w:r>
    </w:p>
    <w:p w14:paraId="412601EA" w14:textId="77777777" w:rsidR="00174F61" w:rsidRDefault="00CB183E">
      <w:pPr>
        <w:pStyle w:val="ListParagraph"/>
        <w:numPr>
          <w:ilvl w:val="0"/>
          <w:numId w:val="35"/>
        </w:numPr>
        <w:tabs>
          <w:tab w:val="left" w:pos="1518"/>
        </w:tabs>
        <w:spacing w:before="219" w:line="360" w:lineRule="auto"/>
        <w:ind w:right="302"/>
        <w:rPr>
          <w:sz w:val="24"/>
        </w:rPr>
      </w:pPr>
      <w:bookmarkStart w:id="87" w:name="_bookmark85"/>
      <w:bookmarkEnd w:id="87"/>
      <w:r>
        <w:rPr>
          <w:sz w:val="24"/>
        </w:rPr>
        <w:t>Where the SMETS1 GSME takes snapshots at 23:00 UTC during the period of British Summer Time then any log entries for such periods will</w:t>
      </w:r>
      <w:r>
        <w:rPr>
          <w:spacing w:val="40"/>
          <w:sz w:val="24"/>
        </w:rPr>
        <w:t xml:space="preserve"> </w:t>
      </w:r>
      <w:r>
        <w:rPr>
          <w:sz w:val="24"/>
        </w:rPr>
        <w:t>have such a corresponding 23:00 UTC timestamp.</w:t>
      </w:r>
    </w:p>
    <w:p w14:paraId="412601EB" w14:textId="77777777" w:rsidR="00174F61" w:rsidRDefault="00174F61">
      <w:pPr>
        <w:spacing w:line="360" w:lineRule="auto"/>
        <w:rPr>
          <w:sz w:val="24"/>
        </w:rPr>
        <w:sectPr w:rsidR="00174F61">
          <w:pgSz w:w="16840" w:h="11910" w:orient="landscape"/>
          <w:pgMar w:top="900" w:right="420" w:bottom="280" w:left="620" w:header="371" w:footer="0" w:gutter="0"/>
          <w:cols w:space="720"/>
        </w:sectPr>
      </w:pPr>
    </w:p>
    <w:p w14:paraId="412601EC" w14:textId="77777777" w:rsidR="00174F61" w:rsidRDefault="00CB183E">
      <w:pPr>
        <w:pStyle w:val="ListParagraph"/>
        <w:numPr>
          <w:ilvl w:val="0"/>
          <w:numId w:val="35"/>
        </w:numPr>
        <w:tabs>
          <w:tab w:val="left" w:pos="1518"/>
        </w:tabs>
        <w:spacing w:before="98"/>
        <w:ind w:hanging="709"/>
        <w:rPr>
          <w:sz w:val="24"/>
        </w:rPr>
      </w:pPr>
      <w:r>
        <w:rPr>
          <w:sz w:val="24"/>
        </w:rPr>
        <w:lastRenderedPageBreak/>
        <w:t>The</w:t>
      </w:r>
      <w:r>
        <w:rPr>
          <w:spacing w:val="-1"/>
          <w:sz w:val="24"/>
        </w:rPr>
        <w:t xml:space="preserve"> </w:t>
      </w:r>
      <w:r>
        <w:rPr>
          <w:sz w:val="24"/>
        </w:rPr>
        <w:t>provision of</w:t>
      </w:r>
      <w:r>
        <w:rPr>
          <w:spacing w:val="-1"/>
          <w:sz w:val="24"/>
        </w:rPr>
        <w:t xml:space="preserve"> </w:t>
      </w:r>
      <w:r>
        <w:rPr>
          <w:sz w:val="24"/>
        </w:rPr>
        <w:t xml:space="preserve">Clause </w:t>
      </w:r>
      <w:hyperlink w:anchor="_bookmark79" w:history="1">
        <w:r>
          <w:rPr>
            <w:sz w:val="24"/>
          </w:rPr>
          <w:t>18.17(e)</w:t>
        </w:r>
      </w:hyperlink>
      <w:r>
        <w:rPr>
          <w:spacing w:val="-1"/>
          <w:sz w:val="24"/>
        </w:rPr>
        <w:t xml:space="preserve"> </w:t>
      </w:r>
      <w:r>
        <w:rPr>
          <w:sz w:val="24"/>
        </w:rPr>
        <w:t>apply to</w:t>
      </w:r>
      <w:r>
        <w:rPr>
          <w:spacing w:val="-1"/>
          <w:sz w:val="24"/>
        </w:rPr>
        <w:t xml:space="preserve"> </w:t>
      </w:r>
      <w:r>
        <w:rPr>
          <w:sz w:val="24"/>
        </w:rPr>
        <w:t xml:space="preserve">this Service </w:t>
      </w:r>
      <w:r>
        <w:rPr>
          <w:spacing w:val="-2"/>
          <w:sz w:val="24"/>
        </w:rPr>
        <w:t>Request.</w:t>
      </w:r>
    </w:p>
    <w:p w14:paraId="412601ED" w14:textId="77777777" w:rsidR="00174F61" w:rsidRDefault="00174F61">
      <w:pPr>
        <w:pStyle w:val="BodyText"/>
        <w:spacing w:before="82"/>
        <w:ind w:left="0"/>
      </w:pPr>
    </w:p>
    <w:p w14:paraId="412601EE" w14:textId="77777777" w:rsidR="00174F61" w:rsidRDefault="00CB183E">
      <w:pPr>
        <w:pStyle w:val="ListParagraph"/>
        <w:numPr>
          <w:ilvl w:val="0"/>
          <w:numId w:val="35"/>
        </w:numPr>
        <w:tabs>
          <w:tab w:val="left" w:pos="1516"/>
          <w:tab w:val="left" w:pos="1518"/>
        </w:tabs>
        <w:spacing w:line="360" w:lineRule="auto"/>
        <w:ind w:right="295"/>
        <w:jc w:val="both"/>
        <w:rPr>
          <w:sz w:val="24"/>
        </w:rPr>
      </w:pPr>
      <w:bookmarkStart w:id="88" w:name="_bookmark86"/>
      <w:bookmarkEnd w:id="88"/>
      <w:r>
        <w:rPr>
          <w:sz w:val="24"/>
        </w:rPr>
        <w:t>Where</w:t>
      </w:r>
      <w:r>
        <w:rPr>
          <w:spacing w:val="-2"/>
          <w:sz w:val="24"/>
        </w:rPr>
        <w:t xml:space="preserve"> </w:t>
      </w:r>
      <w:r>
        <w:rPr>
          <w:sz w:val="24"/>
        </w:rPr>
        <w:t>the</w:t>
      </w:r>
      <w:r>
        <w:rPr>
          <w:spacing w:val="-2"/>
          <w:sz w:val="24"/>
        </w:rPr>
        <w:t xml:space="preserve"> </w:t>
      </w:r>
      <w:r>
        <w:rPr>
          <w:sz w:val="24"/>
        </w:rPr>
        <w:t>target</w:t>
      </w:r>
      <w:r>
        <w:rPr>
          <w:spacing w:val="-2"/>
          <w:sz w:val="24"/>
        </w:rPr>
        <w:t xml:space="preserve"> </w:t>
      </w:r>
      <w:r>
        <w:rPr>
          <w:sz w:val="24"/>
        </w:rPr>
        <w:t>SMETS1</w:t>
      </w:r>
      <w:r>
        <w:rPr>
          <w:spacing w:val="-2"/>
          <w:sz w:val="24"/>
        </w:rPr>
        <w:t xml:space="preserve"> </w:t>
      </w:r>
      <w:r>
        <w:rPr>
          <w:sz w:val="24"/>
        </w:rPr>
        <w:t>GSME</w:t>
      </w:r>
      <w:r>
        <w:rPr>
          <w:spacing w:val="-2"/>
          <w:sz w:val="24"/>
        </w:rPr>
        <w:t xml:space="preserve"> </w:t>
      </w:r>
      <w:r>
        <w:rPr>
          <w:sz w:val="24"/>
        </w:rPr>
        <w:t>resets</w:t>
      </w:r>
      <w:r>
        <w:rPr>
          <w:spacing w:val="-2"/>
          <w:sz w:val="24"/>
        </w:rPr>
        <w:t xml:space="preserve"> </w:t>
      </w:r>
      <w:r>
        <w:rPr>
          <w:sz w:val="24"/>
        </w:rPr>
        <w:t>the</w:t>
      </w:r>
      <w:r>
        <w:rPr>
          <w:spacing w:val="-2"/>
          <w:sz w:val="24"/>
        </w:rPr>
        <w:t xml:space="preserve"> </w:t>
      </w:r>
      <w:r>
        <w:rPr>
          <w:sz w:val="24"/>
        </w:rPr>
        <w:t>TariffBlockCounterMatrix</w:t>
      </w:r>
      <w:r>
        <w:rPr>
          <w:spacing w:val="-2"/>
          <w:sz w:val="24"/>
        </w:rPr>
        <w:t xml:space="preserve"> </w:t>
      </w:r>
      <w:r>
        <w:rPr>
          <w:sz w:val="24"/>
        </w:rPr>
        <w:t>(with</w:t>
      </w:r>
      <w:r>
        <w:rPr>
          <w:spacing w:val="-2"/>
          <w:sz w:val="24"/>
        </w:rPr>
        <w:t xml:space="preserve"> </w:t>
      </w:r>
      <w:r>
        <w:rPr>
          <w:sz w:val="24"/>
        </w:rPr>
        <w:t>their</w:t>
      </w:r>
      <w:r>
        <w:rPr>
          <w:spacing w:val="-2"/>
          <w:sz w:val="24"/>
        </w:rPr>
        <w:t xml:space="preserve"> </w:t>
      </w:r>
      <w:r>
        <w:rPr>
          <w:sz w:val="24"/>
        </w:rPr>
        <w:t>Message</w:t>
      </w:r>
      <w:r>
        <w:rPr>
          <w:spacing w:val="-2"/>
          <w:sz w:val="24"/>
        </w:rPr>
        <w:t xml:space="preserve"> </w:t>
      </w:r>
      <w:r>
        <w:rPr>
          <w:sz w:val="24"/>
        </w:rPr>
        <w:t>Mapping</w:t>
      </w:r>
      <w:r>
        <w:rPr>
          <w:spacing w:val="-2"/>
          <w:sz w:val="24"/>
        </w:rPr>
        <w:t xml:space="preserve"> </w:t>
      </w:r>
      <w:r>
        <w:rPr>
          <w:sz w:val="24"/>
        </w:rPr>
        <w:t>Catalogue</w:t>
      </w:r>
      <w:r>
        <w:rPr>
          <w:spacing w:val="-2"/>
          <w:sz w:val="24"/>
        </w:rPr>
        <w:t xml:space="preserve"> </w:t>
      </w:r>
      <w:r>
        <w:rPr>
          <w:sz w:val="24"/>
        </w:rPr>
        <w:t>meaning) before</w:t>
      </w:r>
      <w:r>
        <w:rPr>
          <w:spacing w:val="-3"/>
          <w:sz w:val="24"/>
        </w:rPr>
        <w:t xml:space="preserve"> </w:t>
      </w:r>
      <w:r>
        <w:rPr>
          <w:sz w:val="24"/>
        </w:rPr>
        <w:t>taking</w:t>
      </w:r>
      <w:r>
        <w:rPr>
          <w:spacing w:val="-2"/>
          <w:sz w:val="24"/>
        </w:rPr>
        <w:t xml:space="preserve"> </w:t>
      </w:r>
      <w:r>
        <w:rPr>
          <w:sz w:val="24"/>
        </w:rPr>
        <w:t>a</w:t>
      </w:r>
      <w:r>
        <w:rPr>
          <w:spacing w:val="-1"/>
          <w:sz w:val="24"/>
        </w:rPr>
        <w:t xml:space="preserve"> </w:t>
      </w:r>
      <w:r>
        <w:rPr>
          <w:sz w:val="24"/>
        </w:rPr>
        <w:t>Billing Calendar (with its SMETS1 meaning) snapshot and this is the last day of the billing period then:</w:t>
      </w:r>
    </w:p>
    <w:p w14:paraId="412601EF" w14:textId="77777777" w:rsidR="00174F61" w:rsidRDefault="00CB183E">
      <w:pPr>
        <w:pStyle w:val="ListParagraph"/>
        <w:numPr>
          <w:ilvl w:val="1"/>
          <w:numId w:val="35"/>
        </w:numPr>
        <w:tabs>
          <w:tab w:val="left" w:pos="2085"/>
        </w:tabs>
        <w:spacing w:before="221"/>
        <w:rPr>
          <w:sz w:val="24"/>
        </w:rPr>
      </w:pPr>
      <w:r>
        <w:rPr>
          <w:sz w:val="24"/>
        </w:rPr>
        <w:t>Outside</w:t>
      </w:r>
      <w:r>
        <w:rPr>
          <w:spacing w:val="-1"/>
          <w:sz w:val="24"/>
        </w:rPr>
        <w:t xml:space="preserve"> </w:t>
      </w:r>
      <w:r>
        <w:rPr>
          <w:sz w:val="24"/>
        </w:rPr>
        <w:t>of British</w:t>
      </w:r>
      <w:r>
        <w:rPr>
          <w:spacing w:val="-1"/>
          <w:sz w:val="24"/>
        </w:rPr>
        <w:t xml:space="preserve"> </w:t>
      </w:r>
      <w:r>
        <w:rPr>
          <w:sz w:val="24"/>
        </w:rPr>
        <w:t>Summer</w:t>
      </w:r>
      <w:r>
        <w:rPr>
          <w:spacing w:val="-1"/>
          <w:sz w:val="24"/>
        </w:rPr>
        <w:t xml:space="preserve"> </w:t>
      </w:r>
      <w:r>
        <w:rPr>
          <w:sz w:val="24"/>
        </w:rPr>
        <w:t>Time</w:t>
      </w:r>
      <w:r>
        <w:rPr>
          <w:spacing w:val="-1"/>
          <w:sz w:val="24"/>
        </w:rPr>
        <w:t xml:space="preserve"> </w:t>
      </w:r>
      <w:r>
        <w:rPr>
          <w:sz w:val="24"/>
        </w:rPr>
        <w:t>the</w:t>
      </w:r>
      <w:r>
        <w:rPr>
          <w:spacing w:val="-2"/>
          <w:sz w:val="24"/>
        </w:rPr>
        <w:t xml:space="preserve"> </w:t>
      </w:r>
      <w:r>
        <w:rPr>
          <w:sz w:val="24"/>
        </w:rPr>
        <w:t>TariffBlockCounterMatrix</w:t>
      </w:r>
      <w:r>
        <w:rPr>
          <w:spacing w:val="-1"/>
          <w:sz w:val="24"/>
        </w:rPr>
        <w:t xml:space="preserve"> </w:t>
      </w:r>
      <w:r>
        <w:rPr>
          <w:sz w:val="24"/>
        </w:rPr>
        <w:t>values</w:t>
      </w:r>
      <w:r>
        <w:rPr>
          <w:spacing w:val="2"/>
          <w:sz w:val="24"/>
        </w:rPr>
        <w:t xml:space="preserve"> </w:t>
      </w:r>
      <w:r>
        <w:rPr>
          <w:sz w:val="24"/>
        </w:rPr>
        <w:t>(with their</w:t>
      </w:r>
      <w:r>
        <w:rPr>
          <w:spacing w:val="-1"/>
          <w:sz w:val="24"/>
        </w:rPr>
        <w:t xml:space="preserve"> </w:t>
      </w:r>
      <w:r>
        <w:rPr>
          <w:sz w:val="24"/>
        </w:rPr>
        <w:t>MMC</w:t>
      </w:r>
      <w:r>
        <w:rPr>
          <w:spacing w:val="-1"/>
          <w:sz w:val="24"/>
        </w:rPr>
        <w:t xml:space="preserve"> </w:t>
      </w:r>
      <w:r>
        <w:rPr>
          <w:sz w:val="24"/>
        </w:rPr>
        <w:t>meaning) will</w:t>
      </w:r>
      <w:r>
        <w:rPr>
          <w:spacing w:val="-2"/>
          <w:sz w:val="24"/>
        </w:rPr>
        <w:t xml:space="preserve"> </w:t>
      </w:r>
      <w:r>
        <w:rPr>
          <w:sz w:val="24"/>
        </w:rPr>
        <w:t>all</w:t>
      </w:r>
      <w:r>
        <w:rPr>
          <w:spacing w:val="-1"/>
          <w:sz w:val="24"/>
        </w:rPr>
        <w:t xml:space="preserve"> </w:t>
      </w:r>
      <w:r>
        <w:rPr>
          <w:sz w:val="24"/>
        </w:rPr>
        <w:t>be</w:t>
      </w:r>
      <w:r>
        <w:rPr>
          <w:spacing w:val="-2"/>
          <w:sz w:val="24"/>
        </w:rPr>
        <w:t xml:space="preserve"> </w:t>
      </w:r>
      <w:r>
        <w:rPr>
          <w:sz w:val="24"/>
        </w:rPr>
        <w:t xml:space="preserve">0; </w:t>
      </w:r>
      <w:r>
        <w:rPr>
          <w:spacing w:val="-5"/>
          <w:sz w:val="24"/>
        </w:rPr>
        <w:t>and</w:t>
      </w:r>
    </w:p>
    <w:p w14:paraId="412601F0" w14:textId="77777777" w:rsidR="00174F61" w:rsidRDefault="00174F61">
      <w:pPr>
        <w:pStyle w:val="BodyText"/>
        <w:spacing w:before="81"/>
        <w:ind w:left="0"/>
      </w:pPr>
    </w:p>
    <w:p w14:paraId="412601F1" w14:textId="77777777" w:rsidR="00174F61" w:rsidRDefault="00CB183E">
      <w:pPr>
        <w:pStyle w:val="ListParagraph"/>
        <w:numPr>
          <w:ilvl w:val="1"/>
          <w:numId w:val="35"/>
        </w:numPr>
        <w:tabs>
          <w:tab w:val="left" w:pos="2085"/>
        </w:tabs>
        <w:rPr>
          <w:sz w:val="24"/>
        </w:rPr>
      </w:pPr>
      <w:r>
        <w:rPr>
          <w:sz w:val="24"/>
        </w:rPr>
        <w:t>During</w:t>
      </w:r>
      <w:r>
        <w:rPr>
          <w:spacing w:val="-3"/>
          <w:sz w:val="24"/>
        </w:rPr>
        <w:t xml:space="preserve"> </w:t>
      </w:r>
      <w:r>
        <w:rPr>
          <w:sz w:val="24"/>
        </w:rPr>
        <w:t>British</w:t>
      </w:r>
      <w:r>
        <w:rPr>
          <w:spacing w:val="-1"/>
          <w:sz w:val="24"/>
        </w:rPr>
        <w:t xml:space="preserve"> </w:t>
      </w:r>
      <w:r>
        <w:rPr>
          <w:sz w:val="24"/>
        </w:rPr>
        <w:t>Summer Time</w:t>
      </w:r>
      <w:r>
        <w:rPr>
          <w:spacing w:val="-1"/>
          <w:sz w:val="24"/>
        </w:rPr>
        <w:t xml:space="preserve"> </w:t>
      </w:r>
      <w:r>
        <w:rPr>
          <w:sz w:val="24"/>
        </w:rPr>
        <w:t>the</w:t>
      </w:r>
      <w:r>
        <w:rPr>
          <w:spacing w:val="-1"/>
          <w:sz w:val="24"/>
        </w:rPr>
        <w:t xml:space="preserve"> </w:t>
      </w:r>
      <w:r>
        <w:rPr>
          <w:sz w:val="24"/>
        </w:rPr>
        <w:t>TariffBlockCounterMatrix</w:t>
      </w:r>
      <w:r>
        <w:rPr>
          <w:spacing w:val="-1"/>
          <w:sz w:val="24"/>
        </w:rPr>
        <w:t xml:space="preserve"> </w:t>
      </w:r>
      <w:r>
        <w:rPr>
          <w:sz w:val="24"/>
        </w:rPr>
        <w:t>will</w:t>
      </w:r>
      <w:r>
        <w:rPr>
          <w:spacing w:val="-1"/>
          <w:sz w:val="24"/>
        </w:rPr>
        <w:t xml:space="preserve"> </w:t>
      </w:r>
      <w:r>
        <w:rPr>
          <w:sz w:val="24"/>
        </w:rPr>
        <w:t>only</w:t>
      </w:r>
      <w:r>
        <w:rPr>
          <w:spacing w:val="-2"/>
          <w:sz w:val="24"/>
        </w:rPr>
        <w:t xml:space="preserve"> </w:t>
      </w:r>
      <w:r>
        <w:rPr>
          <w:sz w:val="24"/>
        </w:rPr>
        <w:t>reflect</w:t>
      </w:r>
      <w:r>
        <w:rPr>
          <w:spacing w:val="-1"/>
          <w:sz w:val="24"/>
        </w:rPr>
        <w:t xml:space="preserve"> </w:t>
      </w:r>
      <w:r>
        <w:rPr>
          <w:sz w:val="24"/>
        </w:rPr>
        <w:t>consumption</w:t>
      </w:r>
      <w:r>
        <w:rPr>
          <w:spacing w:val="-1"/>
          <w:sz w:val="24"/>
        </w:rPr>
        <w:t xml:space="preserve"> </w:t>
      </w:r>
      <w:r>
        <w:rPr>
          <w:sz w:val="24"/>
        </w:rPr>
        <w:t>for</w:t>
      </w:r>
      <w:r>
        <w:rPr>
          <w:spacing w:val="-1"/>
          <w:sz w:val="24"/>
        </w:rPr>
        <w:t xml:space="preserve"> </w:t>
      </w:r>
      <w:r>
        <w:rPr>
          <w:sz w:val="24"/>
        </w:rPr>
        <w:t>23 of</w:t>
      </w:r>
      <w:r>
        <w:rPr>
          <w:spacing w:val="-1"/>
          <w:sz w:val="24"/>
        </w:rPr>
        <w:t xml:space="preserve"> </w:t>
      </w:r>
      <w:r>
        <w:rPr>
          <w:sz w:val="24"/>
        </w:rPr>
        <w:t>the</w:t>
      </w:r>
      <w:r>
        <w:rPr>
          <w:spacing w:val="-1"/>
          <w:sz w:val="24"/>
        </w:rPr>
        <w:t xml:space="preserve"> </w:t>
      </w:r>
      <w:r>
        <w:rPr>
          <w:sz w:val="24"/>
        </w:rPr>
        <w:t>24 hours</w:t>
      </w:r>
      <w:r>
        <w:rPr>
          <w:spacing w:val="-1"/>
          <w:sz w:val="24"/>
        </w:rPr>
        <w:t xml:space="preserve"> </w:t>
      </w:r>
      <w:r>
        <w:rPr>
          <w:sz w:val="24"/>
        </w:rPr>
        <w:t>of</w:t>
      </w:r>
      <w:r>
        <w:rPr>
          <w:spacing w:val="-1"/>
          <w:sz w:val="24"/>
        </w:rPr>
        <w:t xml:space="preserve"> </w:t>
      </w:r>
      <w:r>
        <w:rPr>
          <w:sz w:val="24"/>
        </w:rPr>
        <w:t xml:space="preserve">the </w:t>
      </w:r>
      <w:r>
        <w:rPr>
          <w:spacing w:val="-4"/>
          <w:sz w:val="24"/>
        </w:rPr>
        <w:t>day.</w:t>
      </w:r>
    </w:p>
    <w:p w14:paraId="412601F2" w14:textId="77777777" w:rsidR="00174F61" w:rsidRDefault="00174F61">
      <w:pPr>
        <w:pStyle w:val="BodyText"/>
        <w:spacing w:before="82"/>
        <w:ind w:left="0"/>
      </w:pPr>
    </w:p>
    <w:p w14:paraId="412601F3" w14:textId="77777777" w:rsidR="00174F61" w:rsidRDefault="00CB183E">
      <w:pPr>
        <w:pStyle w:val="ListParagraph"/>
        <w:numPr>
          <w:ilvl w:val="0"/>
          <w:numId w:val="35"/>
        </w:numPr>
        <w:tabs>
          <w:tab w:val="left" w:pos="1515"/>
          <w:tab w:val="left" w:pos="1518"/>
        </w:tabs>
        <w:spacing w:line="360" w:lineRule="auto"/>
        <w:ind w:right="295"/>
        <w:jc w:val="both"/>
        <w:rPr>
          <w:sz w:val="24"/>
        </w:rPr>
      </w:pPr>
      <w:r>
        <w:rPr>
          <w:sz w:val="24"/>
        </w:rPr>
        <w:t xml:space="preserve">Where, pursuant to Clause </w:t>
      </w:r>
      <w:hyperlink w:anchor="_bookmark85" w:history="1">
        <w:r>
          <w:rPr>
            <w:sz w:val="24"/>
          </w:rPr>
          <w:t>18.21(c)</w:t>
        </w:r>
      </w:hyperlink>
      <w:r>
        <w:rPr>
          <w:sz w:val="24"/>
        </w:rPr>
        <w:t>, the time period specified in the Service Request includes the Timestamp of 00:00 of the current day and the current</w:t>
      </w:r>
      <w:r>
        <w:rPr>
          <w:spacing w:val="-10"/>
          <w:sz w:val="24"/>
        </w:rPr>
        <w:t xml:space="preserve"> </w:t>
      </w:r>
      <w:r>
        <w:rPr>
          <w:sz w:val="24"/>
        </w:rPr>
        <w:t>day</w:t>
      </w:r>
      <w:r>
        <w:rPr>
          <w:spacing w:val="-9"/>
          <w:sz w:val="24"/>
        </w:rPr>
        <w:t xml:space="preserve"> </w:t>
      </w:r>
      <w:r>
        <w:rPr>
          <w:sz w:val="24"/>
        </w:rPr>
        <w:t>is</w:t>
      </w:r>
      <w:r>
        <w:rPr>
          <w:spacing w:val="-9"/>
          <w:sz w:val="24"/>
        </w:rPr>
        <w:t xml:space="preserve"> </w:t>
      </w:r>
      <w:r>
        <w:rPr>
          <w:sz w:val="24"/>
        </w:rPr>
        <w:t>within</w:t>
      </w:r>
      <w:r>
        <w:rPr>
          <w:spacing w:val="-9"/>
          <w:sz w:val="24"/>
        </w:rPr>
        <w:t xml:space="preserve"> </w:t>
      </w:r>
      <w:r>
        <w:rPr>
          <w:sz w:val="24"/>
        </w:rPr>
        <w:t>BST</w:t>
      </w:r>
      <w:r>
        <w:rPr>
          <w:spacing w:val="-10"/>
          <w:sz w:val="24"/>
        </w:rPr>
        <w:t xml:space="preserve"> </w:t>
      </w:r>
      <w:r>
        <w:rPr>
          <w:sz w:val="24"/>
        </w:rPr>
        <w:t>and</w:t>
      </w:r>
      <w:r>
        <w:rPr>
          <w:spacing w:val="-9"/>
          <w:sz w:val="24"/>
        </w:rPr>
        <w:t xml:space="preserve"> </w:t>
      </w:r>
      <w:r>
        <w:rPr>
          <w:sz w:val="24"/>
        </w:rPr>
        <w:t>the</w:t>
      </w:r>
      <w:r>
        <w:rPr>
          <w:spacing w:val="-9"/>
          <w:sz w:val="24"/>
        </w:rPr>
        <w:t xml:space="preserve"> </w:t>
      </w:r>
      <w:r>
        <w:rPr>
          <w:sz w:val="24"/>
        </w:rPr>
        <w:t>Device</w:t>
      </w:r>
      <w:r>
        <w:rPr>
          <w:spacing w:val="-9"/>
          <w:sz w:val="24"/>
        </w:rPr>
        <w:t xml:space="preserve"> </w:t>
      </w:r>
      <w:r>
        <w:rPr>
          <w:sz w:val="24"/>
        </w:rPr>
        <w:t>processes</w:t>
      </w:r>
      <w:r>
        <w:rPr>
          <w:spacing w:val="-9"/>
          <w:sz w:val="24"/>
        </w:rPr>
        <w:t xml:space="preserve"> </w:t>
      </w:r>
      <w:r>
        <w:rPr>
          <w:sz w:val="24"/>
        </w:rPr>
        <w:t>the</w:t>
      </w:r>
      <w:r>
        <w:rPr>
          <w:spacing w:val="-9"/>
          <w:sz w:val="24"/>
        </w:rPr>
        <w:t xml:space="preserve"> </w:t>
      </w:r>
      <w:r>
        <w:rPr>
          <w:sz w:val="24"/>
        </w:rPr>
        <w:t>Service</w:t>
      </w:r>
      <w:r>
        <w:rPr>
          <w:spacing w:val="-9"/>
          <w:sz w:val="24"/>
        </w:rPr>
        <w:t xml:space="preserve"> </w:t>
      </w:r>
      <w:r>
        <w:rPr>
          <w:sz w:val="24"/>
        </w:rPr>
        <w:t>Request</w:t>
      </w:r>
      <w:r>
        <w:rPr>
          <w:spacing w:val="-9"/>
          <w:sz w:val="24"/>
        </w:rPr>
        <w:t xml:space="preserve"> </w:t>
      </w:r>
      <w:r>
        <w:rPr>
          <w:sz w:val="24"/>
        </w:rPr>
        <w:t>before</w:t>
      </w:r>
      <w:r>
        <w:rPr>
          <w:spacing w:val="-9"/>
          <w:sz w:val="24"/>
        </w:rPr>
        <w:t xml:space="preserve"> </w:t>
      </w:r>
      <w:r>
        <w:rPr>
          <w:sz w:val="24"/>
        </w:rPr>
        <w:t>23:00</w:t>
      </w:r>
      <w:r>
        <w:rPr>
          <w:spacing w:val="-9"/>
          <w:sz w:val="24"/>
        </w:rPr>
        <w:t xml:space="preserve"> </w:t>
      </w:r>
      <w:r>
        <w:rPr>
          <w:sz w:val="24"/>
        </w:rPr>
        <w:t>UTC,</w:t>
      </w:r>
      <w:r>
        <w:rPr>
          <w:spacing w:val="-10"/>
          <w:sz w:val="24"/>
        </w:rPr>
        <w:t xml:space="preserve"> </w:t>
      </w:r>
      <w:r>
        <w:rPr>
          <w:sz w:val="24"/>
        </w:rPr>
        <w:t>the</w:t>
      </w:r>
      <w:r>
        <w:rPr>
          <w:spacing w:val="-9"/>
          <w:sz w:val="24"/>
        </w:rPr>
        <w:t xml:space="preserve"> </w:t>
      </w:r>
      <w:r>
        <w:rPr>
          <w:sz w:val="24"/>
        </w:rPr>
        <w:t>target</w:t>
      </w:r>
      <w:r>
        <w:rPr>
          <w:spacing w:val="-9"/>
          <w:sz w:val="24"/>
        </w:rPr>
        <w:t xml:space="preserve"> </w:t>
      </w:r>
      <w:r>
        <w:rPr>
          <w:sz w:val="24"/>
        </w:rPr>
        <w:t>SMETS1</w:t>
      </w:r>
      <w:r>
        <w:rPr>
          <w:spacing w:val="-10"/>
          <w:sz w:val="24"/>
        </w:rPr>
        <w:t xml:space="preserve"> </w:t>
      </w:r>
      <w:r>
        <w:rPr>
          <w:sz w:val="24"/>
        </w:rPr>
        <w:t>GSME</w:t>
      </w:r>
      <w:r>
        <w:rPr>
          <w:spacing w:val="-10"/>
          <w:sz w:val="24"/>
        </w:rPr>
        <w:t xml:space="preserve"> </w:t>
      </w:r>
      <w:r>
        <w:rPr>
          <w:sz w:val="24"/>
        </w:rPr>
        <w:t>will</w:t>
      </w:r>
      <w:r>
        <w:rPr>
          <w:spacing w:val="-8"/>
          <w:sz w:val="24"/>
        </w:rPr>
        <w:t xml:space="preserve"> </w:t>
      </w:r>
      <w:r>
        <w:rPr>
          <w:sz w:val="24"/>
        </w:rPr>
        <w:t>return</w:t>
      </w:r>
      <w:r>
        <w:rPr>
          <w:spacing w:val="-9"/>
          <w:sz w:val="24"/>
        </w:rPr>
        <w:t xml:space="preserve"> </w:t>
      </w:r>
      <w:r>
        <w:rPr>
          <w:sz w:val="24"/>
        </w:rPr>
        <w:t>a</w:t>
      </w:r>
      <w:r>
        <w:rPr>
          <w:spacing w:val="-9"/>
          <w:sz w:val="24"/>
        </w:rPr>
        <w:t xml:space="preserve"> </w:t>
      </w:r>
      <w:r>
        <w:rPr>
          <w:sz w:val="24"/>
        </w:rPr>
        <w:t>LogEntry</w:t>
      </w:r>
      <w:r>
        <w:rPr>
          <w:spacing w:val="-9"/>
          <w:sz w:val="24"/>
        </w:rPr>
        <w:t xml:space="preserve"> </w:t>
      </w:r>
      <w:r>
        <w:rPr>
          <w:sz w:val="24"/>
        </w:rPr>
        <w:t>with a Timestamp of 00:00 that will reflect the same consumption as recorded where the Timestamp is 23:00 (with their MMC meanings).</w:t>
      </w:r>
    </w:p>
    <w:p w14:paraId="412601F4" w14:textId="77777777" w:rsidR="00174F61" w:rsidRDefault="00CB183E">
      <w:pPr>
        <w:pStyle w:val="ListParagraph"/>
        <w:numPr>
          <w:ilvl w:val="0"/>
          <w:numId w:val="35"/>
        </w:numPr>
        <w:tabs>
          <w:tab w:val="left" w:pos="1518"/>
        </w:tabs>
        <w:spacing w:before="220"/>
        <w:ind w:hanging="709"/>
        <w:rPr>
          <w:sz w:val="24"/>
        </w:rPr>
      </w:pPr>
      <w:r>
        <w:rPr>
          <w:sz w:val="24"/>
        </w:rPr>
        <w:t>The</w:t>
      </w:r>
      <w:r>
        <w:rPr>
          <w:spacing w:val="-1"/>
          <w:sz w:val="24"/>
        </w:rPr>
        <w:t xml:space="preserve"> </w:t>
      </w:r>
      <w:r>
        <w:rPr>
          <w:sz w:val="24"/>
        </w:rPr>
        <w:t>provisions of</w:t>
      </w:r>
      <w:r>
        <w:rPr>
          <w:spacing w:val="-1"/>
          <w:sz w:val="24"/>
        </w:rPr>
        <w:t xml:space="preserve"> </w:t>
      </w:r>
      <w:r>
        <w:rPr>
          <w:sz w:val="24"/>
        </w:rPr>
        <w:t xml:space="preserve">Clause </w:t>
      </w:r>
      <w:hyperlink w:anchor="_bookmark81" w:history="1">
        <w:r>
          <w:rPr>
            <w:sz w:val="24"/>
          </w:rPr>
          <w:t>18.17(j)</w:t>
        </w:r>
      </w:hyperlink>
      <w:r>
        <w:rPr>
          <w:spacing w:val="-1"/>
          <w:sz w:val="24"/>
        </w:rPr>
        <w:t xml:space="preserve"> </w:t>
      </w:r>
      <w:r>
        <w:rPr>
          <w:sz w:val="24"/>
        </w:rPr>
        <w:t>also</w:t>
      </w:r>
      <w:r>
        <w:rPr>
          <w:spacing w:val="-1"/>
          <w:sz w:val="24"/>
        </w:rPr>
        <w:t xml:space="preserve"> </w:t>
      </w:r>
      <w:r>
        <w:rPr>
          <w:sz w:val="24"/>
        </w:rPr>
        <w:t>apply to</w:t>
      </w:r>
      <w:r>
        <w:rPr>
          <w:spacing w:val="-2"/>
          <w:sz w:val="24"/>
        </w:rPr>
        <w:t xml:space="preserve"> </w:t>
      </w:r>
      <w:r>
        <w:rPr>
          <w:sz w:val="24"/>
        </w:rPr>
        <w:t>this</w:t>
      </w:r>
      <w:r>
        <w:rPr>
          <w:spacing w:val="-1"/>
          <w:sz w:val="24"/>
        </w:rPr>
        <w:t xml:space="preserve"> </w:t>
      </w:r>
      <w:r>
        <w:rPr>
          <w:sz w:val="24"/>
        </w:rPr>
        <w:t xml:space="preserve">Service </w:t>
      </w:r>
      <w:r>
        <w:rPr>
          <w:spacing w:val="-2"/>
          <w:sz w:val="24"/>
        </w:rPr>
        <w:t>Request.</w:t>
      </w:r>
    </w:p>
    <w:p w14:paraId="412601F5" w14:textId="77777777" w:rsidR="00174F61" w:rsidRDefault="00174F61">
      <w:pPr>
        <w:pStyle w:val="BodyText"/>
        <w:spacing w:before="83"/>
        <w:ind w:left="0"/>
      </w:pPr>
    </w:p>
    <w:p w14:paraId="412601F6" w14:textId="77777777" w:rsidR="00174F61" w:rsidRDefault="00CB183E">
      <w:pPr>
        <w:pStyle w:val="ListParagraph"/>
        <w:numPr>
          <w:ilvl w:val="0"/>
          <w:numId w:val="35"/>
        </w:numPr>
        <w:tabs>
          <w:tab w:val="left" w:pos="1518"/>
        </w:tabs>
        <w:ind w:hanging="709"/>
        <w:rPr>
          <w:sz w:val="24"/>
        </w:rPr>
      </w:pPr>
      <w:r>
        <w:rPr>
          <w:sz w:val="24"/>
        </w:rPr>
        <w:t>The</w:t>
      </w:r>
      <w:r>
        <w:rPr>
          <w:spacing w:val="-3"/>
          <w:sz w:val="24"/>
        </w:rPr>
        <w:t xml:space="preserve"> </w:t>
      </w:r>
      <w:r>
        <w:rPr>
          <w:sz w:val="24"/>
        </w:rPr>
        <w:t>provisions of</w:t>
      </w:r>
      <w:r>
        <w:rPr>
          <w:spacing w:val="-1"/>
          <w:sz w:val="24"/>
        </w:rPr>
        <w:t xml:space="preserve"> </w:t>
      </w:r>
      <w:r>
        <w:rPr>
          <w:sz w:val="24"/>
        </w:rPr>
        <w:t>Clause</w:t>
      </w:r>
      <w:r>
        <w:rPr>
          <w:spacing w:val="-1"/>
          <w:sz w:val="24"/>
        </w:rPr>
        <w:t xml:space="preserve"> </w:t>
      </w:r>
      <w:hyperlink w:anchor="_bookmark82" w:history="1">
        <w:r>
          <w:rPr>
            <w:sz w:val="24"/>
          </w:rPr>
          <w:t>18.17(m)</w:t>
        </w:r>
      </w:hyperlink>
      <w:r>
        <w:rPr>
          <w:spacing w:val="-1"/>
          <w:sz w:val="24"/>
        </w:rPr>
        <w:t xml:space="preserve"> </w:t>
      </w:r>
      <w:r>
        <w:rPr>
          <w:sz w:val="24"/>
        </w:rPr>
        <w:t>also</w:t>
      </w:r>
      <w:r>
        <w:rPr>
          <w:spacing w:val="-1"/>
          <w:sz w:val="24"/>
        </w:rPr>
        <w:t xml:space="preserve"> </w:t>
      </w:r>
      <w:r>
        <w:rPr>
          <w:sz w:val="24"/>
        </w:rPr>
        <w:t>apply to</w:t>
      </w:r>
      <w:r>
        <w:rPr>
          <w:spacing w:val="-2"/>
          <w:sz w:val="24"/>
        </w:rPr>
        <w:t xml:space="preserve"> </w:t>
      </w:r>
      <w:r>
        <w:rPr>
          <w:sz w:val="24"/>
        </w:rPr>
        <w:t>this</w:t>
      </w:r>
      <w:r>
        <w:rPr>
          <w:spacing w:val="-1"/>
          <w:sz w:val="24"/>
        </w:rPr>
        <w:t xml:space="preserve"> </w:t>
      </w:r>
      <w:r>
        <w:rPr>
          <w:sz w:val="24"/>
        </w:rPr>
        <w:t>Service</w:t>
      </w:r>
      <w:r>
        <w:rPr>
          <w:spacing w:val="-1"/>
          <w:sz w:val="24"/>
        </w:rPr>
        <w:t xml:space="preserve"> </w:t>
      </w:r>
      <w:r>
        <w:rPr>
          <w:spacing w:val="-2"/>
          <w:sz w:val="24"/>
        </w:rPr>
        <w:t>Request.</w:t>
      </w:r>
    </w:p>
    <w:p w14:paraId="412601F7" w14:textId="77777777" w:rsidR="00174F61" w:rsidRDefault="00174F61">
      <w:pPr>
        <w:pStyle w:val="BodyText"/>
        <w:spacing w:before="81"/>
        <w:ind w:left="0"/>
      </w:pPr>
    </w:p>
    <w:p w14:paraId="412601F8" w14:textId="77777777" w:rsidR="00174F61" w:rsidRDefault="00CB183E">
      <w:pPr>
        <w:pStyle w:val="ListParagraph"/>
        <w:numPr>
          <w:ilvl w:val="0"/>
          <w:numId w:val="35"/>
        </w:numPr>
        <w:tabs>
          <w:tab w:val="left" w:pos="1518"/>
        </w:tabs>
        <w:spacing w:before="1"/>
        <w:ind w:hanging="709"/>
        <w:rPr>
          <w:sz w:val="24"/>
        </w:rPr>
      </w:pPr>
      <w:r>
        <w:rPr>
          <w:sz w:val="24"/>
        </w:rPr>
        <w:t>The</w:t>
      </w:r>
      <w:r>
        <w:rPr>
          <w:spacing w:val="-3"/>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3" w:history="1">
        <w:r>
          <w:rPr>
            <w:sz w:val="24"/>
          </w:rPr>
          <w:t>18.17(n)</w:t>
        </w:r>
      </w:hyperlink>
      <w:r>
        <w:rPr>
          <w:spacing w:val="-1"/>
          <w:sz w:val="24"/>
        </w:rPr>
        <w:t xml:space="preserve"> </w:t>
      </w:r>
      <w:r>
        <w:rPr>
          <w:sz w:val="24"/>
        </w:rPr>
        <w:t>also apply</w:t>
      </w:r>
      <w:r>
        <w:rPr>
          <w:spacing w:val="-1"/>
          <w:sz w:val="24"/>
        </w:rPr>
        <w:t xml:space="preserve"> </w:t>
      </w:r>
      <w:r>
        <w:rPr>
          <w:sz w:val="24"/>
        </w:rPr>
        <w:t>to</w:t>
      </w:r>
      <w:r>
        <w:rPr>
          <w:spacing w:val="-2"/>
          <w:sz w:val="24"/>
        </w:rPr>
        <w:t xml:space="preserve"> </w:t>
      </w:r>
      <w:r>
        <w:rPr>
          <w:sz w:val="24"/>
        </w:rPr>
        <w:t>this</w:t>
      </w:r>
      <w:r>
        <w:rPr>
          <w:spacing w:val="-1"/>
          <w:sz w:val="24"/>
        </w:rPr>
        <w:t xml:space="preserve"> </w:t>
      </w:r>
      <w:r>
        <w:rPr>
          <w:sz w:val="24"/>
        </w:rPr>
        <w:t xml:space="preserve">Service </w:t>
      </w:r>
      <w:r>
        <w:rPr>
          <w:spacing w:val="-2"/>
          <w:sz w:val="24"/>
        </w:rPr>
        <w:t>Request.</w:t>
      </w:r>
    </w:p>
    <w:p w14:paraId="412601F9" w14:textId="77777777" w:rsidR="00174F61" w:rsidRDefault="00174F61">
      <w:pPr>
        <w:pStyle w:val="BodyText"/>
        <w:spacing w:before="81"/>
        <w:ind w:left="0"/>
      </w:pPr>
    </w:p>
    <w:p w14:paraId="412601FA" w14:textId="77777777" w:rsidR="00174F61" w:rsidRPr="00525B03" w:rsidRDefault="00CB183E">
      <w:pPr>
        <w:pStyle w:val="ListParagraph"/>
        <w:numPr>
          <w:ilvl w:val="0"/>
          <w:numId w:val="35"/>
        </w:numPr>
        <w:tabs>
          <w:tab w:val="left" w:pos="1518"/>
        </w:tabs>
        <w:ind w:hanging="709"/>
        <w:rPr>
          <w:ins w:id="89" w:author="Simon Grimwood" w:date="2024-06-25T12:25:00Z" w16du:dateUtc="2024-06-25T11:25:00Z"/>
          <w:sz w:val="24"/>
          <w:rPrChange w:id="90" w:author="Simon Grimwood" w:date="2024-06-25T12:25:00Z" w16du:dateUtc="2024-06-25T11:25:00Z">
            <w:rPr>
              <w:ins w:id="91" w:author="Simon Grimwood" w:date="2024-06-25T12:25:00Z" w16du:dateUtc="2024-06-25T11:25:00Z"/>
              <w:spacing w:val="-2"/>
              <w:sz w:val="24"/>
            </w:rPr>
          </w:rPrChange>
        </w:rPr>
      </w:pPr>
      <w:r>
        <w:rPr>
          <w:sz w:val="24"/>
        </w:rPr>
        <w:t>The</w:t>
      </w:r>
      <w:r>
        <w:rPr>
          <w:spacing w:val="-3"/>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4" w:history="1">
        <w:r>
          <w:rPr>
            <w:sz w:val="24"/>
          </w:rPr>
          <w:t>18.17(o)</w:t>
        </w:r>
      </w:hyperlink>
      <w:r>
        <w:rPr>
          <w:spacing w:val="-1"/>
          <w:sz w:val="24"/>
        </w:rPr>
        <w:t xml:space="preserve"> </w:t>
      </w:r>
      <w:r>
        <w:rPr>
          <w:sz w:val="24"/>
        </w:rPr>
        <w:t>also apply</w:t>
      </w:r>
      <w:r>
        <w:rPr>
          <w:spacing w:val="-1"/>
          <w:sz w:val="24"/>
        </w:rPr>
        <w:t xml:space="preserve"> </w:t>
      </w:r>
      <w:r>
        <w:rPr>
          <w:sz w:val="24"/>
        </w:rPr>
        <w:t>to</w:t>
      </w:r>
      <w:r>
        <w:rPr>
          <w:spacing w:val="-2"/>
          <w:sz w:val="24"/>
        </w:rPr>
        <w:t xml:space="preserve"> </w:t>
      </w:r>
      <w:r>
        <w:rPr>
          <w:sz w:val="24"/>
        </w:rPr>
        <w:t>this</w:t>
      </w:r>
      <w:r>
        <w:rPr>
          <w:spacing w:val="-1"/>
          <w:sz w:val="24"/>
        </w:rPr>
        <w:t xml:space="preserve"> </w:t>
      </w:r>
      <w:r>
        <w:rPr>
          <w:sz w:val="24"/>
        </w:rPr>
        <w:t xml:space="preserve">Service </w:t>
      </w:r>
      <w:r>
        <w:rPr>
          <w:spacing w:val="-2"/>
          <w:sz w:val="24"/>
        </w:rPr>
        <w:t>Request.</w:t>
      </w:r>
    </w:p>
    <w:p w14:paraId="2F969928" w14:textId="77777777" w:rsidR="00525B03" w:rsidRPr="00525B03" w:rsidRDefault="00525B03" w:rsidP="00525B03">
      <w:pPr>
        <w:pStyle w:val="ListParagraph"/>
        <w:rPr>
          <w:ins w:id="92" w:author="Simon Grimwood" w:date="2024-06-25T12:25:00Z" w16du:dateUtc="2024-06-25T11:25:00Z"/>
          <w:sz w:val="24"/>
          <w:rPrChange w:id="93" w:author="Simon Grimwood" w:date="2024-06-25T12:25:00Z" w16du:dateUtc="2024-06-25T11:25:00Z">
            <w:rPr>
              <w:ins w:id="94" w:author="Simon Grimwood" w:date="2024-06-25T12:25:00Z" w16du:dateUtc="2024-06-25T11:25:00Z"/>
            </w:rPr>
          </w:rPrChange>
        </w:rPr>
        <w:pPrChange w:id="95" w:author="Simon Grimwood" w:date="2024-06-25T12:25:00Z" w16du:dateUtc="2024-06-25T11:25:00Z">
          <w:pPr>
            <w:pStyle w:val="ListParagraph"/>
            <w:numPr>
              <w:numId w:val="35"/>
            </w:numPr>
            <w:tabs>
              <w:tab w:val="left" w:pos="1518"/>
            </w:tabs>
            <w:ind w:hanging="709"/>
          </w:pPr>
        </w:pPrChange>
      </w:pPr>
    </w:p>
    <w:p w14:paraId="609AD97E" w14:textId="0A1EB595" w:rsidR="00525B03" w:rsidRDefault="00D20C69">
      <w:pPr>
        <w:pStyle w:val="ListParagraph"/>
        <w:numPr>
          <w:ilvl w:val="0"/>
          <w:numId w:val="35"/>
        </w:numPr>
        <w:tabs>
          <w:tab w:val="left" w:pos="1518"/>
        </w:tabs>
        <w:ind w:hanging="709"/>
        <w:rPr>
          <w:sz w:val="24"/>
        </w:rPr>
      </w:pPr>
      <w:ins w:id="96" w:author="Simon Grimwood" w:date="2024-06-25T12:25:00Z" w16du:dateUtc="2024-06-25T11:25:00Z">
        <w:r w:rsidRPr="00D20C69">
          <w:rPr>
            <w:sz w:val="24"/>
          </w:rPr>
          <w:t>Where the target SMETS1 ESME has an active DSP Schedule (with its DUIS meaning), the S1SP will cache the Daily Read Log (with its SMETS1 meaning) that contains entries from the previous day to populate the contents of a SMETS1 Response to any subsequent Service Request from any Party until such time as the DSP Schedule (with its DUIS meaning) is removed.  Any data that is cached as a result of this clause will be stored for a maximum period of 25 hours.</w:t>
        </w:r>
      </w:ins>
    </w:p>
    <w:p w14:paraId="412601FB" w14:textId="77777777" w:rsidR="00174F61" w:rsidRDefault="00174F61">
      <w:pPr>
        <w:pStyle w:val="BodyText"/>
        <w:spacing w:before="88"/>
        <w:ind w:left="0"/>
      </w:pPr>
    </w:p>
    <w:p w14:paraId="412601FC" w14:textId="77777777" w:rsidR="00174F61" w:rsidRDefault="00CB183E">
      <w:pPr>
        <w:pStyle w:val="Heading1"/>
        <w:rPr>
          <w:u w:val="none"/>
        </w:rPr>
      </w:pPr>
      <w:r>
        <w:rPr>
          <w:b w:val="0"/>
          <w:noProof/>
          <w:u w:val="none"/>
        </w:rPr>
        <w:drawing>
          <wp:inline distT="0" distB="0" distL="0" distR="0" wp14:anchorId="412604DA" wp14:editId="412604DB">
            <wp:extent cx="322326" cy="108966"/>
            <wp:effectExtent l="0" t="0" r="0" b="0"/>
            <wp:docPr id="124" name="Imag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 name="Image 124"/>
                    <pic:cNvPicPr/>
                  </pic:nvPicPr>
                  <pic:blipFill>
                    <a:blip r:embed="rId135" cstate="print"/>
                    <a:stretch>
                      <a:fillRect/>
                    </a:stretch>
                  </pic:blipFill>
                  <pic:spPr>
                    <a:xfrm>
                      <a:off x="0" y="0"/>
                      <a:ext cx="322326" cy="108966"/>
                    </a:xfrm>
                    <a:prstGeom prst="rect">
                      <a:avLst/>
                    </a:prstGeom>
                  </pic:spPr>
                </pic:pic>
              </a:graphicData>
            </a:graphic>
          </wp:inline>
        </w:drawing>
      </w:r>
      <w:r>
        <w:rPr>
          <w:b w:val="0"/>
          <w:spacing w:val="80"/>
          <w:w w:val="150"/>
          <w:sz w:val="20"/>
          <w:u w:val="none"/>
        </w:rPr>
        <w:t xml:space="preserve"> </w:t>
      </w:r>
      <w:r>
        <w:t>Retrieve Active Import Profile Data (SRV 4.8.1)</w:t>
      </w:r>
    </w:p>
    <w:p w14:paraId="412601FD" w14:textId="77777777" w:rsidR="00174F61" w:rsidRDefault="00174F61">
      <w:pPr>
        <w:pStyle w:val="BodyText"/>
        <w:spacing w:before="97"/>
        <w:ind w:left="0"/>
        <w:rPr>
          <w:b/>
        </w:rPr>
      </w:pPr>
    </w:p>
    <w:p w14:paraId="412601FE" w14:textId="77777777" w:rsidR="00174F61" w:rsidRDefault="00CB183E">
      <w:pPr>
        <w:pStyle w:val="ListParagraph"/>
        <w:numPr>
          <w:ilvl w:val="0"/>
          <w:numId w:val="34"/>
        </w:numPr>
        <w:tabs>
          <w:tab w:val="left" w:pos="1518"/>
        </w:tabs>
        <w:spacing w:before="1" w:line="360" w:lineRule="auto"/>
        <w:ind w:right="297"/>
        <w:rPr>
          <w:sz w:val="24"/>
        </w:rPr>
      </w:pPr>
      <w:r>
        <w:rPr>
          <w:sz w:val="24"/>
        </w:rPr>
        <w:t>Where</w:t>
      </w:r>
      <w:r>
        <w:rPr>
          <w:spacing w:val="-3"/>
          <w:sz w:val="24"/>
        </w:rPr>
        <w:t xml:space="preserve"> </w:t>
      </w:r>
      <w:r>
        <w:rPr>
          <w:sz w:val="24"/>
        </w:rPr>
        <w:t>the</w:t>
      </w:r>
      <w:r>
        <w:rPr>
          <w:spacing w:val="-3"/>
          <w:sz w:val="24"/>
        </w:rPr>
        <w:t xml:space="preserve"> </w:t>
      </w:r>
      <w:r>
        <w:rPr>
          <w:sz w:val="24"/>
        </w:rPr>
        <w:t>target</w:t>
      </w:r>
      <w:r>
        <w:rPr>
          <w:spacing w:val="-3"/>
          <w:sz w:val="24"/>
        </w:rPr>
        <w:t xml:space="preserve"> </w:t>
      </w:r>
      <w:r>
        <w:rPr>
          <w:sz w:val="24"/>
        </w:rPr>
        <w:t>SMETS1</w:t>
      </w:r>
      <w:r>
        <w:rPr>
          <w:spacing w:val="-4"/>
          <w:sz w:val="24"/>
        </w:rPr>
        <w:t xml:space="preserve"> </w:t>
      </w:r>
      <w:r>
        <w:rPr>
          <w:sz w:val="24"/>
        </w:rPr>
        <w:t>GSME</w:t>
      </w:r>
      <w:r>
        <w:rPr>
          <w:spacing w:val="-4"/>
          <w:sz w:val="24"/>
        </w:rPr>
        <w:t xml:space="preserve"> </w:t>
      </w:r>
      <w:r>
        <w:rPr>
          <w:sz w:val="24"/>
        </w:rPr>
        <w:t>or</w:t>
      </w:r>
      <w:r>
        <w:rPr>
          <w:spacing w:val="-2"/>
          <w:sz w:val="24"/>
        </w:rPr>
        <w:t xml:space="preserve"> </w:t>
      </w:r>
      <w:r>
        <w:rPr>
          <w:sz w:val="24"/>
        </w:rPr>
        <w:t>SMETS1</w:t>
      </w:r>
      <w:r>
        <w:rPr>
          <w:spacing w:val="-4"/>
          <w:sz w:val="24"/>
        </w:rPr>
        <w:t xml:space="preserve"> </w:t>
      </w:r>
      <w:r>
        <w:rPr>
          <w:sz w:val="24"/>
        </w:rPr>
        <w:t>GPF</w:t>
      </w:r>
      <w:r>
        <w:rPr>
          <w:spacing w:val="-4"/>
          <w:sz w:val="24"/>
        </w:rPr>
        <w:t xml:space="preserve"> </w:t>
      </w:r>
      <w:r>
        <w:rPr>
          <w:sz w:val="24"/>
        </w:rPr>
        <w:t>does</w:t>
      </w:r>
      <w:r>
        <w:rPr>
          <w:spacing w:val="-3"/>
          <w:sz w:val="24"/>
        </w:rPr>
        <w:t xml:space="preserve"> </w:t>
      </w:r>
      <w:r>
        <w:rPr>
          <w:sz w:val="24"/>
        </w:rPr>
        <w:t>not</w:t>
      </w:r>
      <w:r>
        <w:rPr>
          <w:spacing w:val="-2"/>
          <w:sz w:val="24"/>
        </w:rPr>
        <w:t xml:space="preserve"> </w:t>
      </w:r>
      <w:r>
        <w:rPr>
          <w:sz w:val="24"/>
        </w:rPr>
        <w:t>return</w:t>
      </w:r>
      <w:r>
        <w:rPr>
          <w:spacing w:val="-2"/>
          <w:sz w:val="24"/>
        </w:rPr>
        <w:t xml:space="preserve"> </w:t>
      </w:r>
      <w:r>
        <w:rPr>
          <w:sz w:val="24"/>
        </w:rPr>
        <w:t>any</w:t>
      </w:r>
      <w:r>
        <w:rPr>
          <w:spacing w:val="-3"/>
          <w:sz w:val="24"/>
        </w:rPr>
        <w:t xml:space="preserve"> </w:t>
      </w:r>
      <w:r>
        <w:rPr>
          <w:sz w:val="24"/>
        </w:rPr>
        <w:t>LogEntry</w:t>
      </w:r>
      <w:r>
        <w:rPr>
          <w:spacing w:val="-4"/>
          <w:sz w:val="24"/>
        </w:rPr>
        <w:t xml:space="preserve"> </w:t>
      </w:r>
      <w:r>
        <w:rPr>
          <w:sz w:val="24"/>
        </w:rPr>
        <w:t>(with</w:t>
      </w:r>
      <w:r>
        <w:rPr>
          <w:spacing w:val="-4"/>
          <w:sz w:val="24"/>
        </w:rPr>
        <w:t xml:space="preserve"> </w:t>
      </w:r>
      <w:r>
        <w:rPr>
          <w:sz w:val="24"/>
        </w:rPr>
        <w:t>its</w:t>
      </w:r>
      <w:r>
        <w:rPr>
          <w:spacing w:val="-3"/>
          <w:sz w:val="24"/>
        </w:rPr>
        <w:t xml:space="preserve"> </w:t>
      </w:r>
      <w:r>
        <w:rPr>
          <w:sz w:val="24"/>
        </w:rPr>
        <w:t>MMC</w:t>
      </w:r>
      <w:r>
        <w:rPr>
          <w:spacing w:val="-4"/>
          <w:sz w:val="24"/>
        </w:rPr>
        <w:t xml:space="preserve"> </w:t>
      </w:r>
      <w:r>
        <w:rPr>
          <w:sz w:val="24"/>
        </w:rPr>
        <w:t>meaning)</w:t>
      </w:r>
      <w:r>
        <w:rPr>
          <w:spacing w:val="-3"/>
          <w:sz w:val="24"/>
        </w:rPr>
        <w:t xml:space="preserve"> </w:t>
      </w:r>
      <w:r>
        <w:rPr>
          <w:sz w:val="24"/>
        </w:rPr>
        <w:t>where</w:t>
      </w:r>
      <w:r>
        <w:rPr>
          <w:spacing w:val="-3"/>
          <w:sz w:val="24"/>
        </w:rPr>
        <w:t xml:space="preserve"> </w:t>
      </w:r>
      <w:r>
        <w:rPr>
          <w:sz w:val="24"/>
        </w:rPr>
        <w:t>the</w:t>
      </w:r>
      <w:r>
        <w:rPr>
          <w:spacing w:val="-3"/>
          <w:sz w:val="24"/>
        </w:rPr>
        <w:t xml:space="preserve"> </w:t>
      </w:r>
      <w:r>
        <w:rPr>
          <w:sz w:val="24"/>
        </w:rPr>
        <w:t>StartDateTime</w:t>
      </w:r>
      <w:r>
        <w:rPr>
          <w:spacing w:val="-3"/>
          <w:sz w:val="24"/>
        </w:rPr>
        <w:t xml:space="preserve"> </w:t>
      </w:r>
      <w:r>
        <w:rPr>
          <w:sz w:val="24"/>
        </w:rPr>
        <w:t>is</w:t>
      </w:r>
      <w:r>
        <w:rPr>
          <w:spacing w:val="-4"/>
          <w:sz w:val="24"/>
        </w:rPr>
        <w:t xml:space="preserve"> </w:t>
      </w:r>
      <w:r>
        <w:rPr>
          <w:sz w:val="24"/>
        </w:rPr>
        <w:t>later</w:t>
      </w:r>
      <w:r>
        <w:rPr>
          <w:spacing w:val="-3"/>
          <w:sz w:val="24"/>
        </w:rPr>
        <w:t xml:space="preserve"> </w:t>
      </w:r>
      <w:r>
        <w:rPr>
          <w:sz w:val="24"/>
        </w:rPr>
        <w:t>than the DateCommissioned (with their DUIS meanings) of the target Device, then the S1SP shall return a Response without any LogEntry.</w:t>
      </w:r>
    </w:p>
    <w:p w14:paraId="412601FF" w14:textId="77777777" w:rsidR="00174F61" w:rsidRDefault="00CB183E">
      <w:pPr>
        <w:pStyle w:val="ListParagraph"/>
        <w:numPr>
          <w:ilvl w:val="0"/>
          <w:numId w:val="34"/>
        </w:numPr>
        <w:tabs>
          <w:tab w:val="left" w:pos="1518"/>
        </w:tabs>
        <w:spacing w:before="219"/>
        <w:ind w:hanging="709"/>
        <w:rPr>
          <w:sz w:val="24"/>
        </w:rPr>
      </w:pPr>
      <w:r>
        <w:rPr>
          <w:sz w:val="24"/>
        </w:rPr>
        <w:t xml:space="preserve">Not </w:t>
      </w:r>
      <w:r>
        <w:rPr>
          <w:spacing w:val="-2"/>
          <w:sz w:val="24"/>
        </w:rPr>
        <w:t>Used.</w:t>
      </w:r>
    </w:p>
    <w:p w14:paraId="41260200" w14:textId="77777777" w:rsidR="00174F61" w:rsidRDefault="00174F61">
      <w:pPr>
        <w:pStyle w:val="BodyText"/>
        <w:spacing w:before="82"/>
        <w:ind w:left="0"/>
      </w:pPr>
    </w:p>
    <w:p w14:paraId="41260201" w14:textId="77777777" w:rsidR="00174F61" w:rsidRDefault="00CB183E">
      <w:pPr>
        <w:pStyle w:val="ListParagraph"/>
        <w:numPr>
          <w:ilvl w:val="0"/>
          <w:numId w:val="34"/>
        </w:numPr>
        <w:tabs>
          <w:tab w:val="left" w:pos="1518"/>
        </w:tabs>
        <w:ind w:hanging="709"/>
        <w:rPr>
          <w:sz w:val="24"/>
        </w:rPr>
      </w:pPr>
      <w:r>
        <w:rPr>
          <w:sz w:val="24"/>
        </w:rPr>
        <w:t xml:space="preserve">Not </w:t>
      </w:r>
      <w:r>
        <w:rPr>
          <w:spacing w:val="-2"/>
          <w:sz w:val="24"/>
        </w:rPr>
        <w:t>Used.</w:t>
      </w:r>
    </w:p>
    <w:p w14:paraId="41260202" w14:textId="77777777" w:rsidR="00174F61" w:rsidRDefault="00174F61">
      <w:pPr>
        <w:rPr>
          <w:sz w:val="24"/>
        </w:rPr>
        <w:sectPr w:rsidR="00174F61">
          <w:pgSz w:w="16840" w:h="11910" w:orient="landscape"/>
          <w:pgMar w:top="900" w:right="420" w:bottom="280" w:left="620" w:header="371" w:footer="0" w:gutter="0"/>
          <w:cols w:space="720"/>
        </w:sectPr>
      </w:pPr>
    </w:p>
    <w:p w14:paraId="41260203" w14:textId="77777777" w:rsidR="00174F61" w:rsidRDefault="00CB183E">
      <w:pPr>
        <w:pStyle w:val="ListParagraph"/>
        <w:numPr>
          <w:ilvl w:val="0"/>
          <w:numId w:val="34"/>
        </w:numPr>
        <w:tabs>
          <w:tab w:val="left" w:pos="1518"/>
        </w:tabs>
        <w:spacing w:before="98"/>
        <w:ind w:hanging="709"/>
        <w:rPr>
          <w:sz w:val="24"/>
        </w:rPr>
      </w:pPr>
      <w:r>
        <w:rPr>
          <w:sz w:val="24"/>
        </w:rPr>
        <w:lastRenderedPageBreak/>
        <w:t xml:space="preserve">Not </w:t>
      </w:r>
      <w:r>
        <w:rPr>
          <w:spacing w:val="-2"/>
          <w:sz w:val="24"/>
        </w:rPr>
        <w:t>Used</w:t>
      </w:r>
      <w:bookmarkStart w:id="97" w:name="_bookmark87"/>
      <w:bookmarkEnd w:id="97"/>
      <w:r>
        <w:rPr>
          <w:spacing w:val="-2"/>
          <w:sz w:val="24"/>
        </w:rPr>
        <w:t>.</w:t>
      </w:r>
    </w:p>
    <w:p w14:paraId="41260204" w14:textId="77777777" w:rsidR="00174F61" w:rsidRDefault="00174F61">
      <w:pPr>
        <w:pStyle w:val="BodyText"/>
        <w:spacing w:before="82"/>
        <w:ind w:left="0"/>
      </w:pPr>
    </w:p>
    <w:p w14:paraId="41260205" w14:textId="77777777" w:rsidR="00174F61" w:rsidRDefault="00CB183E">
      <w:pPr>
        <w:pStyle w:val="ListParagraph"/>
        <w:numPr>
          <w:ilvl w:val="0"/>
          <w:numId w:val="34"/>
        </w:numPr>
        <w:tabs>
          <w:tab w:val="left" w:pos="1516"/>
          <w:tab w:val="left" w:pos="1518"/>
        </w:tabs>
        <w:spacing w:line="360" w:lineRule="auto"/>
        <w:ind w:right="299"/>
        <w:jc w:val="both"/>
        <w:rPr>
          <w:sz w:val="24"/>
        </w:rPr>
      </w:pPr>
      <w:r>
        <w:rPr>
          <w:sz w:val="24"/>
        </w:rPr>
        <w:t xml:space="preserve">Pursuant to clause </w:t>
      </w:r>
      <w:hyperlink w:anchor="_bookmark75" w:history="1">
        <w:r>
          <w:rPr>
            <w:sz w:val="24"/>
          </w:rPr>
          <w:t>18.9(d)</w:t>
        </w:r>
      </w:hyperlink>
      <w:r>
        <w:rPr>
          <w:sz w:val="24"/>
        </w:rPr>
        <w:t>, where the target SMETS1 ESME, has deleted the data from the device, the only LogEntries (with its MMC meaning) returned</w:t>
      </w:r>
      <w:r>
        <w:rPr>
          <w:spacing w:val="-8"/>
          <w:sz w:val="24"/>
        </w:rPr>
        <w:t xml:space="preserve"> </w:t>
      </w:r>
      <w:r>
        <w:rPr>
          <w:sz w:val="24"/>
        </w:rPr>
        <w:t>in</w:t>
      </w:r>
      <w:r>
        <w:rPr>
          <w:spacing w:val="-8"/>
          <w:sz w:val="24"/>
        </w:rPr>
        <w:t xml:space="preserve"> </w:t>
      </w:r>
      <w:r>
        <w:rPr>
          <w:sz w:val="24"/>
        </w:rPr>
        <w:t>the</w:t>
      </w:r>
      <w:r>
        <w:rPr>
          <w:spacing w:val="-7"/>
          <w:sz w:val="24"/>
        </w:rPr>
        <w:t xml:space="preserve"> </w:t>
      </w:r>
      <w:r>
        <w:rPr>
          <w:sz w:val="24"/>
        </w:rPr>
        <w:t>SMETS1</w:t>
      </w:r>
      <w:r>
        <w:rPr>
          <w:spacing w:val="-7"/>
          <w:sz w:val="24"/>
        </w:rPr>
        <w:t xml:space="preserve"> </w:t>
      </w:r>
      <w:r>
        <w:rPr>
          <w:sz w:val="24"/>
        </w:rPr>
        <w:t>Response</w:t>
      </w:r>
      <w:r>
        <w:rPr>
          <w:spacing w:val="-7"/>
          <w:sz w:val="24"/>
        </w:rPr>
        <w:t xml:space="preserve"> </w:t>
      </w:r>
      <w:r>
        <w:rPr>
          <w:sz w:val="24"/>
        </w:rPr>
        <w:t>will</w:t>
      </w:r>
      <w:r>
        <w:rPr>
          <w:spacing w:val="-8"/>
          <w:sz w:val="24"/>
        </w:rPr>
        <w:t xml:space="preserve"> </w:t>
      </w:r>
      <w:r>
        <w:rPr>
          <w:sz w:val="24"/>
        </w:rPr>
        <w:t>be</w:t>
      </w:r>
      <w:r>
        <w:rPr>
          <w:spacing w:val="-8"/>
          <w:sz w:val="24"/>
        </w:rPr>
        <w:t xml:space="preserve"> </w:t>
      </w:r>
      <w:r>
        <w:rPr>
          <w:sz w:val="24"/>
        </w:rPr>
        <w:t>those</w:t>
      </w:r>
      <w:r>
        <w:rPr>
          <w:spacing w:val="-7"/>
          <w:sz w:val="24"/>
        </w:rPr>
        <w:t xml:space="preserve"> </w:t>
      </w:r>
      <w:r>
        <w:rPr>
          <w:sz w:val="24"/>
        </w:rPr>
        <w:t>after</w:t>
      </w:r>
      <w:r>
        <w:rPr>
          <w:spacing w:val="-8"/>
          <w:sz w:val="24"/>
        </w:rPr>
        <w:t xml:space="preserve"> </w:t>
      </w:r>
      <w:r>
        <w:rPr>
          <w:sz w:val="24"/>
        </w:rPr>
        <w:t>the</w:t>
      </w:r>
      <w:r>
        <w:rPr>
          <w:spacing w:val="-8"/>
          <w:sz w:val="24"/>
        </w:rPr>
        <w:t xml:space="preserve"> </w:t>
      </w:r>
      <w:r>
        <w:rPr>
          <w:sz w:val="24"/>
        </w:rPr>
        <w:t>restriction</w:t>
      </w:r>
      <w:r>
        <w:rPr>
          <w:spacing w:val="-7"/>
          <w:sz w:val="24"/>
        </w:rPr>
        <w:t xml:space="preserve"> </w:t>
      </w:r>
      <w:r>
        <w:rPr>
          <w:sz w:val="24"/>
        </w:rPr>
        <w:t>has</w:t>
      </w:r>
      <w:r>
        <w:rPr>
          <w:spacing w:val="-7"/>
          <w:sz w:val="24"/>
        </w:rPr>
        <w:t xml:space="preserve"> </w:t>
      </w:r>
      <w:r>
        <w:rPr>
          <w:sz w:val="24"/>
        </w:rPr>
        <w:t>been</w:t>
      </w:r>
      <w:r>
        <w:rPr>
          <w:spacing w:val="-7"/>
          <w:sz w:val="24"/>
        </w:rPr>
        <w:t xml:space="preserve"> </w:t>
      </w:r>
      <w:r>
        <w:rPr>
          <w:sz w:val="24"/>
        </w:rPr>
        <w:t>applied</w:t>
      </w:r>
      <w:r>
        <w:rPr>
          <w:spacing w:val="-7"/>
          <w:sz w:val="24"/>
        </w:rPr>
        <w:t xml:space="preserve"> </w:t>
      </w:r>
      <w:r>
        <w:rPr>
          <w:sz w:val="24"/>
        </w:rPr>
        <w:t>unless</w:t>
      </w:r>
      <w:r>
        <w:rPr>
          <w:spacing w:val="-8"/>
          <w:sz w:val="24"/>
        </w:rPr>
        <w:t xml:space="preserve"> </w:t>
      </w:r>
      <w:r>
        <w:rPr>
          <w:sz w:val="24"/>
        </w:rPr>
        <w:t>there</w:t>
      </w:r>
      <w:r>
        <w:rPr>
          <w:spacing w:val="-7"/>
          <w:sz w:val="24"/>
        </w:rPr>
        <w:t xml:space="preserve"> </w:t>
      </w:r>
      <w:r>
        <w:rPr>
          <w:sz w:val="24"/>
        </w:rPr>
        <w:t>has</w:t>
      </w:r>
      <w:r>
        <w:rPr>
          <w:spacing w:val="-7"/>
          <w:sz w:val="24"/>
        </w:rPr>
        <w:t xml:space="preserve"> </w:t>
      </w:r>
      <w:r>
        <w:rPr>
          <w:sz w:val="24"/>
        </w:rPr>
        <w:t>been</w:t>
      </w:r>
      <w:r>
        <w:rPr>
          <w:spacing w:val="-8"/>
          <w:sz w:val="24"/>
        </w:rPr>
        <w:t xml:space="preserve"> </w:t>
      </w:r>
      <w:r>
        <w:rPr>
          <w:sz w:val="24"/>
        </w:rPr>
        <w:t>an</w:t>
      </w:r>
      <w:r>
        <w:rPr>
          <w:spacing w:val="-7"/>
          <w:sz w:val="24"/>
        </w:rPr>
        <w:t xml:space="preserve"> </w:t>
      </w:r>
      <w:r>
        <w:rPr>
          <w:sz w:val="24"/>
        </w:rPr>
        <w:t>active</w:t>
      </w:r>
      <w:r>
        <w:rPr>
          <w:spacing w:val="-8"/>
          <w:sz w:val="24"/>
        </w:rPr>
        <w:t xml:space="preserve"> </w:t>
      </w:r>
      <w:r>
        <w:rPr>
          <w:sz w:val="24"/>
        </w:rPr>
        <w:t>DSP</w:t>
      </w:r>
      <w:r>
        <w:rPr>
          <w:spacing w:val="-8"/>
          <w:sz w:val="24"/>
        </w:rPr>
        <w:t xml:space="preserve"> </w:t>
      </w:r>
      <w:r>
        <w:rPr>
          <w:sz w:val="24"/>
        </w:rPr>
        <w:t>Schedule</w:t>
      </w:r>
      <w:r>
        <w:rPr>
          <w:spacing w:val="-8"/>
          <w:sz w:val="24"/>
        </w:rPr>
        <w:t xml:space="preserve"> </w:t>
      </w:r>
      <w:r>
        <w:rPr>
          <w:sz w:val="24"/>
        </w:rPr>
        <w:t>for</w:t>
      </w:r>
      <w:r>
        <w:rPr>
          <w:spacing w:val="-8"/>
          <w:sz w:val="24"/>
        </w:rPr>
        <w:t xml:space="preserve"> </w:t>
      </w:r>
      <w:r>
        <w:rPr>
          <w:sz w:val="24"/>
        </w:rPr>
        <w:t>this</w:t>
      </w:r>
      <w:r>
        <w:rPr>
          <w:spacing w:val="-7"/>
          <w:sz w:val="24"/>
        </w:rPr>
        <w:t xml:space="preserve"> </w:t>
      </w:r>
      <w:r>
        <w:rPr>
          <w:sz w:val="24"/>
        </w:rPr>
        <w:t>service request that covers part of the ReadLogPeriod (with its DUIS meaning), in which case this data may be returned.</w:t>
      </w:r>
    </w:p>
    <w:p w14:paraId="41260206" w14:textId="77777777" w:rsidR="00174F61" w:rsidRDefault="00CB183E">
      <w:pPr>
        <w:pStyle w:val="ListParagraph"/>
        <w:numPr>
          <w:ilvl w:val="0"/>
          <w:numId w:val="34"/>
        </w:numPr>
        <w:tabs>
          <w:tab w:val="left" w:pos="1515"/>
          <w:tab w:val="left" w:pos="1518"/>
        </w:tabs>
        <w:spacing w:before="221" w:line="360" w:lineRule="auto"/>
        <w:ind w:right="297"/>
        <w:jc w:val="both"/>
        <w:rPr>
          <w:sz w:val="24"/>
        </w:rPr>
      </w:pPr>
      <w:r>
        <w:rPr>
          <w:sz w:val="24"/>
        </w:rPr>
        <w:t>Where the target SMETS1 GSME does not support the reading of more than 24 hours’ worth of data and the ReadLogPeriod (with its DUIS meaning) is greater than 24 hours then the S1SP shall return a SMETS1 Response with 48 LogEntrys (with its MMC meaning) where the Timestamp of the first LogEntry (with their MMC meanings) will be equal to or later than the specified StartDateTime (with its DUIS meaning) in the request.</w:t>
      </w:r>
    </w:p>
    <w:p w14:paraId="41260207" w14:textId="77777777" w:rsidR="00174F61" w:rsidRPr="00D20C69" w:rsidRDefault="00CB183E">
      <w:pPr>
        <w:pStyle w:val="ListParagraph"/>
        <w:numPr>
          <w:ilvl w:val="0"/>
          <w:numId w:val="34"/>
        </w:numPr>
        <w:tabs>
          <w:tab w:val="left" w:pos="1518"/>
        </w:tabs>
        <w:spacing w:before="220"/>
        <w:ind w:hanging="709"/>
        <w:rPr>
          <w:ins w:id="98" w:author="Simon Grimwood" w:date="2024-06-25T12:25:00Z" w16du:dateUtc="2024-06-25T11:25:00Z"/>
          <w:sz w:val="24"/>
          <w:rPrChange w:id="99" w:author="Simon Grimwood" w:date="2024-06-25T12:25:00Z" w16du:dateUtc="2024-06-25T11:25:00Z">
            <w:rPr>
              <w:ins w:id="100" w:author="Simon Grimwood" w:date="2024-06-25T12:25:00Z" w16du:dateUtc="2024-06-25T11:25:00Z"/>
              <w:spacing w:val="-2"/>
              <w:sz w:val="24"/>
            </w:rPr>
          </w:rPrChange>
        </w:rPr>
      </w:pPr>
      <w:r>
        <w:rPr>
          <w:sz w:val="24"/>
        </w:rPr>
        <w:t>The</w:t>
      </w:r>
      <w:r>
        <w:rPr>
          <w:spacing w:val="-3"/>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4" w:history="1">
        <w:r>
          <w:rPr>
            <w:sz w:val="24"/>
          </w:rPr>
          <w:t>18.17(o)</w:t>
        </w:r>
      </w:hyperlink>
      <w:r>
        <w:rPr>
          <w:spacing w:val="-1"/>
          <w:sz w:val="24"/>
        </w:rPr>
        <w:t xml:space="preserve"> </w:t>
      </w:r>
      <w:r>
        <w:rPr>
          <w:sz w:val="24"/>
        </w:rPr>
        <w:t>also apply</w:t>
      </w:r>
      <w:r>
        <w:rPr>
          <w:spacing w:val="-1"/>
          <w:sz w:val="24"/>
        </w:rPr>
        <w:t xml:space="preserve"> </w:t>
      </w:r>
      <w:r>
        <w:rPr>
          <w:sz w:val="24"/>
        </w:rPr>
        <w:t>to</w:t>
      </w:r>
      <w:r>
        <w:rPr>
          <w:spacing w:val="-2"/>
          <w:sz w:val="24"/>
        </w:rPr>
        <w:t xml:space="preserve"> </w:t>
      </w:r>
      <w:r>
        <w:rPr>
          <w:sz w:val="24"/>
        </w:rPr>
        <w:t>this</w:t>
      </w:r>
      <w:r>
        <w:rPr>
          <w:spacing w:val="-1"/>
          <w:sz w:val="24"/>
        </w:rPr>
        <w:t xml:space="preserve"> </w:t>
      </w:r>
      <w:r>
        <w:rPr>
          <w:sz w:val="24"/>
        </w:rPr>
        <w:t xml:space="preserve">Service </w:t>
      </w:r>
      <w:r>
        <w:rPr>
          <w:spacing w:val="-2"/>
          <w:sz w:val="24"/>
        </w:rPr>
        <w:t>Request.</w:t>
      </w:r>
    </w:p>
    <w:p w14:paraId="5E6EAE8F" w14:textId="1639A346" w:rsidR="00D20C69" w:rsidRDefault="000941D5">
      <w:pPr>
        <w:pStyle w:val="ListParagraph"/>
        <w:numPr>
          <w:ilvl w:val="0"/>
          <w:numId w:val="34"/>
        </w:numPr>
        <w:tabs>
          <w:tab w:val="left" w:pos="1518"/>
        </w:tabs>
        <w:spacing w:before="220"/>
        <w:ind w:hanging="709"/>
        <w:rPr>
          <w:sz w:val="24"/>
        </w:rPr>
      </w:pPr>
      <w:ins w:id="101" w:author="Simon Grimwood" w:date="2024-06-25T12:25:00Z" w16du:dateUtc="2024-06-25T11:25:00Z">
        <w:r w:rsidRPr="000941D5">
          <w:rPr>
            <w:sz w:val="24"/>
          </w:rPr>
          <w:t>Where the target SMETS1 ESME has an active DSP Schedule (with its DUIS meaning), the S1SP will cache the Profile Data Log (with its SMETS1 meaning) that contains entries from the previous day to populate the contents of a SMETS1 Response to any subsequent Service Request from any Party until such time as the DSP Schedule (with its DUIS meaning) is removed. Any data that is cached as a result of this clause will be stored for a maximum period of 25 hours.</w:t>
        </w:r>
      </w:ins>
    </w:p>
    <w:p w14:paraId="41260208" w14:textId="77777777" w:rsidR="00174F61" w:rsidRDefault="00174F61">
      <w:pPr>
        <w:pStyle w:val="BodyText"/>
        <w:spacing w:before="77"/>
        <w:ind w:left="0"/>
      </w:pPr>
    </w:p>
    <w:p w14:paraId="41260209" w14:textId="77777777" w:rsidR="00174F61" w:rsidRDefault="00CB183E">
      <w:pPr>
        <w:pStyle w:val="Heading1"/>
        <w:ind w:left="132"/>
        <w:rPr>
          <w:u w:val="none"/>
        </w:rPr>
      </w:pPr>
      <w:r>
        <w:rPr>
          <w:b w:val="0"/>
          <w:noProof/>
          <w:u w:val="none"/>
        </w:rPr>
        <w:drawing>
          <wp:inline distT="0" distB="0" distL="0" distR="0" wp14:anchorId="412604DC" wp14:editId="412604DD">
            <wp:extent cx="311646" cy="104228"/>
            <wp:effectExtent l="0" t="0" r="0" b="0"/>
            <wp:docPr id="125" name="Image 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5" name="Image 125"/>
                    <pic:cNvPicPr/>
                  </pic:nvPicPr>
                  <pic:blipFill>
                    <a:blip r:embed="rId136" cstate="print"/>
                    <a:stretch>
                      <a:fillRect/>
                    </a:stretch>
                  </pic:blipFill>
                  <pic:spPr>
                    <a:xfrm>
                      <a:off x="0" y="0"/>
                      <a:ext cx="311646" cy="104228"/>
                    </a:xfrm>
                    <a:prstGeom prst="rect">
                      <a:avLst/>
                    </a:prstGeom>
                  </pic:spPr>
                </pic:pic>
              </a:graphicData>
            </a:graphic>
          </wp:inline>
        </w:drawing>
      </w:r>
      <w:r>
        <w:rPr>
          <w:b w:val="0"/>
          <w:spacing w:val="40"/>
          <w:position w:val="1"/>
          <w:sz w:val="20"/>
          <w:u w:val="none"/>
        </w:rPr>
        <w:t xml:space="preserve">  </w:t>
      </w:r>
      <w:r>
        <w:rPr>
          <w:position w:val="1"/>
        </w:rPr>
        <w:t>Read Reactive Import Profile Data (SRV 4.8.2)</w:t>
      </w:r>
    </w:p>
    <w:p w14:paraId="4126020A" w14:textId="77777777" w:rsidR="00174F61" w:rsidRDefault="00174F61">
      <w:pPr>
        <w:pStyle w:val="BodyText"/>
        <w:spacing w:before="106"/>
        <w:ind w:left="0"/>
        <w:rPr>
          <w:b/>
        </w:rPr>
      </w:pPr>
    </w:p>
    <w:p w14:paraId="4126020B" w14:textId="77777777" w:rsidR="00174F61" w:rsidRDefault="00CB183E">
      <w:pPr>
        <w:pStyle w:val="ListParagraph"/>
        <w:numPr>
          <w:ilvl w:val="0"/>
          <w:numId w:val="33"/>
        </w:numPr>
        <w:tabs>
          <w:tab w:val="left" w:pos="1518"/>
        </w:tabs>
        <w:spacing w:before="1"/>
        <w:ind w:hanging="709"/>
        <w:rPr>
          <w:sz w:val="24"/>
        </w:rPr>
      </w:pPr>
      <w:r>
        <w:rPr>
          <w:sz w:val="24"/>
        </w:rPr>
        <w:t xml:space="preserve">Not </w:t>
      </w:r>
      <w:r>
        <w:rPr>
          <w:spacing w:val="-2"/>
          <w:sz w:val="24"/>
        </w:rPr>
        <w:t>Used.</w:t>
      </w:r>
    </w:p>
    <w:p w14:paraId="4126020C" w14:textId="77777777" w:rsidR="00174F61" w:rsidRDefault="00174F61">
      <w:pPr>
        <w:pStyle w:val="BodyText"/>
        <w:spacing w:before="81"/>
        <w:ind w:left="0"/>
      </w:pPr>
    </w:p>
    <w:p w14:paraId="4126020D" w14:textId="77777777" w:rsidR="00174F61" w:rsidRDefault="00CB183E">
      <w:pPr>
        <w:pStyle w:val="ListParagraph"/>
        <w:numPr>
          <w:ilvl w:val="0"/>
          <w:numId w:val="33"/>
        </w:numPr>
        <w:tabs>
          <w:tab w:val="left" w:pos="1518"/>
        </w:tabs>
        <w:ind w:hanging="709"/>
        <w:rPr>
          <w:sz w:val="24"/>
        </w:rPr>
      </w:pPr>
      <w:r>
        <w:rPr>
          <w:sz w:val="24"/>
        </w:rPr>
        <w:t xml:space="preserve">Not </w:t>
      </w:r>
      <w:r>
        <w:rPr>
          <w:spacing w:val="-2"/>
          <w:sz w:val="24"/>
        </w:rPr>
        <w:t>Used.</w:t>
      </w:r>
    </w:p>
    <w:p w14:paraId="4126020E" w14:textId="77777777" w:rsidR="00174F61" w:rsidRDefault="00174F61">
      <w:pPr>
        <w:pStyle w:val="BodyText"/>
        <w:spacing w:before="83"/>
        <w:ind w:left="0"/>
      </w:pPr>
    </w:p>
    <w:p w14:paraId="4126020F" w14:textId="77777777" w:rsidR="00174F61" w:rsidRDefault="00CB183E">
      <w:pPr>
        <w:pStyle w:val="ListParagraph"/>
        <w:numPr>
          <w:ilvl w:val="0"/>
          <w:numId w:val="33"/>
        </w:numPr>
        <w:tabs>
          <w:tab w:val="left" w:pos="1518"/>
        </w:tabs>
        <w:ind w:hanging="709"/>
        <w:rPr>
          <w:sz w:val="24"/>
        </w:rPr>
      </w:pPr>
      <w:r>
        <w:rPr>
          <w:sz w:val="24"/>
        </w:rPr>
        <w:t xml:space="preserve">Not </w:t>
      </w:r>
      <w:r>
        <w:rPr>
          <w:spacing w:val="-2"/>
          <w:sz w:val="24"/>
        </w:rPr>
        <w:t>Used.</w:t>
      </w:r>
    </w:p>
    <w:p w14:paraId="41260210" w14:textId="77777777" w:rsidR="00174F61" w:rsidRDefault="00174F61">
      <w:pPr>
        <w:pStyle w:val="BodyText"/>
        <w:spacing w:before="82"/>
        <w:ind w:left="0"/>
      </w:pPr>
    </w:p>
    <w:p w14:paraId="41260211" w14:textId="77777777" w:rsidR="00174F61" w:rsidRDefault="00CB183E">
      <w:pPr>
        <w:pStyle w:val="ListParagraph"/>
        <w:numPr>
          <w:ilvl w:val="0"/>
          <w:numId w:val="33"/>
        </w:numPr>
        <w:tabs>
          <w:tab w:val="left" w:pos="1518"/>
        </w:tabs>
        <w:ind w:hanging="709"/>
        <w:rPr>
          <w:sz w:val="24"/>
        </w:rPr>
      </w:pPr>
      <w:r>
        <w:rPr>
          <w:sz w:val="24"/>
        </w:rPr>
        <w:t>The</w:t>
      </w:r>
      <w:r>
        <w:rPr>
          <w:spacing w:val="-1"/>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7" w:history="1">
        <w:r>
          <w:rPr>
            <w:sz w:val="24"/>
          </w:rPr>
          <w:t>18.22(d)</w:t>
        </w:r>
      </w:hyperlink>
      <w:r>
        <w:rPr>
          <w:spacing w:val="-1"/>
          <w:sz w:val="24"/>
        </w:rPr>
        <w:t xml:space="preserve"> </w:t>
      </w:r>
      <w:r>
        <w:rPr>
          <w:sz w:val="24"/>
        </w:rPr>
        <w:t>apply to</w:t>
      </w:r>
      <w:r>
        <w:rPr>
          <w:spacing w:val="-1"/>
          <w:sz w:val="24"/>
        </w:rPr>
        <w:t xml:space="preserve"> </w:t>
      </w:r>
      <w:r>
        <w:rPr>
          <w:sz w:val="24"/>
        </w:rPr>
        <w:t>this</w:t>
      </w:r>
      <w:r>
        <w:rPr>
          <w:spacing w:val="-1"/>
          <w:sz w:val="24"/>
        </w:rPr>
        <w:t xml:space="preserve"> </w:t>
      </w:r>
      <w:r>
        <w:rPr>
          <w:sz w:val="24"/>
        </w:rPr>
        <w:t xml:space="preserve">Service </w:t>
      </w:r>
      <w:r>
        <w:rPr>
          <w:spacing w:val="-2"/>
          <w:sz w:val="24"/>
        </w:rPr>
        <w:t>request.</w:t>
      </w:r>
    </w:p>
    <w:p w14:paraId="41260212" w14:textId="77777777" w:rsidR="00174F61" w:rsidRDefault="00174F61">
      <w:pPr>
        <w:pStyle w:val="BodyText"/>
        <w:spacing w:before="82"/>
        <w:ind w:left="0"/>
      </w:pPr>
    </w:p>
    <w:p w14:paraId="41260213" w14:textId="77777777" w:rsidR="00174F61" w:rsidRDefault="00CB183E">
      <w:pPr>
        <w:pStyle w:val="ListParagraph"/>
        <w:numPr>
          <w:ilvl w:val="0"/>
          <w:numId w:val="33"/>
        </w:numPr>
        <w:tabs>
          <w:tab w:val="left" w:pos="1518"/>
        </w:tabs>
        <w:ind w:hanging="709"/>
        <w:rPr>
          <w:sz w:val="24"/>
        </w:rPr>
      </w:pPr>
      <w:r>
        <w:rPr>
          <w:sz w:val="24"/>
        </w:rPr>
        <w:t>The</w:t>
      </w:r>
      <w:r>
        <w:rPr>
          <w:spacing w:val="-3"/>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4" w:history="1">
        <w:r>
          <w:rPr>
            <w:sz w:val="24"/>
          </w:rPr>
          <w:t>18.17(o)</w:t>
        </w:r>
      </w:hyperlink>
      <w:r>
        <w:rPr>
          <w:spacing w:val="-1"/>
          <w:sz w:val="24"/>
        </w:rPr>
        <w:t xml:space="preserve"> </w:t>
      </w:r>
      <w:r>
        <w:rPr>
          <w:sz w:val="24"/>
        </w:rPr>
        <w:t>also apply</w:t>
      </w:r>
      <w:r>
        <w:rPr>
          <w:spacing w:val="-1"/>
          <w:sz w:val="24"/>
        </w:rPr>
        <w:t xml:space="preserve"> </w:t>
      </w:r>
      <w:r>
        <w:rPr>
          <w:sz w:val="24"/>
        </w:rPr>
        <w:t>to</w:t>
      </w:r>
      <w:r>
        <w:rPr>
          <w:spacing w:val="-2"/>
          <w:sz w:val="24"/>
        </w:rPr>
        <w:t xml:space="preserve"> </w:t>
      </w:r>
      <w:r>
        <w:rPr>
          <w:sz w:val="24"/>
        </w:rPr>
        <w:t>this</w:t>
      </w:r>
      <w:r>
        <w:rPr>
          <w:spacing w:val="-1"/>
          <w:sz w:val="24"/>
        </w:rPr>
        <w:t xml:space="preserve"> </w:t>
      </w:r>
      <w:r>
        <w:rPr>
          <w:sz w:val="24"/>
        </w:rPr>
        <w:t xml:space="preserve">Service </w:t>
      </w:r>
      <w:r>
        <w:rPr>
          <w:spacing w:val="-2"/>
          <w:sz w:val="24"/>
        </w:rPr>
        <w:t>Request.</w:t>
      </w:r>
    </w:p>
    <w:p w14:paraId="41260214" w14:textId="77777777" w:rsidR="00174F61" w:rsidRDefault="00174F61">
      <w:pPr>
        <w:pStyle w:val="BodyText"/>
        <w:spacing w:before="87"/>
        <w:ind w:left="0"/>
      </w:pPr>
    </w:p>
    <w:p w14:paraId="41260215" w14:textId="77777777" w:rsidR="00174F61" w:rsidRDefault="00CB183E">
      <w:pPr>
        <w:pStyle w:val="Heading1"/>
        <w:rPr>
          <w:u w:val="none"/>
        </w:rPr>
      </w:pPr>
      <w:r>
        <w:rPr>
          <w:b w:val="0"/>
          <w:noProof/>
          <w:u w:val="none"/>
        </w:rPr>
        <w:drawing>
          <wp:inline distT="0" distB="0" distL="0" distR="0" wp14:anchorId="412604DE" wp14:editId="412604DF">
            <wp:extent cx="323850" cy="108965"/>
            <wp:effectExtent l="0" t="0" r="0" b="0"/>
            <wp:docPr id="126" name="Image 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6" name="Image 126"/>
                    <pic:cNvPicPr/>
                  </pic:nvPicPr>
                  <pic:blipFill>
                    <a:blip r:embed="rId137" cstate="print"/>
                    <a:stretch>
                      <a:fillRect/>
                    </a:stretch>
                  </pic:blipFill>
                  <pic:spPr>
                    <a:xfrm>
                      <a:off x="0" y="0"/>
                      <a:ext cx="323850" cy="108965"/>
                    </a:xfrm>
                    <a:prstGeom prst="rect">
                      <a:avLst/>
                    </a:prstGeom>
                  </pic:spPr>
                </pic:pic>
              </a:graphicData>
            </a:graphic>
          </wp:inline>
        </w:drawing>
      </w:r>
      <w:r>
        <w:rPr>
          <w:b w:val="0"/>
          <w:spacing w:val="80"/>
          <w:w w:val="150"/>
          <w:sz w:val="20"/>
          <w:u w:val="none"/>
        </w:rPr>
        <w:t xml:space="preserve"> </w:t>
      </w:r>
      <w:r>
        <w:t>Read Export Profile Data (SRV 4.8.3)</w:t>
      </w:r>
    </w:p>
    <w:p w14:paraId="41260216" w14:textId="77777777" w:rsidR="00174F61" w:rsidRDefault="00174F61">
      <w:pPr>
        <w:pStyle w:val="BodyText"/>
        <w:spacing w:before="98"/>
        <w:ind w:left="0"/>
        <w:rPr>
          <w:b/>
        </w:rPr>
      </w:pPr>
    </w:p>
    <w:p w14:paraId="41260217" w14:textId="77777777" w:rsidR="00174F61" w:rsidRDefault="00CB183E">
      <w:pPr>
        <w:pStyle w:val="ListParagraph"/>
        <w:numPr>
          <w:ilvl w:val="0"/>
          <w:numId w:val="32"/>
        </w:numPr>
        <w:tabs>
          <w:tab w:val="left" w:pos="1518"/>
        </w:tabs>
        <w:ind w:hanging="709"/>
        <w:rPr>
          <w:sz w:val="24"/>
        </w:rPr>
      </w:pPr>
      <w:r>
        <w:rPr>
          <w:sz w:val="24"/>
        </w:rPr>
        <w:lastRenderedPageBreak/>
        <w:t xml:space="preserve">Not </w:t>
      </w:r>
      <w:r>
        <w:rPr>
          <w:spacing w:val="-2"/>
          <w:sz w:val="24"/>
        </w:rPr>
        <w:t>Used.</w:t>
      </w:r>
    </w:p>
    <w:p w14:paraId="41260218" w14:textId="77777777" w:rsidR="00174F61" w:rsidRDefault="00174F61">
      <w:pPr>
        <w:rPr>
          <w:sz w:val="24"/>
        </w:rPr>
        <w:sectPr w:rsidR="00174F61">
          <w:pgSz w:w="16840" w:h="11910" w:orient="landscape"/>
          <w:pgMar w:top="900" w:right="420" w:bottom="280" w:left="620" w:header="371" w:footer="0" w:gutter="0"/>
          <w:cols w:space="720"/>
        </w:sectPr>
      </w:pPr>
    </w:p>
    <w:p w14:paraId="41260219" w14:textId="77777777" w:rsidR="00174F61" w:rsidRDefault="00CB183E">
      <w:pPr>
        <w:pStyle w:val="ListParagraph"/>
        <w:numPr>
          <w:ilvl w:val="0"/>
          <w:numId w:val="32"/>
        </w:numPr>
        <w:tabs>
          <w:tab w:val="left" w:pos="1518"/>
        </w:tabs>
        <w:spacing w:before="98"/>
        <w:ind w:hanging="709"/>
        <w:rPr>
          <w:sz w:val="24"/>
        </w:rPr>
      </w:pPr>
      <w:r>
        <w:rPr>
          <w:sz w:val="24"/>
        </w:rPr>
        <w:lastRenderedPageBreak/>
        <w:t xml:space="preserve">Not </w:t>
      </w:r>
      <w:r>
        <w:rPr>
          <w:spacing w:val="-2"/>
          <w:sz w:val="24"/>
        </w:rPr>
        <w:t>Used.</w:t>
      </w:r>
    </w:p>
    <w:p w14:paraId="4126021A" w14:textId="77777777" w:rsidR="00174F61" w:rsidRDefault="00174F61">
      <w:pPr>
        <w:pStyle w:val="BodyText"/>
        <w:spacing w:before="82"/>
        <w:ind w:left="0"/>
      </w:pPr>
    </w:p>
    <w:p w14:paraId="4126021B" w14:textId="77777777" w:rsidR="00174F61" w:rsidRDefault="00CB183E">
      <w:pPr>
        <w:pStyle w:val="ListParagraph"/>
        <w:numPr>
          <w:ilvl w:val="0"/>
          <w:numId w:val="32"/>
        </w:numPr>
        <w:tabs>
          <w:tab w:val="left" w:pos="1518"/>
        </w:tabs>
        <w:ind w:hanging="709"/>
        <w:rPr>
          <w:sz w:val="24"/>
        </w:rPr>
      </w:pPr>
      <w:r>
        <w:rPr>
          <w:sz w:val="24"/>
        </w:rPr>
        <w:t xml:space="preserve">Not </w:t>
      </w:r>
      <w:r>
        <w:rPr>
          <w:spacing w:val="-2"/>
          <w:sz w:val="24"/>
        </w:rPr>
        <w:t>Used.</w:t>
      </w:r>
    </w:p>
    <w:p w14:paraId="4126021C" w14:textId="77777777" w:rsidR="00174F61" w:rsidRDefault="00174F61">
      <w:pPr>
        <w:pStyle w:val="BodyText"/>
        <w:spacing w:before="83"/>
        <w:ind w:left="0"/>
      </w:pPr>
    </w:p>
    <w:p w14:paraId="4126021D" w14:textId="77777777" w:rsidR="00174F61" w:rsidRDefault="00CB183E">
      <w:pPr>
        <w:pStyle w:val="ListParagraph"/>
        <w:numPr>
          <w:ilvl w:val="0"/>
          <w:numId w:val="32"/>
        </w:numPr>
        <w:tabs>
          <w:tab w:val="left" w:pos="1518"/>
        </w:tabs>
        <w:ind w:hanging="709"/>
        <w:rPr>
          <w:sz w:val="24"/>
        </w:rPr>
      </w:pPr>
      <w:r>
        <w:rPr>
          <w:sz w:val="24"/>
        </w:rPr>
        <w:t>The</w:t>
      </w:r>
      <w:r>
        <w:rPr>
          <w:spacing w:val="-3"/>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7" w:history="1">
        <w:r>
          <w:rPr>
            <w:sz w:val="24"/>
          </w:rPr>
          <w:t>18.22(d)</w:t>
        </w:r>
      </w:hyperlink>
      <w:r>
        <w:rPr>
          <w:spacing w:val="-1"/>
          <w:sz w:val="24"/>
        </w:rPr>
        <w:t xml:space="preserve"> </w:t>
      </w:r>
      <w:r>
        <w:rPr>
          <w:sz w:val="24"/>
        </w:rPr>
        <w:t>apply to</w:t>
      </w:r>
      <w:r>
        <w:rPr>
          <w:spacing w:val="-1"/>
          <w:sz w:val="24"/>
        </w:rPr>
        <w:t xml:space="preserve"> </w:t>
      </w:r>
      <w:r>
        <w:rPr>
          <w:sz w:val="24"/>
        </w:rPr>
        <w:t>this</w:t>
      </w:r>
      <w:r>
        <w:rPr>
          <w:spacing w:val="-1"/>
          <w:sz w:val="24"/>
        </w:rPr>
        <w:t xml:space="preserve"> </w:t>
      </w:r>
      <w:r>
        <w:rPr>
          <w:sz w:val="24"/>
        </w:rPr>
        <w:t xml:space="preserve">Service </w:t>
      </w:r>
      <w:r>
        <w:rPr>
          <w:spacing w:val="-2"/>
          <w:sz w:val="24"/>
        </w:rPr>
        <w:t>request.</w:t>
      </w:r>
    </w:p>
    <w:p w14:paraId="4126021E" w14:textId="77777777" w:rsidR="00174F61" w:rsidRDefault="00174F61">
      <w:pPr>
        <w:pStyle w:val="BodyText"/>
        <w:spacing w:before="81"/>
        <w:ind w:left="0"/>
      </w:pPr>
    </w:p>
    <w:p w14:paraId="4126021F" w14:textId="77777777" w:rsidR="00174F61" w:rsidRPr="000941D5" w:rsidRDefault="00CB183E">
      <w:pPr>
        <w:pStyle w:val="ListParagraph"/>
        <w:numPr>
          <w:ilvl w:val="0"/>
          <w:numId w:val="32"/>
        </w:numPr>
        <w:tabs>
          <w:tab w:val="left" w:pos="1518"/>
        </w:tabs>
        <w:ind w:hanging="709"/>
        <w:rPr>
          <w:ins w:id="102" w:author="Simon Grimwood" w:date="2024-06-25T12:25:00Z" w16du:dateUtc="2024-06-25T11:25:00Z"/>
          <w:sz w:val="24"/>
          <w:rPrChange w:id="103" w:author="Simon Grimwood" w:date="2024-06-25T12:25:00Z" w16du:dateUtc="2024-06-25T11:25:00Z">
            <w:rPr>
              <w:ins w:id="104" w:author="Simon Grimwood" w:date="2024-06-25T12:25:00Z" w16du:dateUtc="2024-06-25T11:25:00Z"/>
              <w:spacing w:val="-2"/>
              <w:sz w:val="24"/>
            </w:rPr>
          </w:rPrChange>
        </w:rPr>
      </w:pPr>
      <w:r>
        <w:rPr>
          <w:sz w:val="24"/>
        </w:rPr>
        <w:t>The</w:t>
      </w:r>
      <w:r>
        <w:rPr>
          <w:spacing w:val="-3"/>
          <w:sz w:val="24"/>
        </w:rPr>
        <w:t xml:space="preserve"> </w:t>
      </w:r>
      <w:r>
        <w:rPr>
          <w:sz w:val="24"/>
        </w:rPr>
        <w:t>provisions</w:t>
      </w:r>
      <w:r>
        <w:rPr>
          <w:spacing w:val="-1"/>
          <w:sz w:val="24"/>
        </w:rPr>
        <w:t xml:space="preserve"> </w:t>
      </w:r>
      <w:r>
        <w:rPr>
          <w:sz w:val="24"/>
        </w:rPr>
        <w:t>of Clause</w:t>
      </w:r>
      <w:r>
        <w:rPr>
          <w:spacing w:val="-1"/>
          <w:sz w:val="24"/>
        </w:rPr>
        <w:t xml:space="preserve"> </w:t>
      </w:r>
      <w:hyperlink w:anchor="_bookmark84" w:history="1">
        <w:r>
          <w:rPr>
            <w:sz w:val="24"/>
          </w:rPr>
          <w:t>18.17(o)</w:t>
        </w:r>
      </w:hyperlink>
      <w:r>
        <w:rPr>
          <w:spacing w:val="-1"/>
          <w:sz w:val="24"/>
        </w:rPr>
        <w:t xml:space="preserve"> </w:t>
      </w:r>
      <w:r>
        <w:rPr>
          <w:sz w:val="24"/>
        </w:rPr>
        <w:t>also apply</w:t>
      </w:r>
      <w:r>
        <w:rPr>
          <w:spacing w:val="-1"/>
          <w:sz w:val="24"/>
        </w:rPr>
        <w:t xml:space="preserve"> </w:t>
      </w:r>
      <w:r>
        <w:rPr>
          <w:sz w:val="24"/>
        </w:rPr>
        <w:t>to</w:t>
      </w:r>
      <w:r>
        <w:rPr>
          <w:spacing w:val="-2"/>
          <w:sz w:val="24"/>
        </w:rPr>
        <w:t xml:space="preserve"> </w:t>
      </w:r>
      <w:r>
        <w:rPr>
          <w:sz w:val="24"/>
        </w:rPr>
        <w:t>this</w:t>
      </w:r>
      <w:r>
        <w:rPr>
          <w:spacing w:val="-1"/>
          <w:sz w:val="24"/>
        </w:rPr>
        <w:t xml:space="preserve"> </w:t>
      </w:r>
      <w:r>
        <w:rPr>
          <w:sz w:val="24"/>
        </w:rPr>
        <w:t xml:space="preserve">Service </w:t>
      </w:r>
      <w:r>
        <w:rPr>
          <w:spacing w:val="-2"/>
          <w:sz w:val="24"/>
        </w:rPr>
        <w:t>Request.</w:t>
      </w:r>
    </w:p>
    <w:p w14:paraId="716C2158" w14:textId="77777777" w:rsidR="000941D5" w:rsidRPr="000941D5" w:rsidRDefault="000941D5" w:rsidP="000941D5">
      <w:pPr>
        <w:pStyle w:val="ListParagraph"/>
        <w:rPr>
          <w:ins w:id="105" w:author="Simon Grimwood" w:date="2024-06-25T12:25:00Z" w16du:dateUtc="2024-06-25T11:25:00Z"/>
          <w:sz w:val="24"/>
          <w:rPrChange w:id="106" w:author="Simon Grimwood" w:date="2024-06-25T12:25:00Z" w16du:dateUtc="2024-06-25T11:25:00Z">
            <w:rPr>
              <w:ins w:id="107" w:author="Simon Grimwood" w:date="2024-06-25T12:25:00Z" w16du:dateUtc="2024-06-25T11:25:00Z"/>
            </w:rPr>
          </w:rPrChange>
        </w:rPr>
        <w:pPrChange w:id="108" w:author="Simon Grimwood" w:date="2024-06-25T12:25:00Z" w16du:dateUtc="2024-06-25T11:25:00Z">
          <w:pPr>
            <w:pStyle w:val="ListParagraph"/>
            <w:numPr>
              <w:numId w:val="32"/>
            </w:numPr>
            <w:tabs>
              <w:tab w:val="left" w:pos="1518"/>
            </w:tabs>
            <w:ind w:hanging="709"/>
          </w:pPr>
        </w:pPrChange>
      </w:pPr>
    </w:p>
    <w:p w14:paraId="71AC1345" w14:textId="1AF89F82" w:rsidR="000941D5" w:rsidRDefault="00B660B4">
      <w:pPr>
        <w:pStyle w:val="ListParagraph"/>
        <w:numPr>
          <w:ilvl w:val="0"/>
          <w:numId w:val="32"/>
        </w:numPr>
        <w:tabs>
          <w:tab w:val="left" w:pos="1518"/>
        </w:tabs>
        <w:ind w:hanging="709"/>
        <w:rPr>
          <w:sz w:val="24"/>
        </w:rPr>
      </w:pPr>
      <w:ins w:id="109" w:author="Simon Grimwood" w:date="2024-06-25T12:26:00Z" w16du:dateUtc="2024-06-25T11:26:00Z">
        <w:r w:rsidRPr="00B660B4">
          <w:rPr>
            <w:sz w:val="24"/>
          </w:rPr>
          <w:t>Where the target SMETS1 ESME has an active DSP Schedule (with its DUIS meaning), the S1SP will cache the Profile Data Log (with its SMETS1 meaning) that contains entries from the previous day</w:t>
        </w:r>
      </w:ins>
      <w:ins w:id="110" w:author="Simon Grimwood" w:date="2024-06-25T12:28:00Z" w16du:dateUtc="2024-06-25T11:28:00Z">
        <w:r w:rsidR="005A6DA4">
          <w:rPr>
            <w:sz w:val="24"/>
          </w:rPr>
          <w:t xml:space="preserve"> </w:t>
        </w:r>
      </w:ins>
      <w:ins w:id="111" w:author="Simon Grimwood" w:date="2024-06-25T12:26:00Z" w16du:dateUtc="2024-06-25T11:26:00Z">
        <w:r w:rsidRPr="00B660B4">
          <w:rPr>
            <w:sz w:val="24"/>
          </w:rPr>
          <w:t>to populate the contents of a SMETS1 Response to any subsequent Service Request from any Party until such time as the DSP Schedule (with its DUIS meaning) is removed. Any data that is cached as a result of this clause will be stored for a maximum period of 25 hours.</w:t>
        </w:r>
      </w:ins>
    </w:p>
    <w:p w14:paraId="41260220" w14:textId="77777777" w:rsidR="00174F61" w:rsidRDefault="00174F61">
      <w:pPr>
        <w:pStyle w:val="BodyText"/>
        <w:spacing w:before="77"/>
        <w:ind w:left="0"/>
      </w:pPr>
    </w:p>
    <w:p w14:paraId="41260221" w14:textId="77777777" w:rsidR="00174F61" w:rsidRDefault="00CB183E">
      <w:pPr>
        <w:pStyle w:val="Heading1"/>
        <w:spacing w:before="1"/>
        <w:ind w:left="132"/>
        <w:rPr>
          <w:u w:val="none"/>
        </w:rPr>
      </w:pPr>
      <w:r>
        <w:rPr>
          <w:b w:val="0"/>
          <w:noProof/>
          <w:u w:val="none"/>
        </w:rPr>
        <w:drawing>
          <wp:inline distT="0" distB="0" distL="0" distR="0" wp14:anchorId="412604E0" wp14:editId="412604E1">
            <wp:extent cx="313899" cy="104228"/>
            <wp:effectExtent l="0" t="0" r="0" b="0"/>
            <wp:docPr id="127" name="Image 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7" name="Image 127"/>
                    <pic:cNvPicPr/>
                  </pic:nvPicPr>
                  <pic:blipFill>
                    <a:blip r:embed="rId138" cstate="print"/>
                    <a:stretch>
                      <a:fillRect/>
                    </a:stretch>
                  </pic:blipFill>
                  <pic:spPr>
                    <a:xfrm>
                      <a:off x="0" y="0"/>
                      <a:ext cx="313899" cy="104228"/>
                    </a:xfrm>
                    <a:prstGeom prst="rect">
                      <a:avLst/>
                    </a:prstGeom>
                  </pic:spPr>
                </pic:pic>
              </a:graphicData>
            </a:graphic>
          </wp:inline>
        </w:drawing>
      </w:r>
      <w:r>
        <w:rPr>
          <w:b w:val="0"/>
          <w:spacing w:val="80"/>
          <w:w w:val="150"/>
          <w:position w:val="1"/>
          <w:sz w:val="20"/>
          <w:u w:val="none"/>
        </w:rPr>
        <w:t xml:space="preserve"> </w:t>
      </w:r>
      <w:r>
        <w:rPr>
          <w:position w:val="1"/>
        </w:rPr>
        <w:t>Read Network Data (SRV 4.10)</w:t>
      </w:r>
    </w:p>
    <w:p w14:paraId="41260222" w14:textId="77777777" w:rsidR="00174F61" w:rsidRDefault="00174F61">
      <w:pPr>
        <w:pStyle w:val="BodyText"/>
        <w:spacing w:before="106"/>
        <w:ind w:left="0"/>
        <w:rPr>
          <w:b/>
        </w:rPr>
      </w:pPr>
    </w:p>
    <w:p w14:paraId="41260223" w14:textId="77777777" w:rsidR="00174F61" w:rsidRDefault="00CB183E">
      <w:pPr>
        <w:pStyle w:val="ListParagraph"/>
        <w:numPr>
          <w:ilvl w:val="0"/>
          <w:numId w:val="31"/>
        </w:numPr>
        <w:tabs>
          <w:tab w:val="left" w:pos="1516"/>
          <w:tab w:val="left" w:pos="1518"/>
        </w:tabs>
        <w:spacing w:line="360" w:lineRule="auto"/>
        <w:ind w:right="297"/>
        <w:jc w:val="both"/>
        <w:rPr>
          <w:sz w:val="24"/>
        </w:rPr>
      </w:pPr>
      <w:r>
        <w:rPr>
          <w:sz w:val="24"/>
        </w:rPr>
        <w:t>Where</w:t>
      </w:r>
      <w:r>
        <w:rPr>
          <w:spacing w:val="-6"/>
          <w:sz w:val="24"/>
        </w:rPr>
        <w:t xml:space="preserve"> </w:t>
      </w:r>
      <w:r>
        <w:rPr>
          <w:sz w:val="24"/>
        </w:rPr>
        <w:t>the</w:t>
      </w:r>
      <w:r>
        <w:rPr>
          <w:spacing w:val="-5"/>
          <w:sz w:val="24"/>
        </w:rPr>
        <w:t xml:space="preserve"> </w:t>
      </w:r>
      <w:r>
        <w:rPr>
          <w:sz w:val="24"/>
        </w:rPr>
        <w:t>target</w:t>
      </w:r>
      <w:r>
        <w:rPr>
          <w:spacing w:val="-4"/>
          <w:sz w:val="24"/>
        </w:rPr>
        <w:t xml:space="preserve"> </w:t>
      </w:r>
      <w:r>
        <w:rPr>
          <w:sz w:val="24"/>
        </w:rPr>
        <w:t>SMETS1</w:t>
      </w:r>
      <w:r>
        <w:rPr>
          <w:spacing w:val="-5"/>
          <w:sz w:val="24"/>
        </w:rPr>
        <w:t xml:space="preserve"> </w:t>
      </w:r>
      <w:r>
        <w:rPr>
          <w:sz w:val="24"/>
        </w:rPr>
        <w:t>ESME</w:t>
      </w:r>
      <w:r>
        <w:rPr>
          <w:spacing w:val="-4"/>
          <w:sz w:val="24"/>
        </w:rPr>
        <w:t xml:space="preserve"> </w:t>
      </w:r>
      <w:r>
        <w:rPr>
          <w:sz w:val="24"/>
        </w:rPr>
        <w:t>does</w:t>
      </w:r>
      <w:r>
        <w:rPr>
          <w:spacing w:val="-5"/>
          <w:sz w:val="24"/>
        </w:rPr>
        <w:t xml:space="preserve"> </w:t>
      </w:r>
      <w:r>
        <w:rPr>
          <w:sz w:val="24"/>
        </w:rPr>
        <w:t>not</w:t>
      </w:r>
      <w:r>
        <w:rPr>
          <w:spacing w:val="-6"/>
          <w:sz w:val="24"/>
        </w:rPr>
        <w:t xml:space="preserve"> </w:t>
      </w:r>
      <w:r>
        <w:rPr>
          <w:sz w:val="24"/>
        </w:rPr>
        <w:t>support</w:t>
      </w:r>
      <w:r>
        <w:rPr>
          <w:spacing w:val="-5"/>
          <w:sz w:val="24"/>
        </w:rPr>
        <w:t xml:space="preserve"> </w:t>
      </w:r>
      <w:r>
        <w:rPr>
          <w:sz w:val="24"/>
        </w:rPr>
        <w:t>the</w:t>
      </w:r>
      <w:r>
        <w:rPr>
          <w:spacing w:val="-5"/>
          <w:sz w:val="24"/>
        </w:rPr>
        <w:t xml:space="preserve"> </w:t>
      </w:r>
      <w:r>
        <w:rPr>
          <w:sz w:val="24"/>
        </w:rPr>
        <w:t>Average</w:t>
      </w:r>
      <w:r>
        <w:rPr>
          <w:spacing w:val="-5"/>
          <w:sz w:val="24"/>
        </w:rPr>
        <w:t xml:space="preserve"> </w:t>
      </w:r>
      <w:r>
        <w:rPr>
          <w:sz w:val="24"/>
        </w:rPr>
        <w:t>RMS</w:t>
      </w:r>
      <w:r>
        <w:rPr>
          <w:spacing w:val="-5"/>
          <w:sz w:val="24"/>
        </w:rPr>
        <w:t xml:space="preserve"> </w:t>
      </w:r>
      <w:r>
        <w:rPr>
          <w:sz w:val="24"/>
        </w:rPr>
        <w:t>Over</w:t>
      </w:r>
      <w:r>
        <w:rPr>
          <w:spacing w:val="-6"/>
          <w:sz w:val="24"/>
        </w:rPr>
        <w:t xml:space="preserve"> </w:t>
      </w:r>
      <w:r>
        <w:rPr>
          <w:sz w:val="24"/>
        </w:rPr>
        <w:t>Voltage</w:t>
      </w:r>
      <w:r>
        <w:rPr>
          <w:spacing w:val="-5"/>
          <w:sz w:val="24"/>
        </w:rPr>
        <w:t xml:space="preserve"> </w:t>
      </w:r>
      <w:r>
        <w:rPr>
          <w:sz w:val="24"/>
        </w:rPr>
        <w:t>Counter</w:t>
      </w:r>
      <w:r>
        <w:rPr>
          <w:spacing w:val="-4"/>
          <w:sz w:val="24"/>
        </w:rPr>
        <w:t xml:space="preserve"> </w:t>
      </w:r>
      <w:r>
        <w:rPr>
          <w:sz w:val="24"/>
        </w:rPr>
        <w:t>or</w:t>
      </w:r>
      <w:r>
        <w:rPr>
          <w:spacing w:val="-4"/>
          <w:sz w:val="24"/>
        </w:rPr>
        <w:t xml:space="preserve"> </w:t>
      </w:r>
      <w:r>
        <w:rPr>
          <w:sz w:val="24"/>
        </w:rPr>
        <w:t>Average</w:t>
      </w:r>
      <w:r>
        <w:rPr>
          <w:spacing w:val="-5"/>
          <w:sz w:val="24"/>
        </w:rPr>
        <w:t xml:space="preserve"> </w:t>
      </w:r>
      <w:r>
        <w:rPr>
          <w:sz w:val="24"/>
        </w:rPr>
        <w:t>RMS</w:t>
      </w:r>
      <w:r>
        <w:rPr>
          <w:spacing w:val="-5"/>
          <w:sz w:val="24"/>
        </w:rPr>
        <w:t xml:space="preserve"> </w:t>
      </w:r>
      <w:r>
        <w:rPr>
          <w:sz w:val="24"/>
        </w:rPr>
        <w:t>Under</w:t>
      </w:r>
      <w:r>
        <w:rPr>
          <w:spacing w:val="-4"/>
          <w:sz w:val="24"/>
        </w:rPr>
        <w:t xml:space="preserve"> </w:t>
      </w:r>
      <w:r>
        <w:rPr>
          <w:sz w:val="24"/>
        </w:rPr>
        <w:t>Voltage</w:t>
      </w:r>
      <w:r>
        <w:rPr>
          <w:spacing w:val="-5"/>
          <w:sz w:val="24"/>
        </w:rPr>
        <w:t xml:space="preserve"> </w:t>
      </w:r>
      <w:r>
        <w:rPr>
          <w:sz w:val="24"/>
        </w:rPr>
        <w:t>Counter</w:t>
      </w:r>
      <w:r>
        <w:rPr>
          <w:spacing w:val="-5"/>
          <w:sz w:val="24"/>
        </w:rPr>
        <w:t xml:space="preserve"> </w:t>
      </w:r>
      <w:r>
        <w:rPr>
          <w:sz w:val="24"/>
        </w:rPr>
        <w:t>operational data</w:t>
      </w:r>
      <w:r>
        <w:rPr>
          <w:spacing w:val="-2"/>
          <w:sz w:val="24"/>
        </w:rPr>
        <w:t xml:space="preserve"> </w:t>
      </w:r>
      <w:r>
        <w:rPr>
          <w:sz w:val="24"/>
        </w:rPr>
        <w:t>items</w:t>
      </w:r>
      <w:r>
        <w:rPr>
          <w:spacing w:val="-2"/>
          <w:sz w:val="24"/>
        </w:rPr>
        <w:t xml:space="preserve"> </w:t>
      </w:r>
      <w:r>
        <w:rPr>
          <w:sz w:val="24"/>
        </w:rPr>
        <w:t>(with</w:t>
      </w:r>
      <w:r>
        <w:rPr>
          <w:spacing w:val="-2"/>
          <w:sz w:val="24"/>
        </w:rPr>
        <w:t xml:space="preserve"> </w:t>
      </w:r>
      <w:r>
        <w:rPr>
          <w:sz w:val="24"/>
        </w:rPr>
        <w:t>their</w:t>
      </w:r>
      <w:r>
        <w:rPr>
          <w:spacing w:val="-2"/>
          <w:sz w:val="24"/>
        </w:rPr>
        <w:t xml:space="preserve"> </w:t>
      </w:r>
      <w:r>
        <w:rPr>
          <w:sz w:val="24"/>
        </w:rPr>
        <w:t>SMETS</w:t>
      </w:r>
      <w:r>
        <w:rPr>
          <w:spacing w:val="-2"/>
          <w:sz w:val="24"/>
        </w:rPr>
        <w:t xml:space="preserve"> </w:t>
      </w:r>
      <w:r>
        <w:rPr>
          <w:sz w:val="24"/>
        </w:rPr>
        <w:t>meanings),</w:t>
      </w:r>
      <w:r>
        <w:rPr>
          <w:spacing w:val="-2"/>
          <w:sz w:val="24"/>
        </w:rPr>
        <w:t xml:space="preserve"> </w:t>
      </w:r>
      <w:r>
        <w:rPr>
          <w:sz w:val="24"/>
        </w:rPr>
        <w:t>the</w:t>
      </w:r>
      <w:r>
        <w:rPr>
          <w:spacing w:val="-2"/>
          <w:sz w:val="24"/>
        </w:rPr>
        <w:t xml:space="preserve"> </w:t>
      </w:r>
      <w:r>
        <w:rPr>
          <w:sz w:val="24"/>
        </w:rPr>
        <w:t>S1SP</w:t>
      </w:r>
      <w:r>
        <w:rPr>
          <w:spacing w:val="-2"/>
          <w:sz w:val="24"/>
        </w:rPr>
        <w:t xml:space="preserve"> </w:t>
      </w:r>
      <w:r>
        <w:rPr>
          <w:sz w:val="24"/>
        </w:rPr>
        <w:t>shall</w:t>
      </w:r>
      <w:r>
        <w:rPr>
          <w:spacing w:val="-2"/>
          <w:sz w:val="24"/>
        </w:rPr>
        <w:t xml:space="preserve"> </w:t>
      </w:r>
      <w:r>
        <w:rPr>
          <w:sz w:val="24"/>
        </w:rPr>
        <w:t>omit</w:t>
      </w:r>
      <w:r>
        <w:rPr>
          <w:spacing w:val="-2"/>
          <w:sz w:val="24"/>
        </w:rPr>
        <w:t xml:space="preserve"> </w:t>
      </w:r>
      <w:r>
        <w:rPr>
          <w:sz w:val="24"/>
        </w:rPr>
        <w:t>the</w:t>
      </w:r>
      <w:r>
        <w:rPr>
          <w:spacing w:val="-1"/>
          <w:sz w:val="24"/>
        </w:rPr>
        <w:t xml:space="preserve"> </w:t>
      </w:r>
      <w:r>
        <w:rPr>
          <w:sz w:val="24"/>
        </w:rPr>
        <w:t>AvgRMSOverVoltageCounter</w:t>
      </w:r>
      <w:r>
        <w:rPr>
          <w:spacing w:val="-3"/>
          <w:sz w:val="24"/>
        </w:rPr>
        <w:t xml:space="preserve"> </w:t>
      </w:r>
      <w:r>
        <w:rPr>
          <w:sz w:val="24"/>
        </w:rPr>
        <w:t>and</w:t>
      </w:r>
      <w:r>
        <w:rPr>
          <w:spacing w:val="-2"/>
          <w:sz w:val="24"/>
        </w:rPr>
        <w:t xml:space="preserve"> </w:t>
      </w:r>
      <w:r>
        <w:rPr>
          <w:sz w:val="24"/>
        </w:rPr>
        <w:t>AvgRMSUnderVoltageCounter</w:t>
      </w:r>
      <w:r>
        <w:rPr>
          <w:spacing w:val="-2"/>
          <w:sz w:val="24"/>
        </w:rPr>
        <w:t xml:space="preserve"> </w:t>
      </w:r>
      <w:r>
        <w:rPr>
          <w:sz w:val="24"/>
        </w:rPr>
        <w:t>elements</w:t>
      </w:r>
      <w:r>
        <w:rPr>
          <w:spacing w:val="-2"/>
          <w:sz w:val="24"/>
        </w:rPr>
        <w:t xml:space="preserve"> </w:t>
      </w:r>
      <w:r>
        <w:rPr>
          <w:sz w:val="24"/>
        </w:rPr>
        <w:t>in the SMETS1 Response (with its Message Mapping Catalogue meaning).</w:t>
      </w:r>
    </w:p>
    <w:p w14:paraId="41260224" w14:textId="77777777" w:rsidR="00174F61" w:rsidRDefault="00CB183E">
      <w:pPr>
        <w:pStyle w:val="ListParagraph"/>
        <w:numPr>
          <w:ilvl w:val="0"/>
          <w:numId w:val="31"/>
        </w:numPr>
        <w:tabs>
          <w:tab w:val="left" w:pos="1516"/>
          <w:tab w:val="left" w:pos="1518"/>
        </w:tabs>
        <w:spacing w:before="220" w:line="360" w:lineRule="auto"/>
        <w:ind w:right="296"/>
        <w:jc w:val="both"/>
        <w:rPr>
          <w:sz w:val="24"/>
        </w:rPr>
      </w:pPr>
      <w:r>
        <w:rPr>
          <w:sz w:val="24"/>
        </w:rPr>
        <w:t>Where</w:t>
      </w:r>
      <w:r>
        <w:rPr>
          <w:spacing w:val="-5"/>
          <w:sz w:val="24"/>
        </w:rPr>
        <w:t xml:space="preserve"> </w:t>
      </w:r>
      <w:r>
        <w:rPr>
          <w:sz w:val="24"/>
        </w:rPr>
        <w:t>the</w:t>
      </w:r>
      <w:r>
        <w:rPr>
          <w:spacing w:val="-4"/>
          <w:sz w:val="24"/>
        </w:rPr>
        <w:t xml:space="preserve"> </w:t>
      </w:r>
      <w:r>
        <w:rPr>
          <w:sz w:val="24"/>
        </w:rPr>
        <w:t>target</w:t>
      </w:r>
      <w:r>
        <w:rPr>
          <w:spacing w:val="-2"/>
          <w:sz w:val="24"/>
        </w:rPr>
        <w:t xml:space="preserve"> </w:t>
      </w:r>
      <w:r>
        <w:rPr>
          <w:sz w:val="24"/>
        </w:rPr>
        <w:t>SMETS1</w:t>
      </w:r>
      <w:r>
        <w:rPr>
          <w:spacing w:val="-4"/>
          <w:sz w:val="24"/>
        </w:rPr>
        <w:t xml:space="preserve"> </w:t>
      </w:r>
      <w:r>
        <w:rPr>
          <w:sz w:val="24"/>
        </w:rPr>
        <w:t>GSME</w:t>
      </w:r>
      <w:r>
        <w:rPr>
          <w:spacing w:val="-4"/>
          <w:sz w:val="24"/>
        </w:rPr>
        <w:t xml:space="preserve"> </w:t>
      </w:r>
      <w:r>
        <w:rPr>
          <w:sz w:val="24"/>
        </w:rPr>
        <w:t>does</w:t>
      </w:r>
      <w:r>
        <w:rPr>
          <w:spacing w:val="-3"/>
          <w:sz w:val="24"/>
        </w:rPr>
        <w:t xml:space="preserve"> </w:t>
      </w:r>
      <w:r>
        <w:rPr>
          <w:sz w:val="24"/>
        </w:rPr>
        <w:t>not</w:t>
      </w:r>
      <w:r>
        <w:rPr>
          <w:spacing w:val="-4"/>
          <w:sz w:val="24"/>
        </w:rPr>
        <w:t xml:space="preserve"> </w:t>
      </w:r>
      <w:r>
        <w:rPr>
          <w:sz w:val="24"/>
        </w:rPr>
        <w:t>support</w:t>
      </w:r>
      <w:r>
        <w:rPr>
          <w:spacing w:val="-4"/>
          <w:sz w:val="24"/>
        </w:rPr>
        <w:t xml:space="preserve"> </w:t>
      </w:r>
      <w:r>
        <w:rPr>
          <w:sz w:val="24"/>
        </w:rPr>
        <w:t>the</w:t>
      </w:r>
      <w:r>
        <w:rPr>
          <w:spacing w:val="-3"/>
          <w:sz w:val="24"/>
        </w:rPr>
        <w:t xml:space="preserve"> </w:t>
      </w:r>
      <w:r>
        <w:rPr>
          <w:sz w:val="24"/>
        </w:rPr>
        <w:t>Network</w:t>
      </w:r>
      <w:r>
        <w:rPr>
          <w:spacing w:val="-3"/>
          <w:sz w:val="24"/>
        </w:rPr>
        <w:t xml:space="preserve"> </w:t>
      </w:r>
      <w:r>
        <w:rPr>
          <w:sz w:val="24"/>
        </w:rPr>
        <w:t>Data</w:t>
      </w:r>
      <w:r>
        <w:rPr>
          <w:spacing w:val="-4"/>
          <w:sz w:val="24"/>
        </w:rPr>
        <w:t xml:space="preserve"> </w:t>
      </w:r>
      <w:r>
        <w:rPr>
          <w:sz w:val="24"/>
        </w:rPr>
        <w:t>Log</w:t>
      </w:r>
      <w:r>
        <w:rPr>
          <w:spacing w:val="-5"/>
          <w:sz w:val="24"/>
        </w:rPr>
        <w:t xml:space="preserve"> </w:t>
      </w:r>
      <w:r>
        <w:rPr>
          <w:sz w:val="24"/>
        </w:rPr>
        <w:t>operational</w:t>
      </w:r>
      <w:r>
        <w:rPr>
          <w:spacing w:val="-5"/>
          <w:sz w:val="24"/>
        </w:rPr>
        <w:t xml:space="preserve"> </w:t>
      </w:r>
      <w:r>
        <w:rPr>
          <w:sz w:val="24"/>
        </w:rPr>
        <w:t>data</w:t>
      </w:r>
      <w:r>
        <w:rPr>
          <w:spacing w:val="-4"/>
          <w:sz w:val="24"/>
        </w:rPr>
        <w:t xml:space="preserve"> </w:t>
      </w:r>
      <w:r>
        <w:rPr>
          <w:sz w:val="24"/>
        </w:rPr>
        <w:t>item</w:t>
      </w:r>
      <w:r>
        <w:rPr>
          <w:spacing w:val="-4"/>
          <w:sz w:val="24"/>
        </w:rPr>
        <w:t xml:space="preserve"> </w:t>
      </w:r>
      <w:r>
        <w:rPr>
          <w:sz w:val="24"/>
        </w:rPr>
        <w:t>(with</w:t>
      </w:r>
      <w:r>
        <w:rPr>
          <w:spacing w:val="-3"/>
          <w:sz w:val="24"/>
        </w:rPr>
        <w:t xml:space="preserve"> </w:t>
      </w:r>
      <w:r>
        <w:rPr>
          <w:sz w:val="24"/>
        </w:rPr>
        <w:t>its</w:t>
      </w:r>
      <w:r>
        <w:rPr>
          <w:spacing w:val="-5"/>
          <w:sz w:val="24"/>
        </w:rPr>
        <w:t xml:space="preserve"> </w:t>
      </w:r>
      <w:r>
        <w:rPr>
          <w:sz w:val="24"/>
        </w:rPr>
        <w:t>SMETS</w:t>
      </w:r>
      <w:r>
        <w:rPr>
          <w:spacing w:val="-4"/>
          <w:sz w:val="24"/>
        </w:rPr>
        <w:t xml:space="preserve"> </w:t>
      </w:r>
      <w:r>
        <w:rPr>
          <w:sz w:val="24"/>
        </w:rPr>
        <w:t>meaning),</w:t>
      </w:r>
      <w:r>
        <w:rPr>
          <w:spacing w:val="-2"/>
          <w:sz w:val="24"/>
        </w:rPr>
        <w:t xml:space="preserve"> </w:t>
      </w:r>
      <w:r>
        <w:rPr>
          <w:sz w:val="24"/>
        </w:rPr>
        <w:t>the</w:t>
      </w:r>
      <w:r>
        <w:rPr>
          <w:spacing w:val="-5"/>
          <w:sz w:val="24"/>
        </w:rPr>
        <w:t xml:space="preserve"> </w:t>
      </w:r>
      <w:r>
        <w:rPr>
          <w:sz w:val="24"/>
        </w:rPr>
        <w:t>S1SP</w:t>
      </w:r>
      <w:r>
        <w:rPr>
          <w:spacing w:val="-4"/>
          <w:sz w:val="24"/>
        </w:rPr>
        <w:t xml:space="preserve"> </w:t>
      </w:r>
      <w:r>
        <w:rPr>
          <w:sz w:val="24"/>
        </w:rPr>
        <w:t>shall</w:t>
      </w:r>
      <w:r>
        <w:rPr>
          <w:spacing w:val="-3"/>
          <w:sz w:val="24"/>
        </w:rPr>
        <w:t xml:space="preserve"> </w:t>
      </w:r>
      <w:r>
        <w:rPr>
          <w:sz w:val="24"/>
        </w:rPr>
        <w:t>create a SMETS1 Response indicating failure.</w:t>
      </w:r>
    </w:p>
    <w:p w14:paraId="41260225" w14:textId="77777777" w:rsidR="00174F61" w:rsidRDefault="00CB183E">
      <w:pPr>
        <w:pStyle w:val="ListParagraph"/>
        <w:numPr>
          <w:ilvl w:val="0"/>
          <w:numId w:val="31"/>
        </w:numPr>
        <w:tabs>
          <w:tab w:val="left" w:pos="1516"/>
          <w:tab w:val="left" w:pos="1518"/>
        </w:tabs>
        <w:spacing w:before="221" w:line="360" w:lineRule="auto"/>
        <w:ind w:right="301"/>
        <w:jc w:val="both"/>
        <w:rPr>
          <w:sz w:val="24"/>
        </w:rPr>
      </w:pPr>
      <w:r>
        <w:rPr>
          <w:sz w:val="24"/>
        </w:rPr>
        <w:t>Where the target SMETS1 GSME requires an Instruction to begin logging in to the Network Data Log operational data item (with its SMETS meaning), the S1SP shall create a SMETS1 Response indicating failure, since the DCC do not support such Instructions.</w:t>
      </w:r>
    </w:p>
    <w:p w14:paraId="41260226" w14:textId="77777777" w:rsidR="00174F61" w:rsidRDefault="00CB183E">
      <w:pPr>
        <w:pStyle w:val="ListParagraph"/>
        <w:numPr>
          <w:ilvl w:val="0"/>
          <w:numId w:val="31"/>
        </w:numPr>
        <w:tabs>
          <w:tab w:val="left" w:pos="1516"/>
          <w:tab w:val="left" w:pos="1518"/>
        </w:tabs>
        <w:spacing w:before="220" w:line="360" w:lineRule="auto"/>
        <w:ind w:right="297"/>
        <w:jc w:val="both"/>
        <w:rPr>
          <w:sz w:val="24"/>
        </w:rPr>
      </w:pPr>
      <w:r>
        <w:rPr>
          <w:sz w:val="24"/>
        </w:rPr>
        <w:t>Where</w:t>
      </w:r>
      <w:r>
        <w:rPr>
          <w:spacing w:val="-2"/>
          <w:sz w:val="24"/>
        </w:rPr>
        <w:t xml:space="preserve"> </w:t>
      </w:r>
      <w:r>
        <w:rPr>
          <w:sz w:val="24"/>
        </w:rPr>
        <w:t>the</w:t>
      </w:r>
      <w:r>
        <w:rPr>
          <w:spacing w:val="-2"/>
          <w:sz w:val="24"/>
        </w:rPr>
        <w:t xml:space="preserve"> </w:t>
      </w:r>
      <w:r>
        <w:rPr>
          <w:sz w:val="24"/>
        </w:rPr>
        <w:t>target</w:t>
      </w:r>
      <w:r>
        <w:rPr>
          <w:spacing w:val="-2"/>
          <w:sz w:val="24"/>
        </w:rPr>
        <w:t xml:space="preserve"> </w:t>
      </w:r>
      <w:r>
        <w:rPr>
          <w:sz w:val="24"/>
        </w:rPr>
        <w:t>SMETS1</w:t>
      </w:r>
      <w:r>
        <w:rPr>
          <w:spacing w:val="-2"/>
          <w:sz w:val="24"/>
        </w:rPr>
        <w:t xml:space="preserve"> </w:t>
      </w:r>
      <w:r>
        <w:rPr>
          <w:sz w:val="24"/>
        </w:rPr>
        <w:t>ESME</w:t>
      </w:r>
      <w:r>
        <w:rPr>
          <w:spacing w:val="-3"/>
          <w:sz w:val="24"/>
        </w:rPr>
        <w:t xml:space="preserve"> </w:t>
      </w:r>
      <w:r>
        <w:rPr>
          <w:sz w:val="24"/>
        </w:rPr>
        <w:t>does</w:t>
      </w:r>
      <w:r>
        <w:rPr>
          <w:spacing w:val="-2"/>
          <w:sz w:val="24"/>
        </w:rPr>
        <w:t xml:space="preserve"> </w:t>
      </w:r>
      <w:r>
        <w:rPr>
          <w:sz w:val="24"/>
        </w:rPr>
        <w:t>not</w:t>
      </w:r>
      <w:r>
        <w:rPr>
          <w:spacing w:val="-2"/>
          <w:sz w:val="24"/>
        </w:rPr>
        <w:t xml:space="preserve"> </w:t>
      </w:r>
      <w:r>
        <w:rPr>
          <w:sz w:val="24"/>
        </w:rPr>
        <w:t>support</w:t>
      </w:r>
      <w:r>
        <w:rPr>
          <w:spacing w:val="-2"/>
          <w:sz w:val="24"/>
        </w:rPr>
        <w:t xml:space="preserve"> </w:t>
      </w:r>
      <w:r>
        <w:rPr>
          <w:sz w:val="24"/>
        </w:rPr>
        <w:t>the</w:t>
      </w:r>
      <w:r>
        <w:rPr>
          <w:spacing w:val="-2"/>
          <w:sz w:val="24"/>
        </w:rPr>
        <w:t xml:space="preserve"> </w:t>
      </w:r>
      <w:r>
        <w:rPr>
          <w:sz w:val="24"/>
        </w:rPr>
        <w:t>Average</w:t>
      </w:r>
      <w:r>
        <w:rPr>
          <w:spacing w:val="-2"/>
          <w:sz w:val="24"/>
        </w:rPr>
        <w:t xml:space="preserve"> </w:t>
      </w:r>
      <w:r>
        <w:rPr>
          <w:sz w:val="24"/>
        </w:rPr>
        <w:t>RMS</w:t>
      </w:r>
      <w:r>
        <w:rPr>
          <w:spacing w:val="-2"/>
          <w:sz w:val="24"/>
        </w:rPr>
        <w:t xml:space="preserve"> </w:t>
      </w:r>
      <w:r>
        <w:rPr>
          <w:sz w:val="24"/>
        </w:rPr>
        <w:t>Voltage</w:t>
      </w:r>
      <w:r>
        <w:rPr>
          <w:spacing w:val="-2"/>
          <w:sz w:val="24"/>
        </w:rPr>
        <w:t xml:space="preserve"> </w:t>
      </w:r>
      <w:r>
        <w:rPr>
          <w:sz w:val="24"/>
        </w:rPr>
        <w:t>Profile</w:t>
      </w:r>
      <w:r>
        <w:rPr>
          <w:spacing w:val="-3"/>
          <w:sz w:val="24"/>
        </w:rPr>
        <w:t xml:space="preserve"> </w:t>
      </w:r>
      <w:r>
        <w:rPr>
          <w:sz w:val="24"/>
        </w:rPr>
        <w:t>Data</w:t>
      </w:r>
      <w:r>
        <w:rPr>
          <w:spacing w:val="-2"/>
          <w:sz w:val="24"/>
        </w:rPr>
        <w:t xml:space="preserve"> </w:t>
      </w:r>
      <w:r>
        <w:rPr>
          <w:sz w:val="24"/>
        </w:rPr>
        <w:t>Log</w:t>
      </w:r>
      <w:r>
        <w:rPr>
          <w:spacing w:val="-1"/>
          <w:sz w:val="24"/>
        </w:rPr>
        <w:t xml:space="preserve"> </w:t>
      </w:r>
      <w:r>
        <w:rPr>
          <w:sz w:val="24"/>
        </w:rPr>
        <w:t>(with</w:t>
      </w:r>
      <w:r>
        <w:rPr>
          <w:spacing w:val="-2"/>
          <w:sz w:val="24"/>
        </w:rPr>
        <w:t xml:space="preserve"> </w:t>
      </w:r>
      <w:r>
        <w:rPr>
          <w:sz w:val="24"/>
        </w:rPr>
        <w:t>its</w:t>
      </w:r>
      <w:r>
        <w:rPr>
          <w:spacing w:val="-1"/>
          <w:sz w:val="24"/>
        </w:rPr>
        <w:t xml:space="preserve"> </w:t>
      </w:r>
      <w:r>
        <w:rPr>
          <w:sz w:val="24"/>
        </w:rPr>
        <w:t>SMETS1</w:t>
      </w:r>
      <w:r>
        <w:rPr>
          <w:spacing w:val="-2"/>
          <w:sz w:val="24"/>
        </w:rPr>
        <w:t xml:space="preserve"> </w:t>
      </w:r>
      <w:r>
        <w:rPr>
          <w:sz w:val="24"/>
        </w:rPr>
        <w:t>meaning)</w:t>
      </w:r>
      <w:r>
        <w:rPr>
          <w:spacing w:val="-2"/>
          <w:sz w:val="24"/>
        </w:rPr>
        <w:t xml:space="preserve"> </w:t>
      </w:r>
      <w:r>
        <w:rPr>
          <w:sz w:val="24"/>
        </w:rPr>
        <w:t>to</w:t>
      </w:r>
      <w:r>
        <w:rPr>
          <w:spacing w:val="-2"/>
          <w:sz w:val="24"/>
        </w:rPr>
        <w:t xml:space="preserve"> </w:t>
      </w:r>
      <w:r>
        <w:rPr>
          <w:sz w:val="24"/>
        </w:rPr>
        <w:t>have</w:t>
      </w:r>
      <w:r>
        <w:rPr>
          <w:spacing w:val="-2"/>
          <w:sz w:val="24"/>
        </w:rPr>
        <w:t xml:space="preserve"> </w:t>
      </w:r>
      <w:r>
        <w:rPr>
          <w:sz w:val="24"/>
        </w:rPr>
        <w:t>a</w:t>
      </w:r>
      <w:r>
        <w:rPr>
          <w:spacing w:val="-2"/>
          <w:sz w:val="24"/>
        </w:rPr>
        <w:t xml:space="preserve"> </w:t>
      </w:r>
      <w:r>
        <w:rPr>
          <w:sz w:val="24"/>
        </w:rPr>
        <w:t>period</w:t>
      </w:r>
      <w:r>
        <w:rPr>
          <w:spacing w:val="-2"/>
          <w:sz w:val="24"/>
        </w:rPr>
        <w:t xml:space="preserve"> </w:t>
      </w:r>
      <w:r>
        <w:rPr>
          <w:sz w:val="24"/>
        </w:rPr>
        <w:t>that is the same as the AverageRMSVoltageMeasurementPeriod (with its DUIS meaning) set for calculation of Average RMS Voltage (with its SMETS1 meaning) and the AverageRMSVoltageMeasurementPeriod has not been set to be the same as the Average RMS Voltage Profile Data Log</w:t>
      </w:r>
      <w:r>
        <w:rPr>
          <w:spacing w:val="-4"/>
          <w:sz w:val="24"/>
        </w:rPr>
        <w:t xml:space="preserve"> </w:t>
      </w:r>
      <w:r>
        <w:rPr>
          <w:sz w:val="24"/>
        </w:rPr>
        <w:t>period,</w:t>
      </w:r>
      <w:r>
        <w:rPr>
          <w:spacing w:val="-4"/>
          <w:sz w:val="24"/>
        </w:rPr>
        <w:t xml:space="preserve"> </w:t>
      </w:r>
      <w:r>
        <w:rPr>
          <w:sz w:val="24"/>
        </w:rPr>
        <w:t>the</w:t>
      </w:r>
      <w:r>
        <w:rPr>
          <w:spacing w:val="-2"/>
          <w:sz w:val="24"/>
        </w:rPr>
        <w:t xml:space="preserve"> </w:t>
      </w:r>
      <w:r>
        <w:rPr>
          <w:sz w:val="24"/>
        </w:rPr>
        <w:t>values</w:t>
      </w:r>
      <w:r>
        <w:rPr>
          <w:spacing w:val="-3"/>
          <w:sz w:val="24"/>
        </w:rPr>
        <w:t xml:space="preserve"> </w:t>
      </w:r>
      <w:r>
        <w:rPr>
          <w:sz w:val="24"/>
        </w:rPr>
        <w:t>returned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Average</w:t>
      </w:r>
      <w:r>
        <w:rPr>
          <w:spacing w:val="-2"/>
          <w:sz w:val="24"/>
        </w:rPr>
        <w:t xml:space="preserve"> </w:t>
      </w:r>
      <w:r>
        <w:rPr>
          <w:sz w:val="24"/>
        </w:rPr>
        <w:t>RMS</w:t>
      </w:r>
      <w:r>
        <w:rPr>
          <w:spacing w:val="-4"/>
          <w:sz w:val="24"/>
        </w:rPr>
        <w:t xml:space="preserve"> </w:t>
      </w:r>
      <w:r>
        <w:rPr>
          <w:sz w:val="24"/>
        </w:rPr>
        <w:t>Voltage</w:t>
      </w:r>
      <w:r>
        <w:rPr>
          <w:spacing w:val="-4"/>
          <w:sz w:val="24"/>
        </w:rPr>
        <w:t xml:space="preserve"> </w:t>
      </w:r>
      <w:r>
        <w:rPr>
          <w:sz w:val="24"/>
        </w:rPr>
        <w:t>Profile</w:t>
      </w:r>
      <w:r>
        <w:rPr>
          <w:spacing w:val="-4"/>
          <w:sz w:val="24"/>
        </w:rPr>
        <w:t xml:space="preserve"> </w:t>
      </w:r>
      <w:r>
        <w:rPr>
          <w:sz w:val="24"/>
        </w:rPr>
        <w:t>Data</w:t>
      </w:r>
      <w:r>
        <w:rPr>
          <w:spacing w:val="-4"/>
          <w:sz w:val="24"/>
        </w:rPr>
        <w:t xml:space="preserve"> </w:t>
      </w:r>
      <w:r>
        <w:rPr>
          <w:sz w:val="24"/>
        </w:rPr>
        <w:t>Log</w:t>
      </w:r>
      <w:r>
        <w:rPr>
          <w:spacing w:val="-3"/>
          <w:sz w:val="24"/>
        </w:rPr>
        <w:t xml:space="preserve"> </w:t>
      </w:r>
      <w:r>
        <w:rPr>
          <w:sz w:val="24"/>
        </w:rPr>
        <w:t>shall</w:t>
      </w:r>
      <w:r>
        <w:rPr>
          <w:spacing w:val="-3"/>
          <w:sz w:val="24"/>
        </w:rPr>
        <w:t xml:space="preserve"> </w:t>
      </w:r>
      <w:r>
        <w:rPr>
          <w:sz w:val="24"/>
        </w:rPr>
        <w:t>be</w:t>
      </w:r>
      <w:r>
        <w:rPr>
          <w:spacing w:val="-5"/>
          <w:sz w:val="24"/>
        </w:rPr>
        <w:t xml:space="preserve"> </w:t>
      </w:r>
      <w:r>
        <w:rPr>
          <w:sz w:val="24"/>
        </w:rPr>
        <w:t>averages</w:t>
      </w:r>
      <w:r>
        <w:rPr>
          <w:spacing w:val="-3"/>
          <w:sz w:val="24"/>
        </w:rPr>
        <w:t xml:space="preserve"> </w:t>
      </w:r>
      <w:r>
        <w:rPr>
          <w:sz w:val="24"/>
        </w:rPr>
        <w:t>for</w:t>
      </w:r>
      <w:r>
        <w:rPr>
          <w:spacing w:val="-4"/>
          <w:sz w:val="24"/>
        </w:rPr>
        <w:t xml:space="preserve"> </w:t>
      </w:r>
      <w:r>
        <w:rPr>
          <w:sz w:val="24"/>
        </w:rPr>
        <w:t>the</w:t>
      </w:r>
      <w:r>
        <w:rPr>
          <w:spacing w:val="-2"/>
          <w:sz w:val="24"/>
        </w:rPr>
        <w:t xml:space="preserve"> </w:t>
      </w:r>
      <w:r>
        <w:rPr>
          <w:sz w:val="24"/>
        </w:rPr>
        <w:t>AverageRMSVoltageMeasurementPeriod calculated at the time of each log entry.</w:t>
      </w:r>
    </w:p>
    <w:p w14:paraId="41260227" w14:textId="77777777" w:rsidR="00174F61" w:rsidRDefault="00CB183E">
      <w:pPr>
        <w:pStyle w:val="ListParagraph"/>
        <w:numPr>
          <w:ilvl w:val="0"/>
          <w:numId w:val="31"/>
        </w:numPr>
        <w:tabs>
          <w:tab w:val="left" w:pos="1518"/>
          <w:tab w:val="left" w:pos="1576"/>
        </w:tabs>
        <w:spacing w:before="220" w:line="360" w:lineRule="auto"/>
        <w:ind w:right="296"/>
        <w:jc w:val="both"/>
        <w:rPr>
          <w:sz w:val="24"/>
        </w:rPr>
      </w:pPr>
      <w:r>
        <w:rPr>
          <w:sz w:val="24"/>
        </w:rPr>
        <w:lastRenderedPageBreak/>
        <w:tab/>
        <w:t>Where</w:t>
      </w:r>
      <w:r>
        <w:rPr>
          <w:spacing w:val="-14"/>
          <w:sz w:val="24"/>
        </w:rPr>
        <w:t xml:space="preserve"> </w:t>
      </w:r>
      <w:r>
        <w:rPr>
          <w:sz w:val="24"/>
        </w:rPr>
        <w:t>the</w:t>
      </w:r>
      <w:r>
        <w:rPr>
          <w:spacing w:val="-13"/>
          <w:sz w:val="24"/>
        </w:rPr>
        <w:t xml:space="preserve"> </w:t>
      </w:r>
      <w:r>
        <w:rPr>
          <w:sz w:val="24"/>
        </w:rPr>
        <w:t>target</w:t>
      </w:r>
      <w:r>
        <w:rPr>
          <w:spacing w:val="-13"/>
          <w:sz w:val="24"/>
        </w:rPr>
        <w:t xml:space="preserve"> </w:t>
      </w:r>
      <w:r>
        <w:rPr>
          <w:sz w:val="24"/>
        </w:rPr>
        <w:t>SMETS1</w:t>
      </w:r>
      <w:r>
        <w:rPr>
          <w:spacing w:val="-12"/>
          <w:sz w:val="24"/>
        </w:rPr>
        <w:t xml:space="preserve"> </w:t>
      </w:r>
      <w:r>
        <w:rPr>
          <w:sz w:val="24"/>
        </w:rPr>
        <w:t>ESME</w:t>
      </w:r>
      <w:r>
        <w:rPr>
          <w:spacing w:val="-14"/>
          <w:sz w:val="24"/>
        </w:rPr>
        <w:t xml:space="preserve"> </w:t>
      </w:r>
      <w:r>
        <w:rPr>
          <w:sz w:val="24"/>
        </w:rPr>
        <w:t>only</w:t>
      </w:r>
      <w:r>
        <w:rPr>
          <w:spacing w:val="-13"/>
          <w:sz w:val="24"/>
        </w:rPr>
        <w:t xml:space="preserve"> </w:t>
      </w:r>
      <w:r>
        <w:rPr>
          <w:sz w:val="24"/>
        </w:rPr>
        <w:t>supports</w:t>
      </w:r>
      <w:r>
        <w:rPr>
          <w:spacing w:val="-15"/>
          <w:sz w:val="24"/>
        </w:rPr>
        <w:t xml:space="preserve"> </w:t>
      </w:r>
      <w:r>
        <w:rPr>
          <w:sz w:val="24"/>
        </w:rPr>
        <w:t>the</w:t>
      </w:r>
      <w:r>
        <w:rPr>
          <w:spacing w:val="-13"/>
          <w:sz w:val="24"/>
        </w:rPr>
        <w:t xml:space="preserve"> </w:t>
      </w:r>
      <w:r>
        <w:rPr>
          <w:sz w:val="24"/>
        </w:rPr>
        <w:t>capture</w:t>
      </w:r>
      <w:r>
        <w:rPr>
          <w:spacing w:val="-13"/>
          <w:sz w:val="24"/>
        </w:rPr>
        <w:t xml:space="preserve"> </w:t>
      </w:r>
      <w:r>
        <w:rPr>
          <w:sz w:val="24"/>
        </w:rPr>
        <w:t>of</w:t>
      </w:r>
      <w:r>
        <w:rPr>
          <w:spacing w:val="-13"/>
          <w:sz w:val="24"/>
        </w:rPr>
        <w:t xml:space="preserve"> </w:t>
      </w:r>
      <w:r>
        <w:rPr>
          <w:sz w:val="24"/>
        </w:rPr>
        <w:t>voltages</w:t>
      </w:r>
      <w:r>
        <w:rPr>
          <w:spacing w:val="-13"/>
          <w:sz w:val="24"/>
        </w:rPr>
        <w:t xml:space="preserve"> </w:t>
      </w:r>
      <w:r>
        <w:rPr>
          <w:sz w:val="24"/>
        </w:rPr>
        <w:t>in</w:t>
      </w:r>
      <w:r>
        <w:rPr>
          <w:spacing w:val="-14"/>
          <w:sz w:val="24"/>
        </w:rPr>
        <w:t xml:space="preserve"> </w:t>
      </w:r>
      <w:r>
        <w:rPr>
          <w:sz w:val="24"/>
        </w:rPr>
        <w:t>the</w:t>
      </w:r>
      <w:r>
        <w:rPr>
          <w:spacing w:val="-11"/>
          <w:sz w:val="24"/>
        </w:rPr>
        <w:t xml:space="preserve"> </w:t>
      </w:r>
      <w:r>
        <w:rPr>
          <w:sz w:val="24"/>
        </w:rPr>
        <w:t>Average</w:t>
      </w:r>
      <w:r>
        <w:rPr>
          <w:spacing w:val="-14"/>
          <w:sz w:val="24"/>
        </w:rPr>
        <w:t xml:space="preserve"> </w:t>
      </w:r>
      <w:r>
        <w:rPr>
          <w:sz w:val="24"/>
        </w:rPr>
        <w:t>RMS</w:t>
      </w:r>
      <w:r>
        <w:rPr>
          <w:spacing w:val="-14"/>
          <w:sz w:val="24"/>
        </w:rPr>
        <w:t xml:space="preserve"> </w:t>
      </w:r>
      <w:r>
        <w:rPr>
          <w:sz w:val="24"/>
        </w:rPr>
        <w:t>Voltage</w:t>
      </w:r>
      <w:r>
        <w:rPr>
          <w:spacing w:val="-13"/>
          <w:sz w:val="24"/>
        </w:rPr>
        <w:t xml:space="preserve"> </w:t>
      </w:r>
      <w:r>
        <w:rPr>
          <w:sz w:val="24"/>
        </w:rPr>
        <w:t>Profile</w:t>
      </w:r>
      <w:r>
        <w:rPr>
          <w:spacing w:val="-13"/>
          <w:sz w:val="24"/>
        </w:rPr>
        <w:t xml:space="preserve"> </w:t>
      </w:r>
      <w:r>
        <w:rPr>
          <w:sz w:val="24"/>
        </w:rPr>
        <w:t>Data</w:t>
      </w:r>
      <w:r>
        <w:rPr>
          <w:spacing w:val="-13"/>
          <w:sz w:val="24"/>
        </w:rPr>
        <w:t xml:space="preserve"> </w:t>
      </w:r>
      <w:r>
        <w:rPr>
          <w:sz w:val="24"/>
        </w:rPr>
        <w:t>Log</w:t>
      </w:r>
      <w:r>
        <w:rPr>
          <w:spacing w:val="-13"/>
          <w:sz w:val="24"/>
        </w:rPr>
        <w:t xml:space="preserve"> </w:t>
      </w:r>
      <w:r>
        <w:rPr>
          <w:sz w:val="24"/>
        </w:rPr>
        <w:t>(with</w:t>
      </w:r>
      <w:r>
        <w:rPr>
          <w:spacing w:val="-13"/>
          <w:sz w:val="24"/>
        </w:rPr>
        <w:t xml:space="preserve"> </w:t>
      </w:r>
      <w:r>
        <w:rPr>
          <w:sz w:val="24"/>
        </w:rPr>
        <w:t>its</w:t>
      </w:r>
      <w:r>
        <w:rPr>
          <w:spacing w:val="-13"/>
          <w:sz w:val="24"/>
        </w:rPr>
        <w:t xml:space="preserve"> </w:t>
      </w:r>
      <w:r>
        <w:rPr>
          <w:sz w:val="24"/>
        </w:rPr>
        <w:t>SMETS1</w:t>
      </w:r>
      <w:r>
        <w:rPr>
          <w:spacing w:val="-13"/>
          <w:sz w:val="24"/>
        </w:rPr>
        <w:t xml:space="preserve"> </w:t>
      </w:r>
      <w:r>
        <w:rPr>
          <w:sz w:val="24"/>
        </w:rPr>
        <w:t>meaning) with</w:t>
      </w:r>
      <w:r>
        <w:rPr>
          <w:spacing w:val="73"/>
          <w:sz w:val="24"/>
        </w:rPr>
        <w:t xml:space="preserve"> </w:t>
      </w:r>
      <w:r>
        <w:rPr>
          <w:sz w:val="24"/>
        </w:rPr>
        <w:t>the</w:t>
      </w:r>
      <w:r>
        <w:rPr>
          <w:spacing w:val="73"/>
          <w:sz w:val="24"/>
        </w:rPr>
        <w:t xml:space="preserve"> </w:t>
      </w:r>
      <w:r>
        <w:rPr>
          <w:sz w:val="24"/>
        </w:rPr>
        <w:t>same</w:t>
      </w:r>
      <w:r>
        <w:rPr>
          <w:spacing w:val="75"/>
          <w:sz w:val="24"/>
        </w:rPr>
        <w:t xml:space="preserve"> </w:t>
      </w:r>
      <w:r>
        <w:rPr>
          <w:sz w:val="24"/>
        </w:rPr>
        <w:t>Average</w:t>
      </w:r>
      <w:r>
        <w:rPr>
          <w:spacing w:val="73"/>
          <w:sz w:val="24"/>
        </w:rPr>
        <w:t xml:space="preserve"> </w:t>
      </w:r>
      <w:r>
        <w:rPr>
          <w:sz w:val="24"/>
        </w:rPr>
        <w:t>RMS</w:t>
      </w:r>
      <w:r>
        <w:rPr>
          <w:spacing w:val="73"/>
          <w:sz w:val="24"/>
        </w:rPr>
        <w:t xml:space="preserve"> </w:t>
      </w:r>
      <w:r>
        <w:rPr>
          <w:sz w:val="24"/>
        </w:rPr>
        <w:t>Voltage</w:t>
      </w:r>
      <w:r>
        <w:rPr>
          <w:spacing w:val="72"/>
          <w:sz w:val="24"/>
        </w:rPr>
        <w:t xml:space="preserve"> </w:t>
      </w:r>
      <w:r>
        <w:rPr>
          <w:sz w:val="24"/>
        </w:rPr>
        <w:t>Measurement</w:t>
      </w:r>
      <w:r>
        <w:rPr>
          <w:spacing w:val="73"/>
          <w:sz w:val="24"/>
        </w:rPr>
        <w:t xml:space="preserve"> </w:t>
      </w:r>
      <w:r>
        <w:rPr>
          <w:sz w:val="24"/>
        </w:rPr>
        <w:t>Period</w:t>
      </w:r>
      <w:r>
        <w:rPr>
          <w:spacing w:val="74"/>
          <w:sz w:val="24"/>
        </w:rPr>
        <w:t xml:space="preserve"> </w:t>
      </w:r>
      <w:r>
        <w:rPr>
          <w:sz w:val="24"/>
        </w:rPr>
        <w:t>(with</w:t>
      </w:r>
      <w:r>
        <w:rPr>
          <w:spacing w:val="71"/>
          <w:sz w:val="24"/>
        </w:rPr>
        <w:t xml:space="preserve"> </w:t>
      </w:r>
      <w:r>
        <w:rPr>
          <w:sz w:val="24"/>
        </w:rPr>
        <w:t>its</w:t>
      </w:r>
      <w:r>
        <w:rPr>
          <w:spacing w:val="74"/>
          <w:sz w:val="24"/>
        </w:rPr>
        <w:t xml:space="preserve"> </w:t>
      </w:r>
      <w:r>
        <w:rPr>
          <w:sz w:val="24"/>
        </w:rPr>
        <w:t>SMETS1</w:t>
      </w:r>
      <w:r>
        <w:rPr>
          <w:spacing w:val="73"/>
          <w:sz w:val="24"/>
        </w:rPr>
        <w:t xml:space="preserve"> </w:t>
      </w:r>
      <w:r>
        <w:rPr>
          <w:sz w:val="24"/>
        </w:rPr>
        <w:t>meaning),</w:t>
      </w:r>
      <w:r>
        <w:rPr>
          <w:spacing w:val="71"/>
          <w:sz w:val="24"/>
        </w:rPr>
        <w:t xml:space="preserve"> </w:t>
      </w:r>
      <w:r>
        <w:rPr>
          <w:sz w:val="24"/>
        </w:rPr>
        <w:t>then</w:t>
      </w:r>
      <w:r>
        <w:rPr>
          <w:spacing w:val="72"/>
          <w:sz w:val="24"/>
        </w:rPr>
        <w:t xml:space="preserve"> </w:t>
      </w:r>
      <w:r>
        <w:rPr>
          <w:sz w:val="24"/>
        </w:rPr>
        <w:t>any</w:t>
      </w:r>
      <w:r>
        <w:rPr>
          <w:spacing w:val="73"/>
          <w:sz w:val="24"/>
        </w:rPr>
        <w:t xml:space="preserve"> </w:t>
      </w:r>
      <w:r>
        <w:rPr>
          <w:sz w:val="24"/>
        </w:rPr>
        <w:t>existing</w:t>
      </w:r>
      <w:r>
        <w:rPr>
          <w:spacing w:val="72"/>
          <w:sz w:val="24"/>
        </w:rPr>
        <w:t xml:space="preserve"> </w:t>
      </w:r>
      <w:r>
        <w:rPr>
          <w:sz w:val="24"/>
        </w:rPr>
        <w:t>values,</w:t>
      </w:r>
      <w:r>
        <w:rPr>
          <w:spacing w:val="73"/>
          <w:sz w:val="24"/>
        </w:rPr>
        <w:t xml:space="preserve"> </w:t>
      </w:r>
      <w:r>
        <w:rPr>
          <w:sz w:val="24"/>
        </w:rPr>
        <w:t>accessible</w:t>
      </w:r>
      <w:r>
        <w:rPr>
          <w:spacing w:val="73"/>
          <w:sz w:val="24"/>
        </w:rPr>
        <w:t xml:space="preserve"> </w:t>
      </w:r>
      <w:r>
        <w:rPr>
          <w:sz w:val="24"/>
        </w:rPr>
        <w:t>via</w:t>
      </w:r>
      <w:r>
        <w:rPr>
          <w:spacing w:val="74"/>
          <w:sz w:val="24"/>
        </w:rPr>
        <w:t xml:space="preserve"> </w:t>
      </w:r>
      <w:r>
        <w:rPr>
          <w:spacing w:val="-5"/>
          <w:sz w:val="24"/>
        </w:rPr>
        <w:t>the</w:t>
      </w:r>
    </w:p>
    <w:p w14:paraId="41260228"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29" w14:textId="77777777" w:rsidR="00174F61" w:rsidRDefault="00CB183E">
      <w:pPr>
        <w:pStyle w:val="BodyText"/>
        <w:spacing w:before="98" w:line="360" w:lineRule="auto"/>
      </w:pPr>
      <w:r>
        <w:lastRenderedPageBreak/>
        <w:t>AvgRMSVoltageProfileDataLog</w:t>
      </w:r>
      <w:r>
        <w:rPr>
          <w:spacing w:val="-15"/>
        </w:rPr>
        <w:t xml:space="preserve"> </w:t>
      </w:r>
      <w:r>
        <w:t>(with</w:t>
      </w:r>
      <w:r>
        <w:rPr>
          <w:spacing w:val="-15"/>
        </w:rPr>
        <w:t xml:space="preserve"> </w:t>
      </w:r>
      <w:r>
        <w:t>its</w:t>
      </w:r>
      <w:r>
        <w:rPr>
          <w:spacing w:val="-15"/>
        </w:rPr>
        <w:t xml:space="preserve"> </w:t>
      </w:r>
      <w:r>
        <w:t>MMC</w:t>
      </w:r>
      <w:r>
        <w:rPr>
          <w:spacing w:val="-15"/>
        </w:rPr>
        <w:t xml:space="preserve"> </w:t>
      </w:r>
      <w:r>
        <w:t>meaning),</w:t>
      </w:r>
      <w:r>
        <w:rPr>
          <w:spacing w:val="-15"/>
        </w:rPr>
        <w:t xml:space="preserve"> </w:t>
      </w:r>
      <w:r>
        <w:t>will</w:t>
      </w:r>
      <w:r>
        <w:rPr>
          <w:spacing w:val="-15"/>
        </w:rPr>
        <w:t xml:space="preserve"> </w:t>
      </w:r>
      <w:r>
        <w:t>be</w:t>
      </w:r>
      <w:r>
        <w:rPr>
          <w:spacing w:val="-15"/>
        </w:rPr>
        <w:t xml:space="preserve"> </w:t>
      </w:r>
      <w:r>
        <w:t>erased</w:t>
      </w:r>
      <w:r>
        <w:rPr>
          <w:spacing w:val="-16"/>
        </w:rPr>
        <w:t xml:space="preserve"> </w:t>
      </w:r>
      <w:r>
        <w:t>whenever</w:t>
      </w:r>
      <w:r>
        <w:rPr>
          <w:spacing w:val="-15"/>
        </w:rPr>
        <w:t xml:space="preserve"> </w:t>
      </w:r>
      <w:r>
        <w:t>Average</w:t>
      </w:r>
      <w:r>
        <w:rPr>
          <w:spacing w:val="-15"/>
        </w:rPr>
        <w:t xml:space="preserve"> </w:t>
      </w:r>
      <w:r>
        <w:t>RMS</w:t>
      </w:r>
      <w:r>
        <w:rPr>
          <w:spacing w:val="-15"/>
        </w:rPr>
        <w:t xml:space="preserve"> </w:t>
      </w:r>
      <w:r>
        <w:t>Voltage</w:t>
      </w:r>
      <w:r>
        <w:rPr>
          <w:spacing w:val="-15"/>
        </w:rPr>
        <w:t xml:space="preserve"> </w:t>
      </w:r>
      <w:r>
        <w:t>Measurement</w:t>
      </w:r>
      <w:r>
        <w:rPr>
          <w:spacing w:val="-15"/>
        </w:rPr>
        <w:t xml:space="preserve"> </w:t>
      </w:r>
      <w:r>
        <w:t>Period</w:t>
      </w:r>
      <w:r>
        <w:rPr>
          <w:spacing w:val="-15"/>
        </w:rPr>
        <w:t xml:space="preserve"> </w:t>
      </w:r>
      <w:r>
        <w:t>(with</w:t>
      </w:r>
      <w:r>
        <w:rPr>
          <w:spacing w:val="-15"/>
        </w:rPr>
        <w:t xml:space="preserve"> </w:t>
      </w:r>
      <w:r>
        <w:t>its</w:t>
      </w:r>
      <w:r>
        <w:rPr>
          <w:spacing w:val="-15"/>
        </w:rPr>
        <w:t xml:space="preserve"> </w:t>
      </w:r>
      <w:r>
        <w:t>SMETS1 meaning) is changed from its previous value.</w:t>
      </w:r>
    </w:p>
    <w:p w14:paraId="4126022A" w14:textId="77777777" w:rsidR="00174F61" w:rsidRDefault="00CB183E">
      <w:pPr>
        <w:pStyle w:val="Heading1"/>
        <w:spacing w:before="216"/>
        <w:rPr>
          <w:u w:val="none"/>
        </w:rPr>
      </w:pPr>
      <w:r>
        <w:rPr>
          <w:b w:val="0"/>
          <w:noProof/>
          <w:u w:val="none"/>
        </w:rPr>
        <w:drawing>
          <wp:inline distT="0" distB="0" distL="0" distR="0" wp14:anchorId="412604E2" wp14:editId="412604E3">
            <wp:extent cx="323088" cy="108965"/>
            <wp:effectExtent l="0" t="0" r="0" b="0"/>
            <wp:docPr id="128" name="Image 1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r:embed="rId139" cstate="print"/>
                    <a:stretch>
                      <a:fillRect/>
                    </a:stretch>
                  </pic:blipFill>
                  <pic:spPr>
                    <a:xfrm>
                      <a:off x="0" y="0"/>
                      <a:ext cx="323088" cy="108965"/>
                    </a:xfrm>
                    <a:prstGeom prst="rect">
                      <a:avLst/>
                    </a:prstGeom>
                  </pic:spPr>
                </pic:pic>
              </a:graphicData>
            </a:graphic>
          </wp:inline>
        </w:drawing>
      </w:r>
      <w:r>
        <w:rPr>
          <w:b w:val="0"/>
          <w:spacing w:val="80"/>
          <w:w w:val="150"/>
          <w:position w:val="1"/>
          <w:sz w:val="20"/>
          <w:u w:val="none"/>
        </w:rPr>
        <w:t xml:space="preserve"> </w:t>
      </w:r>
      <w:r>
        <w:rPr>
          <w:position w:val="1"/>
        </w:rPr>
        <w:t>Read Tariff (Primary Element) (SRV 4.11.1)</w:t>
      </w:r>
    </w:p>
    <w:p w14:paraId="4126022B" w14:textId="77777777" w:rsidR="00174F61" w:rsidRDefault="00174F61">
      <w:pPr>
        <w:pStyle w:val="BodyText"/>
        <w:spacing w:before="106"/>
        <w:ind w:left="0"/>
        <w:rPr>
          <w:b/>
        </w:rPr>
      </w:pPr>
    </w:p>
    <w:p w14:paraId="4126022C" w14:textId="77777777" w:rsidR="00174F61" w:rsidRDefault="00CB183E">
      <w:pPr>
        <w:pStyle w:val="ListParagraph"/>
        <w:numPr>
          <w:ilvl w:val="0"/>
          <w:numId w:val="30"/>
        </w:numPr>
        <w:tabs>
          <w:tab w:val="left" w:pos="1516"/>
          <w:tab w:val="left" w:pos="1518"/>
        </w:tabs>
        <w:spacing w:line="360" w:lineRule="auto"/>
        <w:ind w:right="297"/>
        <w:jc w:val="both"/>
        <w:rPr>
          <w:sz w:val="24"/>
        </w:rPr>
      </w:pPr>
      <w:r>
        <w:rPr>
          <w:sz w:val="24"/>
        </w:rPr>
        <w:t>Where the target SMETS1 ESME does not support a StandingChargeScale (with its DUIS meaning) at a resolution greater than ten thousandths of</w:t>
      </w:r>
      <w:r>
        <w:rPr>
          <w:spacing w:val="-6"/>
          <w:sz w:val="24"/>
        </w:rPr>
        <w:t xml:space="preserve"> </w:t>
      </w:r>
      <w:r>
        <w:rPr>
          <w:sz w:val="24"/>
        </w:rPr>
        <w:t>Currency</w:t>
      </w:r>
      <w:r>
        <w:rPr>
          <w:spacing w:val="-8"/>
          <w:sz w:val="24"/>
        </w:rPr>
        <w:t xml:space="preserve"> </w:t>
      </w:r>
      <w:r>
        <w:rPr>
          <w:sz w:val="24"/>
        </w:rPr>
        <w:t>Units</w:t>
      </w:r>
      <w:r>
        <w:rPr>
          <w:spacing w:val="-7"/>
          <w:sz w:val="24"/>
        </w:rPr>
        <w:t xml:space="preserve"> </w:t>
      </w:r>
      <w:r>
        <w:rPr>
          <w:sz w:val="24"/>
        </w:rPr>
        <w:t>(with</w:t>
      </w:r>
      <w:r>
        <w:rPr>
          <w:spacing w:val="-7"/>
          <w:sz w:val="24"/>
        </w:rPr>
        <w:t xml:space="preserve"> </w:t>
      </w:r>
      <w:r>
        <w:rPr>
          <w:sz w:val="24"/>
        </w:rPr>
        <w:t>its</w:t>
      </w:r>
      <w:r>
        <w:rPr>
          <w:spacing w:val="-6"/>
          <w:sz w:val="24"/>
        </w:rPr>
        <w:t xml:space="preserve"> </w:t>
      </w:r>
      <w:r>
        <w:rPr>
          <w:sz w:val="24"/>
        </w:rPr>
        <w:t>SMETS1</w:t>
      </w:r>
      <w:r>
        <w:rPr>
          <w:spacing w:val="-7"/>
          <w:sz w:val="24"/>
        </w:rPr>
        <w:t xml:space="preserve"> </w:t>
      </w:r>
      <w:r>
        <w:rPr>
          <w:sz w:val="24"/>
        </w:rPr>
        <w:t>meaning)</w:t>
      </w:r>
      <w:r>
        <w:rPr>
          <w:spacing w:val="-6"/>
          <w:sz w:val="24"/>
        </w:rPr>
        <w:t xml:space="preserve"> </w:t>
      </w:r>
      <w:r>
        <w:rPr>
          <w:sz w:val="24"/>
        </w:rPr>
        <w:t>per</w:t>
      </w:r>
      <w:r>
        <w:rPr>
          <w:spacing w:val="-6"/>
          <w:sz w:val="24"/>
        </w:rPr>
        <w:t xml:space="preserve"> </w:t>
      </w:r>
      <w:r>
        <w:rPr>
          <w:sz w:val="24"/>
        </w:rPr>
        <w:t>day</w:t>
      </w:r>
      <w:r>
        <w:rPr>
          <w:spacing w:val="-7"/>
          <w:sz w:val="24"/>
        </w:rPr>
        <w:t xml:space="preserve"> </w:t>
      </w:r>
      <w:r>
        <w:rPr>
          <w:sz w:val="24"/>
        </w:rPr>
        <w:t>the</w:t>
      </w:r>
      <w:r>
        <w:rPr>
          <w:spacing w:val="-7"/>
          <w:sz w:val="24"/>
        </w:rPr>
        <w:t xml:space="preserve"> </w:t>
      </w:r>
      <w:r>
        <w:rPr>
          <w:sz w:val="24"/>
        </w:rPr>
        <w:t>value</w:t>
      </w:r>
      <w:r>
        <w:rPr>
          <w:spacing w:val="-6"/>
          <w:sz w:val="24"/>
        </w:rPr>
        <w:t xml:space="preserve"> </w:t>
      </w:r>
      <w:r>
        <w:rPr>
          <w:sz w:val="24"/>
        </w:rPr>
        <w:t>in</w:t>
      </w:r>
      <w:r>
        <w:rPr>
          <w:spacing w:val="-7"/>
          <w:sz w:val="24"/>
        </w:rPr>
        <w:t xml:space="preserve"> </w:t>
      </w:r>
      <w:r>
        <w:rPr>
          <w:sz w:val="24"/>
        </w:rPr>
        <w:t>StandingChargeScale</w:t>
      </w:r>
      <w:r>
        <w:rPr>
          <w:spacing w:val="-7"/>
          <w:sz w:val="24"/>
        </w:rPr>
        <w:t xml:space="preserve"> </w:t>
      </w:r>
      <w:r>
        <w:rPr>
          <w:sz w:val="24"/>
        </w:rPr>
        <w:t>(with</w:t>
      </w:r>
      <w:r>
        <w:rPr>
          <w:spacing w:val="-7"/>
          <w:sz w:val="24"/>
        </w:rPr>
        <w:t xml:space="preserve"> </w:t>
      </w:r>
      <w:r>
        <w:rPr>
          <w:sz w:val="24"/>
        </w:rPr>
        <w:t>its</w:t>
      </w:r>
      <w:r>
        <w:rPr>
          <w:spacing w:val="-7"/>
          <w:sz w:val="24"/>
        </w:rPr>
        <w:t xml:space="preserve"> </w:t>
      </w:r>
      <w:r>
        <w:rPr>
          <w:sz w:val="24"/>
        </w:rPr>
        <w:t>Message</w:t>
      </w:r>
      <w:r>
        <w:rPr>
          <w:spacing w:val="-7"/>
          <w:sz w:val="24"/>
        </w:rPr>
        <w:t xml:space="preserve"> </w:t>
      </w:r>
      <w:r>
        <w:rPr>
          <w:sz w:val="24"/>
        </w:rPr>
        <w:t>Mapping</w:t>
      </w:r>
      <w:r>
        <w:rPr>
          <w:spacing w:val="-6"/>
          <w:sz w:val="24"/>
        </w:rPr>
        <w:t xml:space="preserve"> </w:t>
      </w:r>
      <w:r>
        <w:rPr>
          <w:sz w:val="24"/>
        </w:rPr>
        <w:t>Catalogue</w:t>
      </w:r>
      <w:r>
        <w:rPr>
          <w:spacing w:val="-6"/>
          <w:sz w:val="24"/>
        </w:rPr>
        <w:t xml:space="preserve"> </w:t>
      </w:r>
      <w:r>
        <w:rPr>
          <w:sz w:val="24"/>
        </w:rPr>
        <w:t>meaning)</w:t>
      </w:r>
      <w:r>
        <w:rPr>
          <w:spacing w:val="-6"/>
          <w:sz w:val="24"/>
        </w:rPr>
        <w:t xml:space="preserve"> </w:t>
      </w:r>
      <w:r>
        <w:rPr>
          <w:sz w:val="24"/>
        </w:rPr>
        <w:t>shall</w:t>
      </w:r>
      <w:r>
        <w:rPr>
          <w:spacing w:val="-6"/>
          <w:sz w:val="24"/>
        </w:rPr>
        <w:t xml:space="preserve"> </w:t>
      </w:r>
      <w:r>
        <w:rPr>
          <w:sz w:val="24"/>
        </w:rPr>
        <w:t>be</w:t>
      </w:r>
    </w:p>
    <w:p w14:paraId="4126022D" w14:textId="77777777" w:rsidR="00174F61" w:rsidRDefault="00CB183E">
      <w:pPr>
        <w:pStyle w:val="BodyText"/>
        <w:spacing w:line="360" w:lineRule="auto"/>
        <w:ind w:right="300"/>
      </w:pPr>
      <w:r>
        <w:t>-4</w:t>
      </w:r>
      <w:r>
        <w:rPr>
          <w:spacing w:val="26"/>
        </w:rPr>
        <w:t xml:space="preserve"> </w:t>
      </w:r>
      <w:r>
        <w:t>and</w:t>
      </w:r>
      <w:r>
        <w:rPr>
          <w:spacing w:val="26"/>
        </w:rPr>
        <w:t xml:space="preserve"> </w:t>
      </w:r>
      <w:r>
        <w:t>the</w:t>
      </w:r>
      <w:r>
        <w:rPr>
          <w:spacing w:val="24"/>
        </w:rPr>
        <w:t xml:space="preserve"> </w:t>
      </w:r>
      <w:r>
        <w:t>StandingCharge</w:t>
      </w:r>
      <w:r>
        <w:rPr>
          <w:spacing w:val="26"/>
        </w:rPr>
        <w:t xml:space="preserve"> </w:t>
      </w:r>
      <w:r>
        <w:t>(with</w:t>
      </w:r>
      <w:r>
        <w:rPr>
          <w:spacing w:val="27"/>
        </w:rPr>
        <w:t xml:space="preserve"> </w:t>
      </w:r>
      <w:r>
        <w:t>its</w:t>
      </w:r>
      <w:r>
        <w:rPr>
          <w:spacing w:val="26"/>
        </w:rPr>
        <w:t xml:space="preserve"> </w:t>
      </w:r>
      <w:r>
        <w:t>Message</w:t>
      </w:r>
      <w:r>
        <w:rPr>
          <w:spacing w:val="25"/>
        </w:rPr>
        <w:t xml:space="preserve"> </w:t>
      </w:r>
      <w:r>
        <w:t>Mapping</w:t>
      </w:r>
      <w:r>
        <w:rPr>
          <w:spacing w:val="26"/>
        </w:rPr>
        <w:t xml:space="preserve"> </w:t>
      </w:r>
      <w:r>
        <w:t>Catalogue</w:t>
      </w:r>
      <w:r>
        <w:rPr>
          <w:spacing w:val="25"/>
        </w:rPr>
        <w:t xml:space="preserve"> </w:t>
      </w:r>
      <w:r>
        <w:t>meaning)</w:t>
      </w:r>
      <w:r>
        <w:rPr>
          <w:spacing w:val="27"/>
        </w:rPr>
        <w:t xml:space="preserve"> </w:t>
      </w:r>
      <w:r>
        <w:t>shall</w:t>
      </w:r>
      <w:r>
        <w:rPr>
          <w:spacing w:val="26"/>
        </w:rPr>
        <w:t xml:space="preserve"> </w:t>
      </w:r>
      <w:r>
        <w:t>represent</w:t>
      </w:r>
      <w:r>
        <w:rPr>
          <w:spacing w:val="27"/>
        </w:rPr>
        <w:t xml:space="preserve"> </w:t>
      </w:r>
      <w:r>
        <w:t>a</w:t>
      </w:r>
      <w:r>
        <w:rPr>
          <w:spacing w:val="26"/>
        </w:rPr>
        <w:t xml:space="preserve"> </w:t>
      </w:r>
      <w:r>
        <w:t>value</w:t>
      </w:r>
      <w:r>
        <w:rPr>
          <w:spacing w:val="27"/>
        </w:rPr>
        <w:t xml:space="preserve"> </w:t>
      </w:r>
      <w:r>
        <w:t>in</w:t>
      </w:r>
      <w:r>
        <w:rPr>
          <w:spacing w:val="25"/>
        </w:rPr>
        <w:t xml:space="preserve"> </w:t>
      </w:r>
      <w:r>
        <w:t>a</w:t>
      </w:r>
      <w:r>
        <w:rPr>
          <w:spacing w:val="26"/>
        </w:rPr>
        <w:t xml:space="preserve"> </w:t>
      </w:r>
      <w:r>
        <w:t>whole</w:t>
      </w:r>
      <w:r>
        <w:rPr>
          <w:spacing w:val="26"/>
        </w:rPr>
        <w:t xml:space="preserve"> </w:t>
      </w:r>
      <w:r>
        <w:t>number</w:t>
      </w:r>
      <w:r>
        <w:rPr>
          <w:spacing w:val="26"/>
        </w:rPr>
        <w:t xml:space="preserve"> </w:t>
      </w:r>
      <w:r>
        <w:t>of</w:t>
      </w:r>
      <w:r>
        <w:rPr>
          <w:spacing w:val="27"/>
        </w:rPr>
        <w:t xml:space="preserve"> </w:t>
      </w:r>
      <w:r>
        <w:t>ten</w:t>
      </w:r>
      <w:r>
        <w:rPr>
          <w:spacing w:val="26"/>
        </w:rPr>
        <w:t xml:space="preserve"> </w:t>
      </w:r>
      <w:r>
        <w:t>thousandths</w:t>
      </w:r>
      <w:r>
        <w:rPr>
          <w:spacing w:val="26"/>
        </w:rPr>
        <w:t xml:space="preserve"> </w:t>
      </w:r>
      <w:r>
        <w:t>of Currency Units (with its SMETS1 meaning) per day.</w:t>
      </w:r>
    </w:p>
    <w:p w14:paraId="4126022E" w14:textId="77777777" w:rsidR="00174F61" w:rsidRDefault="00CB183E">
      <w:pPr>
        <w:pStyle w:val="ListParagraph"/>
        <w:numPr>
          <w:ilvl w:val="0"/>
          <w:numId w:val="30"/>
        </w:numPr>
        <w:tabs>
          <w:tab w:val="left" w:pos="1516"/>
          <w:tab w:val="left" w:pos="1518"/>
        </w:tabs>
        <w:spacing w:before="220" w:line="360" w:lineRule="auto"/>
        <w:ind w:right="296"/>
        <w:jc w:val="both"/>
        <w:rPr>
          <w:sz w:val="24"/>
        </w:rPr>
      </w:pPr>
      <w:r>
        <w:rPr>
          <w:sz w:val="24"/>
        </w:rPr>
        <w:t>Where</w:t>
      </w:r>
      <w:r>
        <w:rPr>
          <w:spacing w:val="-1"/>
          <w:sz w:val="24"/>
        </w:rPr>
        <w:t xml:space="preserve"> </w:t>
      </w:r>
      <w:r>
        <w:rPr>
          <w:sz w:val="24"/>
        </w:rPr>
        <w:t>the</w:t>
      </w:r>
      <w:r>
        <w:rPr>
          <w:spacing w:val="-1"/>
          <w:sz w:val="24"/>
        </w:rPr>
        <w:t xml:space="preserve"> </w:t>
      </w:r>
      <w:r>
        <w:rPr>
          <w:sz w:val="24"/>
        </w:rPr>
        <w:t>target</w:t>
      </w:r>
      <w:r>
        <w:rPr>
          <w:spacing w:val="-1"/>
          <w:sz w:val="24"/>
        </w:rPr>
        <w:t xml:space="preserve"> </w:t>
      </w:r>
      <w:r>
        <w:rPr>
          <w:sz w:val="24"/>
        </w:rPr>
        <w:t>SMETS1</w:t>
      </w:r>
      <w:r>
        <w:rPr>
          <w:spacing w:val="-1"/>
          <w:sz w:val="24"/>
        </w:rPr>
        <w:t xml:space="preserve"> </w:t>
      </w:r>
      <w:r>
        <w:rPr>
          <w:sz w:val="24"/>
        </w:rPr>
        <w:t>ESME</w:t>
      </w:r>
      <w:r>
        <w:rPr>
          <w:spacing w:val="-1"/>
          <w:sz w:val="24"/>
        </w:rPr>
        <w:t xml:space="preserve"> </w:t>
      </w:r>
      <w:r>
        <w:rPr>
          <w:sz w:val="24"/>
        </w:rPr>
        <w:t>does</w:t>
      </w:r>
      <w:r>
        <w:rPr>
          <w:spacing w:val="-1"/>
          <w:sz w:val="24"/>
        </w:rPr>
        <w:t xml:space="preserve"> </w:t>
      </w:r>
      <w:r>
        <w:rPr>
          <w:sz w:val="24"/>
        </w:rPr>
        <w:t>not</w:t>
      </w:r>
      <w:r>
        <w:rPr>
          <w:spacing w:val="-1"/>
          <w:sz w:val="24"/>
        </w:rPr>
        <w:t xml:space="preserve"> </w:t>
      </w:r>
      <w:r>
        <w:rPr>
          <w:sz w:val="24"/>
        </w:rPr>
        <w:t>support</w:t>
      </w:r>
      <w:r>
        <w:rPr>
          <w:spacing w:val="-1"/>
          <w:sz w:val="24"/>
        </w:rPr>
        <w:t xml:space="preserve"> </w:t>
      </w:r>
      <w:r>
        <w:rPr>
          <w:sz w:val="24"/>
        </w:rPr>
        <w:t>a</w:t>
      </w:r>
      <w:r>
        <w:rPr>
          <w:spacing w:val="-1"/>
          <w:sz w:val="24"/>
        </w:rPr>
        <w:t xml:space="preserve"> </w:t>
      </w:r>
      <w:r>
        <w:rPr>
          <w:sz w:val="24"/>
        </w:rPr>
        <w:t>PriceScale</w:t>
      </w:r>
      <w:r>
        <w:rPr>
          <w:spacing w:val="-1"/>
          <w:sz w:val="24"/>
        </w:rPr>
        <w:t xml:space="preserve"> </w:t>
      </w:r>
      <w:r>
        <w:rPr>
          <w:sz w:val="24"/>
        </w:rPr>
        <w:t>(with</w:t>
      </w:r>
      <w:r>
        <w:rPr>
          <w:spacing w:val="-1"/>
          <w:sz w:val="24"/>
        </w:rPr>
        <w:t xml:space="preserve"> </w:t>
      </w:r>
      <w:r>
        <w:rPr>
          <w:sz w:val="24"/>
        </w:rPr>
        <w:t>its</w:t>
      </w:r>
      <w:r>
        <w:rPr>
          <w:spacing w:val="-1"/>
          <w:sz w:val="24"/>
        </w:rPr>
        <w:t xml:space="preserve"> </w:t>
      </w:r>
      <w:r>
        <w:rPr>
          <w:sz w:val="24"/>
        </w:rPr>
        <w:t>DUIS</w:t>
      </w:r>
      <w:r>
        <w:rPr>
          <w:spacing w:val="-1"/>
          <w:sz w:val="24"/>
        </w:rPr>
        <w:t xml:space="preserve"> </w:t>
      </w:r>
      <w:r>
        <w:rPr>
          <w:sz w:val="24"/>
        </w:rPr>
        <w:t>meaning)</w:t>
      </w:r>
      <w:r>
        <w:rPr>
          <w:spacing w:val="-1"/>
          <w:sz w:val="24"/>
        </w:rPr>
        <w:t xml:space="preserve"> </w:t>
      </w:r>
      <w:r>
        <w:rPr>
          <w:sz w:val="24"/>
        </w:rPr>
        <w:t>at</w:t>
      </w:r>
      <w:r>
        <w:rPr>
          <w:spacing w:val="-1"/>
          <w:sz w:val="24"/>
        </w:rPr>
        <w:t xml:space="preserve"> </w:t>
      </w:r>
      <w:r>
        <w:rPr>
          <w:sz w:val="24"/>
        </w:rPr>
        <w:t>a</w:t>
      </w:r>
      <w:r>
        <w:rPr>
          <w:spacing w:val="-1"/>
          <w:sz w:val="24"/>
        </w:rPr>
        <w:t xml:space="preserve"> </w:t>
      </w:r>
      <w:r>
        <w:rPr>
          <w:sz w:val="24"/>
        </w:rPr>
        <w:t>resolution</w:t>
      </w:r>
      <w:r>
        <w:rPr>
          <w:spacing w:val="-1"/>
          <w:sz w:val="24"/>
        </w:rPr>
        <w:t xml:space="preserve"> </w:t>
      </w:r>
      <w:r>
        <w:rPr>
          <w:sz w:val="24"/>
        </w:rPr>
        <w:t>greater</w:t>
      </w:r>
      <w:r>
        <w:rPr>
          <w:spacing w:val="-1"/>
          <w:sz w:val="24"/>
        </w:rPr>
        <w:t xml:space="preserve"> </w:t>
      </w:r>
      <w:r>
        <w:rPr>
          <w:sz w:val="24"/>
        </w:rPr>
        <w:t>than</w:t>
      </w:r>
      <w:r>
        <w:rPr>
          <w:spacing w:val="-1"/>
          <w:sz w:val="24"/>
        </w:rPr>
        <w:t xml:space="preserve"> </w:t>
      </w:r>
      <w:r>
        <w:rPr>
          <w:sz w:val="24"/>
        </w:rPr>
        <w:t>ten</w:t>
      </w:r>
      <w:r>
        <w:rPr>
          <w:spacing w:val="-1"/>
          <w:sz w:val="24"/>
        </w:rPr>
        <w:t xml:space="preserve"> </w:t>
      </w:r>
      <w:r>
        <w:rPr>
          <w:sz w:val="24"/>
        </w:rPr>
        <w:t>thousandths</w:t>
      </w:r>
      <w:r>
        <w:rPr>
          <w:spacing w:val="-1"/>
          <w:sz w:val="24"/>
        </w:rPr>
        <w:t xml:space="preserve"> </w:t>
      </w:r>
      <w:r>
        <w:rPr>
          <w:sz w:val="24"/>
        </w:rPr>
        <w:t>of</w:t>
      </w:r>
      <w:r>
        <w:rPr>
          <w:spacing w:val="-2"/>
          <w:sz w:val="24"/>
        </w:rPr>
        <w:t xml:space="preserve"> </w:t>
      </w:r>
      <w:r>
        <w:rPr>
          <w:sz w:val="24"/>
        </w:rPr>
        <w:t>Currency Units (with its SMETS1 meaning) per kWh the value in PriceScale (with its Message Mapping Catalogue meaning) shall be -4 and the prices within</w:t>
      </w:r>
      <w:r>
        <w:rPr>
          <w:spacing w:val="-7"/>
          <w:sz w:val="24"/>
        </w:rPr>
        <w:t xml:space="preserve"> </w:t>
      </w:r>
      <w:r>
        <w:rPr>
          <w:sz w:val="24"/>
        </w:rPr>
        <w:t>the</w:t>
      </w:r>
      <w:r>
        <w:rPr>
          <w:spacing w:val="-6"/>
          <w:sz w:val="24"/>
        </w:rPr>
        <w:t xml:space="preserve"> </w:t>
      </w:r>
      <w:r>
        <w:rPr>
          <w:sz w:val="24"/>
        </w:rPr>
        <w:t>TariffTOUPriceMatrix</w:t>
      </w:r>
      <w:r>
        <w:rPr>
          <w:spacing w:val="-6"/>
          <w:sz w:val="24"/>
        </w:rPr>
        <w:t xml:space="preserve"> </w:t>
      </w:r>
      <w:r>
        <w:rPr>
          <w:sz w:val="24"/>
        </w:rPr>
        <w:t>and</w:t>
      </w:r>
      <w:r>
        <w:rPr>
          <w:spacing w:val="-7"/>
          <w:sz w:val="24"/>
        </w:rPr>
        <w:t xml:space="preserve"> </w:t>
      </w:r>
      <w:r>
        <w:rPr>
          <w:sz w:val="24"/>
        </w:rPr>
        <w:t>TariffBlockPriceMatrix</w:t>
      </w:r>
      <w:r>
        <w:rPr>
          <w:spacing w:val="-7"/>
          <w:sz w:val="24"/>
        </w:rPr>
        <w:t xml:space="preserve"> </w:t>
      </w:r>
      <w:r>
        <w:rPr>
          <w:sz w:val="24"/>
        </w:rPr>
        <w:t>(with</w:t>
      </w:r>
      <w:r>
        <w:rPr>
          <w:spacing w:val="-7"/>
          <w:sz w:val="24"/>
        </w:rPr>
        <w:t xml:space="preserve"> </w:t>
      </w:r>
      <w:r>
        <w:rPr>
          <w:sz w:val="24"/>
        </w:rPr>
        <w:t>their</w:t>
      </w:r>
      <w:r>
        <w:rPr>
          <w:spacing w:val="-8"/>
          <w:sz w:val="24"/>
        </w:rPr>
        <w:t xml:space="preserve"> </w:t>
      </w:r>
      <w:r>
        <w:rPr>
          <w:sz w:val="24"/>
        </w:rPr>
        <w:t>Message</w:t>
      </w:r>
      <w:r>
        <w:rPr>
          <w:spacing w:val="-7"/>
          <w:sz w:val="24"/>
        </w:rPr>
        <w:t xml:space="preserve"> </w:t>
      </w:r>
      <w:r>
        <w:rPr>
          <w:sz w:val="24"/>
        </w:rPr>
        <w:t>Mapping</w:t>
      </w:r>
      <w:r>
        <w:rPr>
          <w:spacing w:val="-7"/>
          <w:sz w:val="24"/>
        </w:rPr>
        <w:t xml:space="preserve"> </w:t>
      </w:r>
      <w:r>
        <w:rPr>
          <w:sz w:val="24"/>
        </w:rPr>
        <w:t>Catalogue</w:t>
      </w:r>
      <w:r>
        <w:rPr>
          <w:spacing w:val="-7"/>
          <w:sz w:val="24"/>
        </w:rPr>
        <w:t xml:space="preserve"> </w:t>
      </w:r>
      <w:r>
        <w:rPr>
          <w:sz w:val="24"/>
        </w:rPr>
        <w:t>meaning)</w:t>
      </w:r>
      <w:r>
        <w:rPr>
          <w:spacing w:val="-7"/>
          <w:sz w:val="24"/>
        </w:rPr>
        <w:t xml:space="preserve"> </w:t>
      </w:r>
      <w:r>
        <w:rPr>
          <w:sz w:val="24"/>
        </w:rPr>
        <w:t>shall</w:t>
      </w:r>
      <w:r>
        <w:rPr>
          <w:spacing w:val="-7"/>
          <w:sz w:val="24"/>
        </w:rPr>
        <w:t xml:space="preserve"> </w:t>
      </w:r>
      <w:r>
        <w:rPr>
          <w:sz w:val="24"/>
        </w:rPr>
        <w:t>represent</w:t>
      </w:r>
      <w:r>
        <w:rPr>
          <w:spacing w:val="-7"/>
          <w:sz w:val="24"/>
        </w:rPr>
        <w:t xml:space="preserve"> </w:t>
      </w:r>
      <w:r>
        <w:rPr>
          <w:sz w:val="24"/>
        </w:rPr>
        <w:t>values</w:t>
      </w:r>
      <w:r>
        <w:rPr>
          <w:spacing w:val="-7"/>
          <w:sz w:val="24"/>
        </w:rPr>
        <w:t xml:space="preserve"> </w:t>
      </w:r>
      <w:r>
        <w:rPr>
          <w:sz w:val="24"/>
        </w:rPr>
        <w:t>in</w:t>
      </w:r>
      <w:r>
        <w:rPr>
          <w:spacing w:val="-7"/>
          <w:sz w:val="24"/>
        </w:rPr>
        <w:t xml:space="preserve"> </w:t>
      </w:r>
      <w:r>
        <w:rPr>
          <w:sz w:val="24"/>
        </w:rPr>
        <w:t>a</w:t>
      </w:r>
      <w:r>
        <w:rPr>
          <w:spacing w:val="-7"/>
          <w:sz w:val="24"/>
        </w:rPr>
        <w:t xml:space="preserve"> </w:t>
      </w:r>
      <w:r>
        <w:rPr>
          <w:sz w:val="24"/>
        </w:rPr>
        <w:t>whole number of ten thousandths of Currency Units (with its SMETS1 meaning) per kWh.</w:t>
      </w:r>
    </w:p>
    <w:p w14:paraId="4126022F" w14:textId="77777777" w:rsidR="00174F61" w:rsidRDefault="00CB183E">
      <w:pPr>
        <w:pStyle w:val="ListParagraph"/>
        <w:numPr>
          <w:ilvl w:val="0"/>
          <w:numId w:val="30"/>
        </w:numPr>
        <w:tabs>
          <w:tab w:val="left" w:pos="1516"/>
          <w:tab w:val="left" w:pos="1518"/>
        </w:tabs>
        <w:spacing w:before="221" w:line="360" w:lineRule="auto"/>
        <w:ind w:right="295"/>
        <w:jc w:val="both"/>
        <w:rPr>
          <w:sz w:val="24"/>
        </w:rPr>
      </w:pPr>
      <w:r>
        <w:rPr>
          <w:sz w:val="24"/>
        </w:rPr>
        <w:t xml:space="preserve">Where the SMETS1 ESME or SMETS1 GSME does not support StandingCharge (with its DUIS meaning) that is larger than 32767 the value in StandingChargeScale (with its Message Mapping Catalogue meaning) and the StandingCharge (with its Message Mapping Catalogue meaning) may be different to those previously requested, as defined in Clause </w:t>
      </w:r>
      <w:hyperlink w:anchor="_bookmark58" w:history="1">
        <w:r>
          <w:rPr>
            <w:sz w:val="24"/>
          </w:rPr>
          <w:t>18.1(e)</w:t>
        </w:r>
      </w:hyperlink>
      <w:r>
        <w:rPr>
          <w:sz w:val="24"/>
        </w:rPr>
        <w:t>.</w:t>
      </w:r>
    </w:p>
    <w:p w14:paraId="41260230" w14:textId="77777777" w:rsidR="00174F61" w:rsidRDefault="00CB183E">
      <w:pPr>
        <w:pStyle w:val="ListParagraph"/>
        <w:numPr>
          <w:ilvl w:val="0"/>
          <w:numId w:val="30"/>
        </w:numPr>
        <w:tabs>
          <w:tab w:val="left" w:pos="1516"/>
          <w:tab w:val="left" w:pos="1518"/>
        </w:tabs>
        <w:spacing w:before="220" w:line="360" w:lineRule="auto"/>
        <w:ind w:right="294"/>
        <w:jc w:val="both"/>
        <w:rPr>
          <w:sz w:val="24"/>
        </w:rPr>
      </w:pPr>
      <w:r>
        <w:rPr>
          <w:sz w:val="24"/>
        </w:rPr>
        <w:t>Where</w:t>
      </w:r>
      <w:r>
        <w:rPr>
          <w:spacing w:val="-5"/>
          <w:sz w:val="24"/>
        </w:rPr>
        <w:t xml:space="preserve"> </w:t>
      </w:r>
      <w:r>
        <w:rPr>
          <w:sz w:val="24"/>
        </w:rPr>
        <w:t>the</w:t>
      </w:r>
      <w:r>
        <w:rPr>
          <w:spacing w:val="-4"/>
          <w:sz w:val="24"/>
        </w:rPr>
        <w:t xml:space="preserve"> </w:t>
      </w:r>
      <w:r>
        <w:rPr>
          <w:sz w:val="24"/>
        </w:rPr>
        <w:t>SMETS1</w:t>
      </w:r>
      <w:r>
        <w:rPr>
          <w:spacing w:val="-4"/>
          <w:sz w:val="24"/>
        </w:rPr>
        <w:t xml:space="preserve"> </w:t>
      </w:r>
      <w:r>
        <w:rPr>
          <w:sz w:val="24"/>
        </w:rPr>
        <w:t>ESME</w:t>
      </w:r>
      <w:r>
        <w:rPr>
          <w:spacing w:val="-4"/>
          <w:sz w:val="24"/>
        </w:rPr>
        <w:t xml:space="preserve"> </w:t>
      </w:r>
      <w:r>
        <w:rPr>
          <w:sz w:val="24"/>
        </w:rPr>
        <w:t>or</w:t>
      </w:r>
      <w:r>
        <w:rPr>
          <w:spacing w:val="-2"/>
          <w:sz w:val="24"/>
        </w:rPr>
        <w:t xml:space="preserve"> </w:t>
      </w:r>
      <w:r>
        <w:rPr>
          <w:sz w:val="24"/>
        </w:rPr>
        <w:t>SMETS1</w:t>
      </w:r>
      <w:r>
        <w:rPr>
          <w:spacing w:val="-4"/>
          <w:sz w:val="24"/>
        </w:rPr>
        <w:t xml:space="preserve"> </w:t>
      </w:r>
      <w:r>
        <w:rPr>
          <w:sz w:val="24"/>
        </w:rPr>
        <w:t>GSME</w:t>
      </w:r>
      <w:r>
        <w:rPr>
          <w:spacing w:val="-4"/>
          <w:sz w:val="24"/>
        </w:rPr>
        <w:t xml:space="preserve"> </w:t>
      </w:r>
      <w:r>
        <w:rPr>
          <w:sz w:val="24"/>
        </w:rPr>
        <w:t>does</w:t>
      </w:r>
      <w:r>
        <w:rPr>
          <w:spacing w:val="-3"/>
          <w:sz w:val="24"/>
        </w:rPr>
        <w:t xml:space="preserve"> </w:t>
      </w:r>
      <w:r>
        <w:rPr>
          <w:sz w:val="24"/>
        </w:rPr>
        <w:t>not</w:t>
      </w:r>
      <w:r>
        <w:rPr>
          <w:spacing w:val="-4"/>
          <w:sz w:val="24"/>
        </w:rPr>
        <w:t xml:space="preserve"> </w:t>
      </w:r>
      <w:r>
        <w:rPr>
          <w:sz w:val="24"/>
        </w:rPr>
        <w:t>support</w:t>
      </w:r>
      <w:r>
        <w:rPr>
          <w:spacing w:val="-2"/>
          <w:sz w:val="24"/>
        </w:rPr>
        <w:t xml:space="preserve"> </w:t>
      </w:r>
      <w:r>
        <w:rPr>
          <w:sz w:val="24"/>
        </w:rPr>
        <w:t>prices</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TariffTOUPriceMatrix</w:t>
      </w:r>
      <w:r>
        <w:rPr>
          <w:spacing w:val="-4"/>
          <w:sz w:val="24"/>
        </w:rPr>
        <w:t xml:space="preserve"> </w:t>
      </w:r>
      <w:r>
        <w:rPr>
          <w:sz w:val="24"/>
        </w:rPr>
        <w:t>or</w:t>
      </w:r>
      <w:r>
        <w:rPr>
          <w:spacing w:val="-4"/>
          <w:sz w:val="24"/>
        </w:rPr>
        <w:t xml:space="preserve"> </w:t>
      </w:r>
      <w:r>
        <w:rPr>
          <w:sz w:val="24"/>
        </w:rPr>
        <w:t>TariffBlockPriceMatrix</w:t>
      </w:r>
      <w:r>
        <w:rPr>
          <w:spacing w:val="-5"/>
          <w:sz w:val="24"/>
        </w:rPr>
        <w:t xml:space="preserve"> </w:t>
      </w:r>
      <w:r>
        <w:rPr>
          <w:sz w:val="24"/>
        </w:rPr>
        <w:t>(with</w:t>
      </w:r>
      <w:r>
        <w:rPr>
          <w:spacing w:val="-5"/>
          <w:sz w:val="24"/>
        </w:rPr>
        <w:t xml:space="preserve"> </w:t>
      </w:r>
      <w:r>
        <w:rPr>
          <w:sz w:val="24"/>
        </w:rPr>
        <w:t>their</w:t>
      </w:r>
      <w:r>
        <w:rPr>
          <w:spacing w:val="-3"/>
          <w:sz w:val="24"/>
        </w:rPr>
        <w:t xml:space="preserve"> </w:t>
      </w:r>
      <w:r>
        <w:rPr>
          <w:sz w:val="24"/>
        </w:rPr>
        <w:t xml:space="preserve">DUIS meanings) that are larger than 32767 the value in PriceScale (with its Message Mapping Catalogue meaning) and the prices in TariffTOUPriceMatrix and TariffBlockPriceMatrix (with their DUIS meanings) may be different to those previously requested, as defined in Clause </w:t>
      </w:r>
      <w:hyperlink w:anchor="_bookmark59" w:history="1">
        <w:r>
          <w:rPr>
            <w:sz w:val="24"/>
          </w:rPr>
          <w:t>18.1(f)</w:t>
        </w:r>
      </w:hyperlink>
    </w:p>
    <w:p w14:paraId="41260231" w14:textId="77777777" w:rsidR="00174F61" w:rsidRDefault="00CB183E">
      <w:pPr>
        <w:pStyle w:val="ListParagraph"/>
        <w:numPr>
          <w:ilvl w:val="0"/>
          <w:numId w:val="30"/>
        </w:numPr>
        <w:tabs>
          <w:tab w:val="left" w:pos="1516"/>
          <w:tab w:val="left" w:pos="1518"/>
        </w:tabs>
        <w:spacing w:before="220" w:line="360" w:lineRule="auto"/>
        <w:ind w:right="297"/>
        <w:jc w:val="both"/>
        <w:rPr>
          <w:sz w:val="24"/>
        </w:rPr>
      </w:pPr>
      <w:r>
        <w:rPr>
          <w:sz w:val="24"/>
        </w:rPr>
        <w:t>Where the SMETS1 GSME does not support the setting of GasThresholdMatrix when TOUTariff (with their DUIS meanings) is present in a Update Import Tariff (Primary Element) Service Request, the S1SP shall not include a GasThresholdMatrix in a SMETS1 response where TOUTariff is present (with their MMC meanings).</w:t>
      </w:r>
    </w:p>
    <w:p w14:paraId="41260232"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33" w14:textId="77777777" w:rsidR="00174F61" w:rsidRDefault="00CB183E">
      <w:pPr>
        <w:pStyle w:val="ListParagraph"/>
        <w:numPr>
          <w:ilvl w:val="0"/>
          <w:numId w:val="30"/>
        </w:numPr>
        <w:tabs>
          <w:tab w:val="left" w:pos="1515"/>
          <w:tab w:val="left" w:pos="1518"/>
        </w:tabs>
        <w:spacing w:before="98" w:line="360" w:lineRule="auto"/>
        <w:ind w:right="301"/>
        <w:jc w:val="both"/>
        <w:rPr>
          <w:sz w:val="24"/>
        </w:rPr>
      </w:pPr>
      <w:r>
        <w:rPr>
          <w:sz w:val="24"/>
        </w:rPr>
        <w:lastRenderedPageBreak/>
        <w:t>Where an Update Import Tariff (Primary Element) (SRV 1.1.1) Service Request has never been successfully executed in relation to the target SMETS1</w:t>
      </w:r>
      <w:r>
        <w:rPr>
          <w:spacing w:val="-15"/>
          <w:sz w:val="24"/>
        </w:rPr>
        <w:t xml:space="preserve"> </w:t>
      </w:r>
      <w:r>
        <w:rPr>
          <w:sz w:val="24"/>
        </w:rPr>
        <w:t>GSME,</w:t>
      </w:r>
      <w:r>
        <w:rPr>
          <w:spacing w:val="-15"/>
          <w:sz w:val="24"/>
        </w:rPr>
        <w:t xml:space="preserve"> </w:t>
      </w:r>
      <w:r>
        <w:rPr>
          <w:sz w:val="24"/>
        </w:rPr>
        <w:t>or</w:t>
      </w:r>
      <w:r>
        <w:rPr>
          <w:spacing w:val="-14"/>
          <w:sz w:val="24"/>
        </w:rPr>
        <w:t xml:space="preserve"> </w:t>
      </w:r>
      <w:r>
        <w:rPr>
          <w:sz w:val="24"/>
        </w:rPr>
        <w:t>in</w:t>
      </w:r>
      <w:r>
        <w:rPr>
          <w:spacing w:val="-15"/>
          <w:sz w:val="24"/>
        </w:rPr>
        <w:t xml:space="preserve"> </w:t>
      </w:r>
      <w:r>
        <w:rPr>
          <w:sz w:val="24"/>
        </w:rPr>
        <w:t>relation</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SMETS1</w:t>
      </w:r>
      <w:r>
        <w:rPr>
          <w:spacing w:val="-14"/>
          <w:sz w:val="24"/>
        </w:rPr>
        <w:t xml:space="preserve"> </w:t>
      </w:r>
      <w:r>
        <w:rPr>
          <w:sz w:val="24"/>
        </w:rPr>
        <w:t>GSME</w:t>
      </w:r>
      <w:r>
        <w:rPr>
          <w:spacing w:val="-14"/>
          <w:sz w:val="24"/>
        </w:rPr>
        <w:t xml:space="preserve"> </w:t>
      </w:r>
      <w:r>
        <w:rPr>
          <w:sz w:val="24"/>
        </w:rPr>
        <w:t>on</w:t>
      </w:r>
      <w:r>
        <w:rPr>
          <w:spacing w:val="-15"/>
          <w:sz w:val="24"/>
        </w:rPr>
        <w:t xml:space="preserve"> </w:t>
      </w:r>
      <w:r>
        <w:rPr>
          <w:sz w:val="24"/>
        </w:rPr>
        <w:t>the</w:t>
      </w:r>
      <w:r>
        <w:rPr>
          <w:spacing w:val="-14"/>
          <w:sz w:val="24"/>
        </w:rPr>
        <w:t xml:space="preserve"> </w:t>
      </w:r>
      <w:r>
        <w:rPr>
          <w:sz w:val="24"/>
        </w:rPr>
        <w:t>same</w:t>
      </w:r>
      <w:r>
        <w:rPr>
          <w:spacing w:val="-14"/>
          <w:sz w:val="24"/>
        </w:rPr>
        <w:t xml:space="preserve"> </w:t>
      </w:r>
      <w:r>
        <w:rPr>
          <w:sz w:val="24"/>
        </w:rPr>
        <w:t>home</w:t>
      </w:r>
      <w:r>
        <w:rPr>
          <w:spacing w:val="-15"/>
          <w:sz w:val="24"/>
        </w:rPr>
        <w:t xml:space="preserve"> </w:t>
      </w:r>
      <w:r>
        <w:rPr>
          <w:sz w:val="24"/>
        </w:rPr>
        <w:t>area</w:t>
      </w:r>
      <w:r>
        <w:rPr>
          <w:spacing w:val="-14"/>
          <w:sz w:val="24"/>
        </w:rPr>
        <w:t xml:space="preserve"> </w:t>
      </w:r>
      <w:r>
        <w:rPr>
          <w:sz w:val="24"/>
        </w:rPr>
        <w:t>network</w:t>
      </w:r>
      <w:r>
        <w:rPr>
          <w:spacing w:val="-15"/>
          <w:sz w:val="24"/>
        </w:rPr>
        <w:t xml:space="preserve"> </w:t>
      </w:r>
      <w:r>
        <w:rPr>
          <w:sz w:val="24"/>
        </w:rPr>
        <w:t>as</w:t>
      </w:r>
      <w:r>
        <w:rPr>
          <w:spacing w:val="-15"/>
          <w:sz w:val="24"/>
        </w:rPr>
        <w:t xml:space="preserve"> </w:t>
      </w:r>
      <w:r>
        <w:rPr>
          <w:sz w:val="24"/>
        </w:rPr>
        <w:t>the</w:t>
      </w:r>
      <w:r>
        <w:rPr>
          <w:spacing w:val="-14"/>
          <w:sz w:val="24"/>
        </w:rPr>
        <w:t xml:space="preserve"> </w:t>
      </w:r>
      <w:r>
        <w:rPr>
          <w:sz w:val="24"/>
        </w:rPr>
        <w:t>target</w:t>
      </w:r>
      <w:r>
        <w:rPr>
          <w:spacing w:val="-15"/>
          <w:sz w:val="24"/>
        </w:rPr>
        <w:t xml:space="preserve"> </w:t>
      </w:r>
      <w:r>
        <w:rPr>
          <w:sz w:val="24"/>
        </w:rPr>
        <w:t>SMETS1</w:t>
      </w:r>
      <w:r>
        <w:rPr>
          <w:spacing w:val="-15"/>
          <w:sz w:val="24"/>
        </w:rPr>
        <w:t xml:space="preserve"> </w:t>
      </w:r>
      <w:r>
        <w:rPr>
          <w:sz w:val="24"/>
        </w:rPr>
        <w:t>GPF,</w:t>
      </w:r>
      <w:r>
        <w:rPr>
          <w:spacing w:val="-15"/>
          <w:sz w:val="24"/>
        </w:rPr>
        <w:t xml:space="preserve"> </w:t>
      </w:r>
      <w:r>
        <w:rPr>
          <w:sz w:val="24"/>
        </w:rPr>
        <w:t>the</w:t>
      </w:r>
      <w:r>
        <w:rPr>
          <w:spacing w:val="-14"/>
          <w:sz w:val="24"/>
        </w:rPr>
        <w:t xml:space="preserve"> </w:t>
      </w:r>
      <w:r>
        <w:rPr>
          <w:sz w:val="24"/>
        </w:rPr>
        <w:t>S1SP</w:t>
      </w:r>
      <w:r>
        <w:rPr>
          <w:spacing w:val="-15"/>
          <w:sz w:val="24"/>
        </w:rPr>
        <w:t xml:space="preserve"> </w:t>
      </w:r>
      <w:r>
        <w:rPr>
          <w:sz w:val="24"/>
        </w:rPr>
        <w:t>shall</w:t>
      </w:r>
      <w:r>
        <w:rPr>
          <w:spacing w:val="-15"/>
          <w:sz w:val="24"/>
        </w:rPr>
        <w:t xml:space="preserve"> </w:t>
      </w:r>
      <w:r>
        <w:rPr>
          <w:sz w:val="24"/>
        </w:rPr>
        <w:t>return</w:t>
      </w:r>
      <w:r>
        <w:rPr>
          <w:spacing w:val="-15"/>
          <w:sz w:val="24"/>
        </w:rPr>
        <w:t xml:space="preserve"> </w:t>
      </w:r>
      <w:r>
        <w:rPr>
          <w:sz w:val="24"/>
        </w:rPr>
        <w:t>a</w:t>
      </w:r>
      <w:r>
        <w:rPr>
          <w:spacing w:val="-14"/>
          <w:sz w:val="24"/>
        </w:rPr>
        <w:t xml:space="preserve"> </w:t>
      </w:r>
      <w:r>
        <w:rPr>
          <w:sz w:val="24"/>
        </w:rPr>
        <w:t>SMETS1 Response indicating failure.</w:t>
      </w:r>
    </w:p>
    <w:p w14:paraId="41260234" w14:textId="77777777" w:rsidR="00174F61" w:rsidRDefault="00CB183E">
      <w:pPr>
        <w:pStyle w:val="ListParagraph"/>
        <w:numPr>
          <w:ilvl w:val="0"/>
          <w:numId w:val="30"/>
        </w:numPr>
        <w:tabs>
          <w:tab w:val="left" w:pos="1516"/>
          <w:tab w:val="left" w:pos="1518"/>
        </w:tabs>
        <w:spacing w:before="220" w:line="360" w:lineRule="auto"/>
        <w:ind w:right="296"/>
        <w:jc w:val="both"/>
        <w:rPr>
          <w:sz w:val="24"/>
        </w:rPr>
      </w:pPr>
      <w:r>
        <w:rPr>
          <w:sz w:val="24"/>
        </w:rPr>
        <w:t xml:space="preserve">Where clause </w:t>
      </w:r>
      <w:hyperlink w:anchor="_bookmark65" w:history="1">
        <w:r>
          <w:rPr>
            <w:sz w:val="24"/>
          </w:rPr>
          <w:t>18.1(dd)</w:t>
        </w:r>
      </w:hyperlink>
      <w:r>
        <w:rPr>
          <w:sz w:val="24"/>
        </w:rPr>
        <w:t xml:space="preserve"> applies the SMETS1 response will only contain NonSpecifiedDayOfWeek for any configured SpecialDays (with their MMC meanings)</w:t>
      </w:r>
    </w:p>
    <w:p w14:paraId="41260235" w14:textId="77777777" w:rsidR="00174F61" w:rsidRDefault="00CB183E">
      <w:pPr>
        <w:pStyle w:val="Heading1"/>
        <w:spacing w:before="215"/>
        <w:rPr>
          <w:u w:val="none"/>
        </w:rPr>
      </w:pPr>
      <w:r>
        <w:rPr>
          <w:b w:val="0"/>
          <w:noProof/>
          <w:u w:val="none"/>
        </w:rPr>
        <w:drawing>
          <wp:inline distT="0" distB="0" distL="0" distR="0" wp14:anchorId="412604E4" wp14:editId="412604E5">
            <wp:extent cx="322326" cy="108965"/>
            <wp:effectExtent l="0" t="0" r="0" b="0"/>
            <wp:docPr id="129" name="Imag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9" name="Image 129"/>
                    <pic:cNvPicPr/>
                  </pic:nvPicPr>
                  <pic:blipFill>
                    <a:blip r:embed="rId140" cstate="print"/>
                    <a:stretch>
                      <a:fillRect/>
                    </a:stretch>
                  </pic:blipFill>
                  <pic:spPr>
                    <a:xfrm>
                      <a:off x="0" y="0"/>
                      <a:ext cx="322326" cy="108965"/>
                    </a:xfrm>
                    <a:prstGeom prst="rect">
                      <a:avLst/>
                    </a:prstGeom>
                  </pic:spPr>
                </pic:pic>
              </a:graphicData>
            </a:graphic>
          </wp:inline>
        </w:drawing>
      </w:r>
      <w:r>
        <w:rPr>
          <w:b w:val="0"/>
          <w:spacing w:val="80"/>
          <w:w w:val="150"/>
          <w:position w:val="1"/>
          <w:sz w:val="20"/>
          <w:u w:val="none"/>
        </w:rPr>
        <w:t xml:space="preserve"> </w:t>
      </w:r>
      <w:r>
        <w:rPr>
          <w:position w:val="1"/>
        </w:rPr>
        <w:t>Read Prepayment Configuration (SRV 4.13)</w:t>
      </w:r>
    </w:p>
    <w:p w14:paraId="41260236" w14:textId="77777777" w:rsidR="00174F61" w:rsidRDefault="00174F61">
      <w:pPr>
        <w:pStyle w:val="BodyText"/>
        <w:spacing w:before="106"/>
        <w:ind w:left="0"/>
        <w:rPr>
          <w:b/>
        </w:rPr>
      </w:pPr>
    </w:p>
    <w:p w14:paraId="41260237" w14:textId="77777777" w:rsidR="00174F61" w:rsidRDefault="00CB183E">
      <w:pPr>
        <w:pStyle w:val="ListParagraph"/>
        <w:numPr>
          <w:ilvl w:val="0"/>
          <w:numId w:val="29"/>
        </w:numPr>
        <w:tabs>
          <w:tab w:val="left" w:pos="1516"/>
          <w:tab w:val="left" w:pos="1518"/>
        </w:tabs>
        <w:spacing w:before="1" w:line="360" w:lineRule="auto"/>
        <w:ind w:right="296"/>
        <w:jc w:val="both"/>
        <w:rPr>
          <w:sz w:val="24"/>
        </w:rPr>
      </w:pPr>
      <w:r>
        <w:rPr>
          <w:sz w:val="24"/>
        </w:rPr>
        <w:t>Where the target SMETS1 GSME does not support the Non-Disablement Calendar to be readable over the WAN Interface (with their SMETS meanings),</w:t>
      </w:r>
      <w:r>
        <w:rPr>
          <w:spacing w:val="-6"/>
          <w:sz w:val="24"/>
        </w:rPr>
        <w:t xml:space="preserve"> </w:t>
      </w:r>
      <w:r>
        <w:rPr>
          <w:sz w:val="24"/>
        </w:rPr>
        <w:t>the</w:t>
      </w:r>
      <w:r>
        <w:rPr>
          <w:spacing w:val="-4"/>
          <w:sz w:val="24"/>
        </w:rPr>
        <w:t xml:space="preserve"> </w:t>
      </w:r>
      <w:r>
        <w:rPr>
          <w:sz w:val="24"/>
        </w:rPr>
        <w:t>S1SP</w:t>
      </w:r>
      <w:r>
        <w:rPr>
          <w:spacing w:val="-5"/>
          <w:sz w:val="24"/>
        </w:rPr>
        <w:t xml:space="preserve"> </w:t>
      </w:r>
      <w:r>
        <w:rPr>
          <w:sz w:val="24"/>
        </w:rPr>
        <w:t>shall</w:t>
      </w:r>
      <w:r>
        <w:rPr>
          <w:spacing w:val="-4"/>
          <w:sz w:val="24"/>
        </w:rPr>
        <w:t xml:space="preserve"> </w:t>
      </w:r>
      <w:r>
        <w:rPr>
          <w:sz w:val="24"/>
        </w:rPr>
        <w:t>omit</w:t>
      </w:r>
      <w:r>
        <w:rPr>
          <w:spacing w:val="-5"/>
          <w:sz w:val="24"/>
        </w:rPr>
        <w:t xml:space="preserve"> </w:t>
      </w:r>
      <w:r>
        <w:rPr>
          <w:sz w:val="24"/>
        </w:rPr>
        <w:t>the</w:t>
      </w:r>
      <w:r>
        <w:rPr>
          <w:spacing w:val="-2"/>
          <w:sz w:val="24"/>
        </w:rPr>
        <w:t xml:space="preserve"> </w:t>
      </w:r>
      <w:r>
        <w:rPr>
          <w:sz w:val="24"/>
        </w:rPr>
        <w:t>NonDisablementCalendar</w:t>
      </w:r>
      <w:r>
        <w:rPr>
          <w:spacing w:val="-5"/>
          <w:sz w:val="24"/>
        </w:rPr>
        <w:t xml:space="preserve"> </w:t>
      </w:r>
      <w:r>
        <w:rPr>
          <w:sz w:val="24"/>
        </w:rPr>
        <w:t>element</w:t>
      </w:r>
      <w:r>
        <w:rPr>
          <w:spacing w:val="-5"/>
          <w:sz w:val="24"/>
        </w:rPr>
        <w:t xml:space="preserve"> </w:t>
      </w:r>
      <w:r>
        <w:rPr>
          <w:sz w:val="24"/>
        </w:rPr>
        <w:t>in</w:t>
      </w:r>
      <w:r>
        <w:rPr>
          <w:spacing w:val="-4"/>
          <w:sz w:val="24"/>
        </w:rPr>
        <w:t xml:space="preserve"> </w:t>
      </w:r>
      <w:r>
        <w:rPr>
          <w:sz w:val="24"/>
        </w:rPr>
        <w:t>the</w:t>
      </w:r>
      <w:r>
        <w:rPr>
          <w:spacing w:val="-4"/>
          <w:sz w:val="24"/>
        </w:rPr>
        <w:t xml:space="preserve"> </w:t>
      </w:r>
      <w:r>
        <w:rPr>
          <w:sz w:val="24"/>
        </w:rPr>
        <w:t>SMETS1</w:t>
      </w:r>
      <w:r>
        <w:rPr>
          <w:spacing w:val="-5"/>
          <w:sz w:val="24"/>
        </w:rPr>
        <w:t xml:space="preserve"> </w:t>
      </w:r>
      <w:r>
        <w:rPr>
          <w:sz w:val="24"/>
        </w:rPr>
        <w:t>Response</w:t>
      </w:r>
      <w:r>
        <w:rPr>
          <w:spacing w:val="-4"/>
          <w:sz w:val="24"/>
        </w:rPr>
        <w:t xml:space="preserve"> </w:t>
      </w:r>
      <w:r>
        <w:rPr>
          <w:sz w:val="24"/>
        </w:rPr>
        <w:t>(with</w:t>
      </w:r>
      <w:r>
        <w:rPr>
          <w:spacing w:val="-5"/>
          <w:sz w:val="24"/>
        </w:rPr>
        <w:t xml:space="preserve"> </w:t>
      </w:r>
      <w:r>
        <w:rPr>
          <w:sz w:val="24"/>
        </w:rPr>
        <w:t>its</w:t>
      </w:r>
      <w:r>
        <w:rPr>
          <w:spacing w:val="-3"/>
          <w:sz w:val="24"/>
        </w:rPr>
        <w:t xml:space="preserve"> </w:t>
      </w:r>
      <w:r>
        <w:rPr>
          <w:sz w:val="24"/>
        </w:rPr>
        <w:t>Message</w:t>
      </w:r>
      <w:r>
        <w:rPr>
          <w:spacing w:val="-4"/>
          <w:sz w:val="24"/>
        </w:rPr>
        <w:t xml:space="preserve"> </w:t>
      </w:r>
      <w:r>
        <w:rPr>
          <w:sz w:val="24"/>
        </w:rPr>
        <w:t>Mapping</w:t>
      </w:r>
      <w:r>
        <w:rPr>
          <w:spacing w:val="-4"/>
          <w:sz w:val="24"/>
        </w:rPr>
        <w:t xml:space="preserve"> </w:t>
      </w:r>
      <w:r>
        <w:rPr>
          <w:sz w:val="24"/>
        </w:rPr>
        <w:t>Catalogue</w:t>
      </w:r>
      <w:r>
        <w:rPr>
          <w:spacing w:val="-4"/>
          <w:sz w:val="24"/>
        </w:rPr>
        <w:t xml:space="preserve"> </w:t>
      </w:r>
      <w:r>
        <w:rPr>
          <w:sz w:val="24"/>
        </w:rPr>
        <w:t>meaning).</w:t>
      </w:r>
    </w:p>
    <w:p w14:paraId="41260238" w14:textId="77777777" w:rsidR="00174F61" w:rsidRDefault="00CB183E">
      <w:pPr>
        <w:pStyle w:val="ListParagraph"/>
        <w:numPr>
          <w:ilvl w:val="0"/>
          <w:numId w:val="29"/>
        </w:numPr>
        <w:tabs>
          <w:tab w:val="left" w:pos="1516"/>
          <w:tab w:val="left" w:pos="1518"/>
        </w:tabs>
        <w:spacing w:before="221" w:line="360" w:lineRule="auto"/>
        <w:ind w:right="296"/>
        <w:jc w:val="both"/>
        <w:rPr>
          <w:sz w:val="24"/>
        </w:rPr>
      </w:pPr>
      <w:r>
        <w:rPr>
          <w:sz w:val="24"/>
        </w:rPr>
        <w:t xml:space="preserve">Where the value in DebtRecoveryRatePeriod (with its DUIS meaning) has previously been ignored pursuant to Clauses </w:t>
      </w:r>
      <w:hyperlink w:anchor="_bookmark70" w:history="1">
        <w:r>
          <w:rPr>
            <w:sz w:val="24"/>
          </w:rPr>
          <w:t>18.7(c)</w:t>
        </w:r>
      </w:hyperlink>
      <w:r>
        <w:rPr>
          <w:sz w:val="24"/>
        </w:rPr>
        <w:t xml:space="preserve"> and </w:t>
      </w:r>
      <w:hyperlink w:anchor="_bookmark71" w:history="1">
        <w:r>
          <w:rPr>
            <w:sz w:val="24"/>
          </w:rPr>
          <w:t>18.7(e)</w:t>
        </w:r>
      </w:hyperlink>
      <w:r>
        <w:rPr>
          <w:sz w:val="24"/>
        </w:rPr>
        <w:t>, the value of DebtRecoveryRatePeriod (with its Message Mapping catalogue meaning) in a SMETS1 response relating to an SMETS1 ESME shall correspondingly be unchanged.</w:t>
      </w:r>
    </w:p>
    <w:p w14:paraId="41260239" w14:textId="77777777" w:rsidR="00174F61" w:rsidRDefault="00CB183E">
      <w:pPr>
        <w:pStyle w:val="ListParagraph"/>
        <w:numPr>
          <w:ilvl w:val="0"/>
          <w:numId w:val="29"/>
        </w:numPr>
        <w:tabs>
          <w:tab w:val="left" w:pos="1516"/>
          <w:tab w:val="left" w:pos="1518"/>
        </w:tabs>
        <w:spacing w:before="220" w:line="360" w:lineRule="auto"/>
        <w:ind w:right="296"/>
        <w:jc w:val="both"/>
        <w:rPr>
          <w:sz w:val="24"/>
        </w:rPr>
      </w:pPr>
      <w:r>
        <w:rPr>
          <w:sz w:val="24"/>
        </w:rPr>
        <w:t xml:space="preserve">Where the value in DebtRecoveryRatePeriod (with its DUIS meaning) has previously been ignored pursuant to Clauses </w:t>
      </w:r>
      <w:hyperlink w:anchor="_bookmark70" w:history="1">
        <w:r>
          <w:rPr>
            <w:sz w:val="24"/>
          </w:rPr>
          <w:t>18.7(c)</w:t>
        </w:r>
      </w:hyperlink>
      <w:r>
        <w:rPr>
          <w:sz w:val="24"/>
        </w:rPr>
        <w:t xml:space="preserve"> and </w:t>
      </w:r>
      <w:hyperlink w:anchor="_bookmark71" w:history="1">
        <w:r>
          <w:rPr>
            <w:sz w:val="24"/>
          </w:rPr>
          <w:t>18.7(e)</w:t>
        </w:r>
      </w:hyperlink>
      <w:r>
        <w:rPr>
          <w:sz w:val="24"/>
        </w:rPr>
        <w:t>, the value of DebtRecoveryPeriod (with its Message Mapping catalogue meaning) in a SMETS1 response relating to a GSME shall correspondingly be unchanged.</w:t>
      </w:r>
    </w:p>
    <w:p w14:paraId="4126023A" w14:textId="77777777" w:rsidR="00174F61" w:rsidRDefault="00CB183E">
      <w:pPr>
        <w:pStyle w:val="ListParagraph"/>
        <w:numPr>
          <w:ilvl w:val="0"/>
          <w:numId w:val="29"/>
        </w:numPr>
        <w:tabs>
          <w:tab w:val="left" w:pos="1516"/>
          <w:tab w:val="left" w:pos="1518"/>
        </w:tabs>
        <w:spacing w:before="220" w:line="360" w:lineRule="auto"/>
        <w:ind w:right="299"/>
        <w:jc w:val="both"/>
        <w:rPr>
          <w:sz w:val="24"/>
        </w:rPr>
      </w:pPr>
      <w:r>
        <w:rPr>
          <w:sz w:val="24"/>
        </w:rPr>
        <w:t>Where the target SMETS1 ESME does not support a Debt Recovery Rate 1 or 2 (with their SMETS1 meanings) at a resolution greater than ten thousandths</w:t>
      </w:r>
      <w:r>
        <w:rPr>
          <w:spacing w:val="-15"/>
          <w:sz w:val="24"/>
        </w:rPr>
        <w:t xml:space="preserve"> </w:t>
      </w:r>
      <w:r>
        <w:rPr>
          <w:sz w:val="24"/>
        </w:rPr>
        <w:t>of</w:t>
      </w:r>
      <w:r>
        <w:rPr>
          <w:spacing w:val="-15"/>
          <w:sz w:val="24"/>
        </w:rPr>
        <w:t xml:space="preserve"> </w:t>
      </w:r>
      <w:r>
        <w:rPr>
          <w:sz w:val="24"/>
        </w:rPr>
        <w:t>Currency</w:t>
      </w:r>
      <w:r>
        <w:rPr>
          <w:spacing w:val="-15"/>
          <w:sz w:val="24"/>
        </w:rPr>
        <w:t xml:space="preserve"> </w:t>
      </w:r>
      <w:r>
        <w:rPr>
          <w:sz w:val="24"/>
        </w:rPr>
        <w:t>Units</w:t>
      </w:r>
      <w:r>
        <w:rPr>
          <w:spacing w:val="-15"/>
          <w:sz w:val="24"/>
        </w:rPr>
        <w:t xml:space="preserve"> </w:t>
      </w:r>
      <w:r>
        <w:rPr>
          <w:sz w:val="24"/>
        </w:rPr>
        <w:t>per</w:t>
      </w:r>
      <w:r>
        <w:rPr>
          <w:spacing w:val="-15"/>
          <w:sz w:val="24"/>
        </w:rPr>
        <w:t xml:space="preserve"> </w:t>
      </w:r>
      <w:r>
        <w:rPr>
          <w:sz w:val="24"/>
        </w:rPr>
        <w:t>DebtRecoveryRatePeriod</w:t>
      </w:r>
      <w:r>
        <w:rPr>
          <w:spacing w:val="-15"/>
          <w:sz w:val="24"/>
        </w:rPr>
        <w:t xml:space="preserve"> </w:t>
      </w:r>
      <w:r>
        <w:rPr>
          <w:sz w:val="24"/>
        </w:rPr>
        <w:t>(with</w:t>
      </w:r>
      <w:r>
        <w:rPr>
          <w:spacing w:val="-15"/>
          <w:sz w:val="24"/>
        </w:rPr>
        <w:t xml:space="preserve"> </w:t>
      </w:r>
      <w:r>
        <w:rPr>
          <w:sz w:val="24"/>
        </w:rPr>
        <w:t>its</w:t>
      </w:r>
      <w:r>
        <w:rPr>
          <w:spacing w:val="-15"/>
          <w:sz w:val="24"/>
        </w:rPr>
        <w:t xml:space="preserve"> </w:t>
      </w:r>
      <w:r>
        <w:rPr>
          <w:sz w:val="24"/>
        </w:rPr>
        <w:t>DUIS</w:t>
      </w:r>
      <w:r>
        <w:rPr>
          <w:spacing w:val="-15"/>
          <w:sz w:val="24"/>
        </w:rPr>
        <w:t xml:space="preserve"> </w:t>
      </w:r>
      <w:r>
        <w:rPr>
          <w:sz w:val="24"/>
        </w:rPr>
        <w:t>meaning</w:t>
      </w:r>
      <w:r>
        <w:rPr>
          <w:spacing w:val="-15"/>
          <w:sz w:val="24"/>
        </w:rPr>
        <w:t xml:space="preserve"> </w:t>
      </w:r>
      <w:r>
        <w:rPr>
          <w:sz w:val="24"/>
        </w:rPr>
        <w:t>),</w:t>
      </w:r>
      <w:r>
        <w:rPr>
          <w:spacing w:val="-15"/>
          <w:sz w:val="24"/>
        </w:rPr>
        <w:t xml:space="preserve"> </w:t>
      </w:r>
      <w:r>
        <w:rPr>
          <w:sz w:val="24"/>
        </w:rPr>
        <w:t>the</w:t>
      </w:r>
      <w:r>
        <w:rPr>
          <w:spacing w:val="-15"/>
          <w:sz w:val="24"/>
        </w:rPr>
        <w:t xml:space="preserve"> </w:t>
      </w:r>
      <w:r>
        <w:rPr>
          <w:sz w:val="24"/>
        </w:rPr>
        <w:t>value</w:t>
      </w:r>
      <w:r>
        <w:rPr>
          <w:spacing w:val="-15"/>
          <w:sz w:val="24"/>
        </w:rPr>
        <w:t xml:space="preserve"> </w:t>
      </w:r>
      <w:r>
        <w:rPr>
          <w:sz w:val="24"/>
        </w:rPr>
        <w:t>in</w:t>
      </w:r>
      <w:r>
        <w:rPr>
          <w:spacing w:val="-15"/>
          <w:sz w:val="24"/>
        </w:rPr>
        <w:t xml:space="preserve"> </w:t>
      </w:r>
      <w:r>
        <w:rPr>
          <w:sz w:val="24"/>
        </w:rPr>
        <w:t>DebtRecoveryRatePriceScale</w:t>
      </w:r>
      <w:r>
        <w:rPr>
          <w:spacing w:val="-15"/>
          <w:sz w:val="24"/>
        </w:rPr>
        <w:t xml:space="preserve"> </w:t>
      </w:r>
      <w:r>
        <w:rPr>
          <w:sz w:val="24"/>
        </w:rPr>
        <w:t>(with</w:t>
      </w:r>
      <w:r>
        <w:rPr>
          <w:spacing w:val="-15"/>
          <w:sz w:val="24"/>
        </w:rPr>
        <w:t xml:space="preserve"> </w:t>
      </w:r>
      <w:r>
        <w:rPr>
          <w:sz w:val="24"/>
        </w:rPr>
        <w:t>its</w:t>
      </w:r>
      <w:r>
        <w:rPr>
          <w:spacing w:val="-15"/>
          <w:sz w:val="24"/>
        </w:rPr>
        <w:t xml:space="preserve"> </w:t>
      </w:r>
      <w:r>
        <w:rPr>
          <w:sz w:val="24"/>
        </w:rPr>
        <w:t>Message Mapping</w:t>
      </w:r>
      <w:r>
        <w:rPr>
          <w:spacing w:val="-2"/>
          <w:sz w:val="24"/>
        </w:rPr>
        <w:t xml:space="preserve"> </w:t>
      </w:r>
      <w:r>
        <w:rPr>
          <w:sz w:val="24"/>
        </w:rPr>
        <w:t>Catalogue</w:t>
      </w:r>
      <w:r>
        <w:rPr>
          <w:spacing w:val="-2"/>
          <w:sz w:val="24"/>
        </w:rPr>
        <w:t xml:space="preserve"> </w:t>
      </w:r>
      <w:r>
        <w:rPr>
          <w:sz w:val="24"/>
        </w:rPr>
        <w:t>meaning)</w:t>
      </w:r>
      <w:r>
        <w:rPr>
          <w:spacing w:val="-2"/>
          <w:sz w:val="24"/>
        </w:rPr>
        <w:t xml:space="preserve"> </w:t>
      </w:r>
      <w:r>
        <w:rPr>
          <w:sz w:val="24"/>
        </w:rPr>
        <w:t>shall</w:t>
      </w:r>
      <w:r>
        <w:rPr>
          <w:spacing w:val="-2"/>
          <w:sz w:val="24"/>
        </w:rPr>
        <w:t xml:space="preserve"> </w:t>
      </w:r>
      <w:r>
        <w:rPr>
          <w:sz w:val="24"/>
        </w:rPr>
        <w:t>be -4</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DebtRecoveryRate</w:t>
      </w:r>
      <w:r>
        <w:rPr>
          <w:spacing w:val="-2"/>
          <w:sz w:val="24"/>
        </w:rPr>
        <w:t xml:space="preserve"> </w:t>
      </w:r>
      <w:r>
        <w:rPr>
          <w:sz w:val="24"/>
        </w:rPr>
        <w:t>(with</w:t>
      </w:r>
      <w:r>
        <w:rPr>
          <w:spacing w:val="-3"/>
          <w:sz w:val="24"/>
        </w:rPr>
        <w:t xml:space="preserve"> </w:t>
      </w:r>
      <w:r>
        <w:rPr>
          <w:sz w:val="24"/>
        </w:rPr>
        <w:t>its</w:t>
      </w:r>
      <w:r>
        <w:rPr>
          <w:spacing w:val="-2"/>
          <w:sz w:val="24"/>
        </w:rPr>
        <w:t xml:space="preserve"> </w:t>
      </w:r>
      <w:r>
        <w:rPr>
          <w:sz w:val="24"/>
        </w:rPr>
        <w:t>Message</w:t>
      </w:r>
      <w:r>
        <w:rPr>
          <w:spacing w:val="-2"/>
          <w:sz w:val="24"/>
        </w:rPr>
        <w:t xml:space="preserve"> </w:t>
      </w:r>
      <w:r>
        <w:rPr>
          <w:sz w:val="24"/>
        </w:rPr>
        <w:t>Mapping</w:t>
      </w:r>
      <w:r>
        <w:rPr>
          <w:spacing w:val="-2"/>
          <w:sz w:val="24"/>
        </w:rPr>
        <w:t xml:space="preserve"> </w:t>
      </w:r>
      <w:r>
        <w:rPr>
          <w:sz w:val="24"/>
        </w:rPr>
        <w:t>Catalogue</w:t>
      </w:r>
      <w:r>
        <w:rPr>
          <w:spacing w:val="-2"/>
          <w:sz w:val="24"/>
        </w:rPr>
        <w:t xml:space="preserve"> </w:t>
      </w:r>
      <w:r>
        <w:rPr>
          <w:sz w:val="24"/>
        </w:rPr>
        <w:t>meaning)</w:t>
      </w:r>
      <w:r>
        <w:rPr>
          <w:spacing w:val="-2"/>
          <w:sz w:val="24"/>
        </w:rPr>
        <w:t xml:space="preserve"> </w:t>
      </w:r>
      <w:r>
        <w:rPr>
          <w:sz w:val="24"/>
        </w:rPr>
        <w:t>shall</w:t>
      </w:r>
      <w:r>
        <w:rPr>
          <w:spacing w:val="-2"/>
          <w:sz w:val="24"/>
        </w:rPr>
        <w:t xml:space="preserve"> </w:t>
      </w:r>
      <w:r>
        <w:rPr>
          <w:sz w:val="24"/>
        </w:rPr>
        <w:t>be</w:t>
      </w:r>
      <w:r>
        <w:rPr>
          <w:spacing w:val="-2"/>
          <w:sz w:val="24"/>
        </w:rPr>
        <w:t xml:space="preserve"> </w:t>
      </w:r>
      <w:r>
        <w:rPr>
          <w:sz w:val="24"/>
        </w:rPr>
        <w:t>returned</w:t>
      </w:r>
      <w:r>
        <w:rPr>
          <w:spacing w:val="-2"/>
          <w:sz w:val="24"/>
        </w:rPr>
        <w:t xml:space="preserve"> </w:t>
      </w:r>
      <w:r>
        <w:rPr>
          <w:sz w:val="24"/>
        </w:rPr>
        <w:t>in</w:t>
      </w:r>
      <w:r>
        <w:rPr>
          <w:spacing w:val="-2"/>
          <w:sz w:val="24"/>
        </w:rPr>
        <w:t xml:space="preserve"> </w:t>
      </w:r>
      <w:r>
        <w:rPr>
          <w:sz w:val="24"/>
        </w:rPr>
        <w:t>a</w:t>
      </w:r>
      <w:r>
        <w:rPr>
          <w:spacing w:val="-2"/>
          <w:sz w:val="24"/>
        </w:rPr>
        <w:t xml:space="preserve"> </w:t>
      </w:r>
      <w:r>
        <w:rPr>
          <w:sz w:val="24"/>
        </w:rPr>
        <w:t>whole number of ten thousandths of Currency Units (with its SMETS1 meaning) per DebtRecoveryRatePeriod (with its DUIS meaning).</w:t>
      </w:r>
    </w:p>
    <w:p w14:paraId="4126023B" w14:textId="77777777" w:rsidR="00174F61" w:rsidRDefault="00CB183E">
      <w:pPr>
        <w:pStyle w:val="ListParagraph"/>
        <w:numPr>
          <w:ilvl w:val="0"/>
          <w:numId w:val="29"/>
        </w:numPr>
        <w:tabs>
          <w:tab w:val="left" w:pos="1516"/>
          <w:tab w:val="left" w:pos="1518"/>
        </w:tabs>
        <w:spacing w:before="220" w:line="360" w:lineRule="auto"/>
        <w:ind w:right="304"/>
        <w:jc w:val="both"/>
        <w:rPr>
          <w:sz w:val="24"/>
        </w:rPr>
      </w:pPr>
      <w:r>
        <w:rPr>
          <w:sz w:val="24"/>
        </w:rPr>
        <w:t>Where the target SMETS1 ESME or SMETS1 GSME only supports Debt Recovery per Payment (with its SMETS1 meaning) in whole numbers of</w:t>
      </w:r>
      <w:r>
        <w:rPr>
          <w:spacing w:val="23"/>
          <w:sz w:val="24"/>
        </w:rPr>
        <w:t xml:space="preserve"> </w:t>
      </w:r>
      <w:r>
        <w:rPr>
          <w:sz w:val="24"/>
        </w:rPr>
        <w:t>percent,</w:t>
      </w:r>
      <w:r>
        <w:rPr>
          <w:spacing w:val="23"/>
          <w:sz w:val="24"/>
        </w:rPr>
        <w:t xml:space="preserve"> </w:t>
      </w:r>
      <w:r>
        <w:rPr>
          <w:sz w:val="24"/>
        </w:rPr>
        <w:t>the</w:t>
      </w:r>
      <w:r>
        <w:rPr>
          <w:spacing w:val="23"/>
          <w:sz w:val="24"/>
        </w:rPr>
        <w:t xml:space="preserve"> </w:t>
      </w:r>
      <w:r>
        <w:rPr>
          <w:sz w:val="24"/>
        </w:rPr>
        <w:t>value</w:t>
      </w:r>
      <w:r>
        <w:rPr>
          <w:spacing w:val="22"/>
          <w:sz w:val="24"/>
        </w:rPr>
        <w:t xml:space="preserve"> </w:t>
      </w:r>
      <w:r>
        <w:rPr>
          <w:sz w:val="24"/>
        </w:rPr>
        <w:t>in</w:t>
      </w:r>
      <w:r>
        <w:rPr>
          <w:spacing w:val="22"/>
          <w:sz w:val="24"/>
        </w:rPr>
        <w:t xml:space="preserve"> </w:t>
      </w:r>
      <w:r>
        <w:rPr>
          <w:sz w:val="24"/>
        </w:rPr>
        <w:t>the</w:t>
      </w:r>
      <w:r>
        <w:rPr>
          <w:spacing w:val="23"/>
          <w:sz w:val="24"/>
        </w:rPr>
        <w:t xml:space="preserve"> </w:t>
      </w:r>
      <w:r>
        <w:rPr>
          <w:sz w:val="24"/>
        </w:rPr>
        <w:t>DebtRecoveryPerPayment</w:t>
      </w:r>
      <w:r>
        <w:rPr>
          <w:spacing w:val="22"/>
          <w:sz w:val="24"/>
        </w:rPr>
        <w:t xml:space="preserve"> </w:t>
      </w:r>
      <w:r>
        <w:rPr>
          <w:sz w:val="24"/>
        </w:rPr>
        <w:t>(with</w:t>
      </w:r>
      <w:r>
        <w:rPr>
          <w:spacing w:val="22"/>
          <w:sz w:val="24"/>
        </w:rPr>
        <w:t xml:space="preserve"> </w:t>
      </w:r>
      <w:r>
        <w:rPr>
          <w:sz w:val="24"/>
        </w:rPr>
        <w:t>its</w:t>
      </w:r>
      <w:r>
        <w:rPr>
          <w:spacing w:val="22"/>
          <w:sz w:val="24"/>
        </w:rPr>
        <w:t xml:space="preserve"> </w:t>
      </w:r>
      <w:r>
        <w:rPr>
          <w:sz w:val="24"/>
        </w:rPr>
        <w:t>Message</w:t>
      </w:r>
      <w:r>
        <w:rPr>
          <w:spacing w:val="22"/>
          <w:sz w:val="24"/>
        </w:rPr>
        <w:t xml:space="preserve"> </w:t>
      </w:r>
      <w:r>
        <w:rPr>
          <w:sz w:val="24"/>
        </w:rPr>
        <w:t>Mapping</w:t>
      </w:r>
      <w:r>
        <w:rPr>
          <w:spacing w:val="22"/>
          <w:sz w:val="24"/>
        </w:rPr>
        <w:t xml:space="preserve"> </w:t>
      </w:r>
      <w:r>
        <w:rPr>
          <w:sz w:val="24"/>
        </w:rPr>
        <w:t>Catalogue</w:t>
      </w:r>
      <w:r>
        <w:rPr>
          <w:spacing w:val="22"/>
          <w:sz w:val="24"/>
        </w:rPr>
        <w:t xml:space="preserve"> </w:t>
      </w:r>
      <w:r>
        <w:rPr>
          <w:sz w:val="24"/>
        </w:rPr>
        <w:t>meaning)</w:t>
      </w:r>
      <w:r>
        <w:rPr>
          <w:spacing w:val="23"/>
          <w:sz w:val="24"/>
        </w:rPr>
        <w:t xml:space="preserve"> </w:t>
      </w:r>
      <w:r>
        <w:rPr>
          <w:sz w:val="24"/>
        </w:rPr>
        <w:t>shall</w:t>
      </w:r>
      <w:r>
        <w:rPr>
          <w:spacing w:val="22"/>
          <w:sz w:val="24"/>
        </w:rPr>
        <w:t xml:space="preserve"> </w:t>
      </w:r>
      <w:r>
        <w:rPr>
          <w:sz w:val="24"/>
        </w:rPr>
        <w:t>be</w:t>
      </w:r>
      <w:r>
        <w:rPr>
          <w:spacing w:val="23"/>
          <w:sz w:val="24"/>
        </w:rPr>
        <w:t xml:space="preserve"> </w:t>
      </w:r>
      <w:r>
        <w:rPr>
          <w:sz w:val="24"/>
        </w:rPr>
        <w:t>a</w:t>
      </w:r>
      <w:r>
        <w:rPr>
          <w:spacing w:val="23"/>
          <w:sz w:val="24"/>
        </w:rPr>
        <w:t xml:space="preserve"> </w:t>
      </w:r>
      <w:r>
        <w:rPr>
          <w:sz w:val="24"/>
        </w:rPr>
        <w:t>multiple</w:t>
      </w:r>
      <w:r>
        <w:rPr>
          <w:spacing w:val="22"/>
          <w:sz w:val="24"/>
        </w:rPr>
        <w:t xml:space="preserve"> </w:t>
      </w:r>
      <w:r>
        <w:rPr>
          <w:sz w:val="24"/>
        </w:rPr>
        <w:t>of</w:t>
      </w:r>
      <w:r>
        <w:rPr>
          <w:spacing w:val="23"/>
          <w:sz w:val="24"/>
        </w:rPr>
        <w:t xml:space="preserve"> </w:t>
      </w:r>
      <w:r>
        <w:rPr>
          <w:sz w:val="24"/>
        </w:rPr>
        <w:t>100,</w:t>
      </w:r>
      <w:r>
        <w:rPr>
          <w:spacing w:val="22"/>
          <w:sz w:val="24"/>
        </w:rPr>
        <w:t xml:space="preserve"> </w:t>
      </w:r>
      <w:r>
        <w:rPr>
          <w:sz w:val="24"/>
        </w:rPr>
        <w:t>where</w:t>
      </w:r>
      <w:r>
        <w:rPr>
          <w:spacing w:val="23"/>
          <w:sz w:val="24"/>
        </w:rPr>
        <w:t xml:space="preserve"> </w:t>
      </w:r>
      <w:r>
        <w:rPr>
          <w:sz w:val="24"/>
        </w:rPr>
        <w:t>100</w:t>
      </w:r>
    </w:p>
    <w:p w14:paraId="4126023C"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3D" w14:textId="77777777" w:rsidR="00174F61" w:rsidRDefault="00CB183E">
      <w:pPr>
        <w:pStyle w:val="BodyText"/>
        <w:spacing w:before="98"/>
      </w:pPr>
      <w:r>
        <w:lastRenderedPageBreak/>
        <w:t>represents</w:t>
      </w:r>
      <w:r>
        <w:rPr>
          <w:spacing w:val="-1"/>
        </w:rPr>
        <w:t xml:space="preserve"> </w:t>
      </w:r>
      <w:r>
        <w:t>one</w:t>
      </w:r>
      <w:r>
        <w:rPr>
          <w:spacing w:val="-1"/>
        </w:rPr>
        <w:t xml:space="preserve"> </w:t>
      </w:r>
      <w:r>
        <w:rPr>
          <w:spacing w:val="-2"/>
        </w:rPr>
        <w:t>percent.</w:t>
      </w:r>
    </w:p>
    <w:p w14:paraId="4126023E" w14:textId="77777777" w:rsidR="00174F61" w:rsidRDefault="00174F61">
      <w:pPr>
        <w:pStyle w:val="BodyText"/>
        <w:spacing w:before="82"/>
        <w:ind w:left="0"/>
      </w:pPr>
    </w:p>
    <w:p w14:paraId="4126023F" w14:textId="77777777" w:rsidR="00174F61" w:rsidRDefault="00CB183E">
      <w:pPr>
        <w:pStyle w:val="ListParagraph"/>
        <w:numPr>
          <w:ilvl w:val="0"/>
          <w:numId w:val="29"/>
        </w:numPr>
        <w:tabs>
          <w:tab w:val="left" w:pos="1515"/>
          <w:tab w:val="left" w:pos="1518"/>
        </w:tabs>
        <w:spacing w:line="360" w:lineRule="auto"/>
        <w:ind w:right="296"/>
        <w:jc w:val="both"/>
        <w:rPr>
          <w:sz w:val="24"/>
        </w:rPr>
      </w:pPr>
      <w:r>
        <w:rPr>
          <w:sz w:val="24"/>
        </w:rPr>
        <w:t>Where</w:t>
      </w:r>
      <w:r>
        <w:rPr>
          <w:spacing w:val="-9"/>
          <w:sz w:val="24"/>
        </w:rPr>
        <w:t xml:space="preserve"> </w:t>
      </w:r>
      <w:r>
        <w:rPr>
          <w:sz w:val="24"/>
        </w:rPr>
        <w:t>the</w:t>
      </w:r>
      <w:r>
        <w:rPr>
          <w:spacing w:val="-8"/>
          <w:sz w:val="24"/>
        </w:rPr>
        <w:t xml:space="preserve"> </w:t>
      </w:r>
      <w:r>
        <w:rPr>
          <w:sz w:val="24"/>
        </w:rPr>
        <w:t>SMETS1</w:t>
      </w:r>
      <w:r>
        <w:rPr>
          <w:spacing w:val="-8"/>
          <w:sz w:val="24"/>
        </w:rPr>
        <w:t xml:space="preserve"> </w:t>
      </w:r>
      <w:r>
        <w:rPr>
          <w:sz w:val="24"/>
        </w:rPr>
        <w:t>ESME</w:t>
      </w:r>
      <w:r>
        <w:rPr>
          <w:spacing w:val="-8"/>
          <w:sz w:val="24"/>
        </w:rPr>
        <w:t xml:space="preserve"> </w:t>
      </w:r>
      <w:r>
        <w:rPr>
          <w:sz w:val="24"/>
        </w:rPr>
        <w:t>or</w:t>
      </w:r>
      <w:r>
        <w:rPr>
          <w:spacing w:val="-7"/>
          <w:sz w:val="24"/>
        </w:rPr>
        <w:t xml:space="preserve"> </w:t>
      </w:r>
      <w:r>
        <w:rPr>
          <w:sz w:val="24"/>
        </w:rPr>
        <w:t>SMETS1</w:t>
      </w:r>
      <w:r>
        <w:rPr>
          <w:spacing w:val="-9"/>
          <w:sz w:val="24"/>
        </w:rPr>
        <w:t xml:space="preserve"> </w:t>
      </w:r>
      <w:r>
        <w:rPr>
          <w:sz w:val="24"/>
        </w:rPr>
        <w:t>GSME</w:t>
      </w:r>
      <w:r>
        <w:rPr>
          <w:spacing w:val="-7"/>
          <w:sz w:val="24"/>
        </w:rPr>
        <w:t xml:space="preserve"> </w:t>
      </w:r>
      <w:r>
        <w:rPr>
          <w:sz w:val="24"/>
        </w:rPr>
        <w:t>does</w:t>
      </w:r>
      <w:r>
        <w:rPr>
          <w:spacing w:val="-8"/>
          <w:sz w:val="24"/>
        </w:rPr>
        <w:t xml:space="preserve"> </w:t>
      </w:r>
      <w:r>
        <w:rPr>
          <w:sz w:val="24"/>
        </w:rPr>
        <w:t>not</w:t>
      </w:r>
      <w:r>
        <w:rPr>
          <w:spacing w:val="-8"/>
          <w:sz w:val="24"/>
        </w:rPr>
        <w:t xml:space="preserve"> </w:t>
      </w:r>
      <w:r>
        <w:rPr>
          <w:sz w:val="24"/>
        </w:rPr>
        <w:t>support</w:t>
      </w:r>
      <w:r>
        <w:rPr>
          <w:spacing w:val="-8"/>
          <w:sz w:val="24"/>
        </w:rPr>
        <w:t xml:space="preserve"> </w:t>
      </w:r>
      <w:r>
        <w:rPr>
          <w:sz w:val="24"/>
        </w:rPr>
        <w:t>a</w:t>
      </w:r>
      <w:r>
        <w:rPr>
          <w:spacing w:val="-8"/>
          <w:sz w:val="24"/>
        </w:rPr>
        <w:t xml:space="preserve"> </w:t>
      </w:r>
      <w:r>
        <w:rPr>
          <w:sz w:val="24"/>
        </w:rPr>
        <w:t>DebtRecoveryRate</w:t>
      </w:r>
      <w:r>
        <w:rPr>
          <w:spacing w:val="-9"/>
          <w:sz w:val="24"/>
        </w:rPr>
        <w:t xml:space="preserve"> </w:t>
      </w:r>
      <w:r>
        <w:rPr>
          <w:sz w:val="24"/>
        </w:rPr>
        <w:t>(with</w:t>
      </w:r>
      <w:r>
        <w:rPr>
          <w:spacing w:val="-8"/>
          <w:sz w:val="24"/>
        </w:rPr>
        <w:t xml:space="preserve"> </w:t>
      </w:r>
      <w:r>
        <w:rPr>
          <w:sz w:val="24"/>
        </w:rPr>
        <w:t>its</w:t>
      </w:r>
      <w:r>
        <w:rPr>
          <w:spacing w:val="-8"/>
          <w:sz w:val="24"/>
        </w:rPr>
        <w:t xml:space="preserve"> </w:t>
      </w:r>
      <w:r>
        <w:rPr>
          <w:sz w:val="24"/>
        </w:rPr>
        <w:t>DUIS</w:t>
      </w:r>
      <w:r>
        <w:rPr>
          <w:spacing w:val="-8"/>
          <w:sz w:val="24"/>
        </w:rPr>
        <w:t xml:space="preserve"> </w:t>
      </w:r>
      <w:r>
        <w:rPr>
          <w:sz w:val="24"/>
        </w:rPr>
        <w:t>meaning)</w:t>
      </w:r>
      <w:r>
        <w:rPr>
          <w:spacing w:val="-8"/>
          <w:sz w:val="24"/>
        </w:rPr>
        <w:t xml:space="preserve"> </w:t>
      </w:r>
      <w:r>
        <w:rPr>
          <w:sz w:val="24"/>
        </w:rPr>
        <w:t>that</w:t>
      </w:r>
      <w:r>
        <w:rPr>
          <w:spacing w:val="-9"/>
          <w:sz w:val="24"/>
        </w:rPr>
        <w:t xml:space="preserve"> </w:t>
      </w:r>
      <w:r>
        <w:rPr>
          <w:sz w:val="24"/>
        </w:rPr>
        <w:t>is</w:t>
      </w:r>
      <w:r>
        <w:rPr>
          <w:spacing w:val="-8"/>
          <w:sz w:val="24"/>
        </w:rPr>
        <w:t xml:space="preserve"> </w:t>
      </w:r>
      <w:r>
        <w:rPr>
          <w:sz w:val="24"/>
        </w:rPr>
        <w:t>larger</w:t>
      </w:r>
      <w:r>
        <w:rPr>
          <w:spacing w:val="-8"/>
          <w:sz w:val="24"/>
        </w:rPr>
        <w:t xml:space="preserve"> </w:t>
      </w:r>
      <w:r>
        <w:rPr>
          <w:sz w:val="24"/>
        </w:rPr>
        <w:t>than</w:t>
      </w:r>
      <w:r>
        <w:rPr>
          <w:spacing w:val="-8"/>
          <w:sz w:val="24"/>
        </w:rPr>
        <w:t xml:space="preserve"> </w:t>
      </w:r>
      <w:r>
        <w:rPr>
          <w:sz w:val="24"/>
        </w:rPr>
        <w:t>32767,</w:t>
      </w:r>
      <w:r>
        <w:rPr>
          <w:spacing w:val="-8"/>
          <w:sz w:val="24"/>
        </w:rPr>
        <w:t xml:space="preserve"> </w:t>
      </w:r>
      <w:r>
        <w:rPr>
          <w:sz w:val="24"/>
        </w:rPr>
        <w:t>the</w:t>
      </w:r>
      <w:r>
        <w:rPr>
          <w:spacing w:val="-8"/>
          <w:sz w:val="24"/>
        </w:rPr>
        <w:t xml:space="preserve"> </w:t>
      </w:r>
      <w:r>
        <w:rPr>
          <w:sz w:val="24"/>
        </w:rPr>
        <w:t>value in</w:t>
      </w:r>
      <w:r>
        <w:rPr>
          <w:spacing w:val="-12"/>
          <w:sz w:val="24"/>
        </w:rPr>
        <w:t xml:space="preserve"> </w:t>
      </w:r>
      <w:r>
        <w:rPr>
          <w:sz w:val="24"/>
        </w:rPr>
        <w:t>DebtRecoveryRatePriceScale</w:t>
      </w:r>
      <w:r>
        <w:rPr>
          <w:spacing w:val="-13"/>
          <w:sz w:val="24"/>
        </w:rPr>
        <w:t xml:space="preserve"> </w:t>
      </w:r>
      <w:r>
        <w:rPr>
          <w:sz w:val="24"/>
        </w:rPr>
        <w:t>(with</w:t>
      </w:r>
      <w:r>
        <w:rPr>
          <w:spacing w:val="-12"/>
          <w:sz w:val="24"/>
        </w:rPr>
        <w:t xml:space="preserve"> </w:t>
      </w:r>
      <w:r>
        <w:rPr>
          <w:sz w:val="24"/>
        </w:rPr>
        <w:t>its</w:t>
      </w:r>
      <w:r>
        <w:rPr>
          <w:spacing w:val="-12"/>
          <w:sz w:val="24"/>
        </w:rPr>
        <w:t xml:space="preserve"> </w:t>
      </w:r>
      <w:r>
        <w:rPr>
          <w:sz w:val="24"/>
        </w:rPr>
        <w:t>Message</w:t>
      </w:r>
      <w:r>
        <w:rPr>
          <w:spacing w:val="-12"/>
          <w:sz w:val="24"/>
        </w:rPr>
        <w:t xml:space="preserve"> </w:t>
      </w:r>
      <w:r>
        <w:rPr>
          <w:sz w:val="24"/>
        </w:rPr>
        <w:t>Mapping</w:t>
      </w:r>
      <w:r>
        <w:rPr>
          <w:spacing w:val="-13"/>
          <w:sz w:val="24"/>
        </w:rPr>
        <w:t xml:space="preserve"> </w:t>
      </w:r>
      <w:r>
        <w:rPr>
          <w:sz w:val="24"/>
        </w:rPr>
        <w:t>Catalogue</w:t>
      </w:r>
      <w:r>
        <w:rPr>
          <w:spacing w:val="-13"/>
          <w:sz w:val="24"/>
        </w:rPr>
        <w:t xml:space="preserve"> </w:t>
      </w:r>
      <w:r>
        <w:rPr>
          <w:sz w:val="24"/>
        </w:rPr>
        <w:t>meaning)</w:t>
      </w:r>
      <w:r>
        <w:rPr>
          <w:spacing w:val="-12"/>
          <w:sz w:val="24"/>
        </w:rPr>
        <w:t xml:space="preserve"> </w:t>
      </w:r>
      <w:r>
        <w:rPr>
          <w:sz w:val="24"/>
        </w:rPr>
        <w:t>and</w:t>
      </w:r>
      <w:r>
        <w:rPr>
          <w:spacing w:val="-13"/>
          <w:sz w:val="24"/>
        </w:rPr>
        <w:t xml:space="preserve"> </w:t>
      </w:r>
      <w:r>
        <w:rPr>
          <w:sz w:val="24"/>
        </w:rPr>
        <w:t>the</w:t>
      </w:r>
      <w:r>
        <w:rPr>
          <w:spacing w:val="-11"/>
          <w:sz w:val="24"/>
        </w:rPr>
        <w:t xml:space="preserve"> </w:t>
      </w:r>
      <w:r>
        <w:rPr>
          <w:sz w:val="24"/>
        </w:rPr>
        <w:t>DebtRecoveryRate</w:t>
      </w:r>
      <w:r>
        <w:rPr>
          <w:spacing w:val="-12"/>
          <w:sz w:val="24"/>
        </w:rPr>
        <w:t xml:space="preserve"> </w:t>
      </w:r>
      <w:r>
        <w:rPr>
          <w:sz w:val="24"/>
        </w:rPr>
        <w:t>(with</w:t>
      </w:r>
      <w:r>
        <w:rPr>
          <w:spacing w:val="-12"/>
          <w:sz w:val="24"/>
        </w:rPr>
        <w:t xml:space="preserve"> </w:t>
      </w:r>
      <w:r>
        <w:rPr>
          <w:sz w:val="24"/>
        </w:rPr>
        <w:t>its</w:t>
      </w:r>
      <w:r>
        <w:rPr>
          <w:spacing w:val="-13"/>
          <w:sz w:val="24"/>
        </w:rPr>
        <w:t xml:space="preserve"> </w:t>
      </w:r>
      <w:r>
        <w:rPr>
          <w:sz w:val="24"/>
        </w:rPr>
        <w:t>Message</w:t>
      </w:r>
      <w:r>
        <w:rPr>
          <w:spacing w:val="-12"/>
          <w:sz w:val="24"/>
        </w:rPr>
        <w:t xml:space="preserve"> </w:t>
      </w:r>
      <w:r>
        <w:rPr>
          <w:sz w:val="24"/>
        </w:rPr>
        <w:t>Mapping</w:t>
      </w:r>
      <w:r>
        <w:rPr>
          <w:spacing w:val="-8"/>
          <w:sz w:val="24"/>
        </w:rPr>
        <w:t xml:space="preserve"> </w:t>
      </w:r>
      <w:r>
        <w:rPr>
          <w:sz w:val="24"/>
        </w:rPr>
        <w:t>Catalogue meaning) may be different to those previously requested, as defined in Clause</w:t>
      </w:r>
      <w:hyperlink w:anchor="_bookmark72" w:history="1">
        <w:r>
          <w:rPr>
            <w:sz w:val="24"/>
          </w:rPr>
          <w:t>18.7(g)</w:t>
        </w:r>
      </w:hyperlink>
      <w:r>
        <w:rPr>
          <w:sz w:val="24"/>
        </w:rPr>
        <w:t>.</w:t>
      </w:r>
    </w:p>
    <w:p w14:paraId="41260240" w14:textId="77777777" w:rsidR="00174F61" w:rsidRDefault="00CB183E">
      <w:pPr>
        <w:pStyle w:val="ListParagraph"/>
        <w:numPr>
          <w:ilvl w:val="0"/>
          <w:numId w:val="29"/>
        </w:numPr>
        <w:tabs>
          <w:tab w:val="left" w:pos="1516"/>
          <w:tab w:val="left" w:pos="1518"/>
        </w:tabs>
        <w:spacing w:before="221" w:line="360" w:lineRule="auto"/>
        <w:ind w:right="296"/>
        <w:jc w:val="both"/>
        <w:rPr>
          <w:sz w:val="24"/>
        </w:rPr>
      </w:pPr>
      <w:r>
        <w:rPr>
          <w:sz w:val="24"/>
        </w:rPr>
        <w:t>For</w:t>
      </w:r>
      <w:r>
        <w:rPr>
          <w:spacing w:val="-9"/>
          <w:sz w:val="24"/>
        </w:rPr>
        <w:t xml:space="preserve"> </w:t>
      </w:r>
      <w:r>
        <w:rPr>
          <w:sz w:val="24"/>
        </w:rPr>
        <w:t>the</w:t>
      </w:r>
      <w:r>
        <w:rPr>
          <w:spacing w:val="-9"/>
          <w:sz w:val="24"/>
        </w:rPr>
        <w:t xml:space="preserve"> </w:t>
      </w:r>
      <w:r>
        <w:rPr>
          <w:sz w:val="24"/>
        </w:rPr>
        <w:t>target</w:t>
      </w:r>
      <w:r>
        <w:rPr>
          <w:spacing w:val="-9"/>
          <w:sz w:val="24"/>
        </w:rPr>
        <w:t xml:space="preserve"> </w:t>
      </w:r>
      <w:r>
        <w:rPr>
          <w:sz w:val="24"/>
        </w:rPr>
        <w:t>SMETS1</w:t>
      </w:r>
      <w:r>
        <w:rPr>
          <w:spacing w:val="-10"/>
          <w:sz w:val="24"/>
        </w:rPr>
        <w:t xml:space="preserve"> </w:t>
      </w:r>
      <w:r>
        <w:rPr>
          <w:sz w:val="24"/>
        </w:rPr>
        <w:t>ESME</w:t>
      </w:r>
      <w:r>
        <w:rPr>
          <w:spacing w:val="-10"/>
          <w:sz w:val="24"/>
        </w:rPr>
        <w:t xml:space="preserve"> </w:t>
      </w:r>
      <w:r>
        <w:rPr>
          <w:sz w:val="24"/>
        </w:rPr>
        <w:t>there</w:t>
      </w:r>
      <w:r>
        <w:rPr>
          <w:spacing w:val="-11"/>
          <w:sz w:val="24"/>
        </w:rPr>
        <w:t xml:space="preserve"> </w:t>
      </w:r>
      <w:r>
        <w:rPr>
          <w:sz w:val="24"/>
        </w:rPr>
        <w:t>may</w:t>
      </w:r>
      <w:r>
        <w:rPr>
          <w:spacing w:val="-9"/>
          <w:sz w:val="24"/>
        </w:rPr>
        <w:t xml:space="preserve"> </w:t>
      </w:r>
      <w:r>
        <w:rPr>
          <w:sz w:val="24"/>
        </w:rPr>
        <w:t>be</w:t>
      </w:r>
      <w:r>
        <w:rPr>
          <w:spacing w:val="-9"/>
          <w:sz w:val="24"/>
        </w:rPr>
        <w:t xml:space="preserve"> </w:t>
      </w:r>
      <w:r>
        <w:rPr>
          <w:sz w:val="24"/>
        </w:rPr>
        <w:t>additional</w:t>
      </w:r>
      <w:r>
        <w:rPr>
          <w:spacing w:val="-9"/>
          <w:sz w:val="24"/>
        </w:rPr>
        <w:t xml:space="preserve"> </w:t>
      </w:r>
      <w:r>
        <w:rPr>
          <w:sz w:val="24"/>
        </w:rPr>
        <w:t>ElectricityNonDisablementSchedule</w:t>
      </w:r>
      <w:r>
        <w:rPr>
          <w:spacing w:val="-9"/>
          <w:sz w:val="24"/>
        </w:rPr>
        <w:t xml:space="preserve"> </w:t>
      </w:r>
      <w:r>
        <w:rPr>
          <w:sz w:val="24"/>
        </w:rPr>
        <w:t>(with</w:t>
      </w:r>
      <w:r>
        <w:rPr>
          <w:spacing w:val="-9"/>
          <w:sz w:val="24"/>
        </w:rPr>
        <w:t xml:space="preserve"> </w:t>
      </w:r>
      <w:r>
        <w:rPr>
          <w:sz w:val="24"/>
        </w:rPr>
        <w:t>its</w:t>
      </w:r>
      <w:r>
        <w:rPr>
          <w:spacing w:val="-10"/>
          <w:sz w:val="24"/>
        </w:rPr>
        <w:t xml:space="preserve"> </w:t>
      </w:r>
      <w:r>
        <w:rPr>
          <w:sz w:val="24"/>
        </w:rPr>
        <w:t>Message</w:t>
      </w:r>
      <w:r>
        <w:rPr>
          <w:spacing w:val="-9"/>
          <w:sz w:val="24"/>
        </w:rPr>
        <w:t xml:space="preserve"> </w:t>
      </w:r>
      <w:r>
        <w:rPr>
          <w:sz w:val="24"/>
        </w:rPr>
        <w:t>Mapping</w:t>
      </w:r>
      <w:r>
        <w:rPr>
          <w:spacing w:val="-10"/>
          <w:sz w:val="24"/>
        </w:rPr>
        <w:t xml:space="preserve"> </w:t>
      </w:r>
      <w:r>
        <w:rPr>
          <w:sz w:val="24"/>
        </w:rPr>
        <w:t>Catalogue</w:t>
      </w:r>
      <w:r>
        <w:rPr>
          <w:spacing w:val="-11"/>
          <w:sz w:val="24"/>
        </w:rPr>
        <w:t xml:space="preserve"> </w:t>
      </w:r>
      <w:r>
        <w:rPr>
          <w:sz w:val="24"/>
        </w:rPr>
        <w:t>meaning)</w:t>
      </w:r>
      <w:r>
        <w:rPr>
          <w:spacing w:val="-9"/>
          <w:sz w:val="24"/>
        </w:rPr>
        <w:t xml:space="preserve"> </w:t>
      </w:r>
      <w:r>
        <w:rPr>
          <w:sz w:val="24"/>
        </w:rPr>
        <w:t>items that</w:t>
      </w:r>
      <w:r>
        <w:rPr>
          <w:spacing w:val="-2"/>
          <w:sz w:val="24"/>
        </w:rPr>
        <w:t xml:space="preserve"> </w:t>
      </w:r>
      <w:r>
        <w:rPr>
          <w:sz w:val="24"/>
        </w:rPr>
        <w:t>were</w:t>
      </w:r>
      <w:r>
        <w:rPr>
          <w:spacing w:val="-2"/>
          <w:sz w:val="24"/>
        </w:rPr>
        <w:t xml:space="preserve"> </w:t>
      </w:r>
      <w:r>
        <w:rPr>
          <w:sz w:val="24"/>
        </w:rPr>
        <w:t>not</w:t>
      </w:r>
      <w:r>
        <w:rPr>
          <w:spacing w:val="-2"/>
          <w:sz w:val="24"/>
        </w:rPr>
        <w:t xml:space="preserve"> </w:t>
      </w:r>
      <w:r>
        <w:rPr>
          <w:sz w:val="24"/>
        </w:rPr>
        <w:t>included</w:t>
      </w:r>
      <w:r>
        <w:rPr>
          <w:spacing w:val="-4"/>
          <w:sz w:val="24"/>
        </w:rPr>
        <w:t xml:space="preserve"> </w:t>
      </w:r>
      <w:r>
        <w:rPr>
          <w:sz w:val="24"/>
        </w:rPr>
        <w:t>in</w:t>
      </w:r>
      <w:r>
        <w:rPr>
          <w:spacing w:val="-3"/>
          <w:sz w:val="24"/>
        </w:rPr>
        <w:t xml:space="preserve"> </w:t>
      </w:r>
      <w:r>
        <w:rPr>
          <w:sz w:val="24"/>
        </w:rPr>
        <w:t>any</w:t>
      </w:r>
      <w:r>
        <w:rPr>
          <w:spacing w:val="-2"/>
          <w:sz w:val="24"/>
        </w:rPr>
        <w:t xml:space="preserve"> </w:t>
      </w:r>
      <w:r>
        <w:rPr>
          <w:sz w:val="24"/>
        </w:rPr>
        <w:t>prior</w:t>
      </w:r>
      <w:r>
        <w:rPr>
          <w:spacing w:val="-3"/>
          <w:sz w:val="24"/>
        </w:rPr>
        <w:t xml:space="preserve"> </w:t>
      </w:r>
      <w:r>
        <w:rPr>
          <w:sz w:val="24"/>
        </w:rPr>
        <w:t>‘Update</w:t>
      </w:r>
      <w:r>
        <w:rPr>
          <w:spacing w:val="-2"/>
          <w:sz w:val="24"/>
        </w:rPr>
        <w:t xml:space="preserve"> </w:t>
      </w:r>
      <w:r>
        <w:rPr>
          <w:sz w:val="24"/>
        </w:rPr>
        <w:t>Prepayment</w:t>
      </w:r>
      <w:r>
        <w:rPr>
          <w:spacing w:val="-3"/>
          <w:sz w:val="24"/>
        </w:rPr>
        <w:t xml:space="preserve"> </w:t>
      </w:r>
      <w:r>
        <w:rPr>
          <w:sz w:val="24"/>
        </w:rPr>
        <w:t>Configuration</w:t>
      </w:r>
      <w:r>
        <w:rPr>
          <w:spacing w:val="-4"/>
          <w:sz w:val="24"/>
        </w:rPr>
        <w:t xml:space="preserve"> </w:t>
      </w:r>
      <w:r>
        <w:rPr>
          <w:sz w:val="24"/>
        </w:rPr>
        <w:t>(SRV</w:t>
      </w:r>
      <w:r>
        <w:rPr>
          <w:spacing w:val="-3"/>
          <w:sz w:val="24"/>
        </w:rPr>
        <w:t xml:space="preserve"> </w:t>
      </w:r>
      <w:r>
        <w:rPr>
          <w:sz w:val="24"/>
        </w:rPr>
        <w:t>2.1)’</w:t>
      </w:r>
      <w:r>
        <w:rPr>
          <w:spacing w:val="-2"/>
          <w:sz w:val="24"/>
        </w:rPr>
        <w:t xml:space="preserve"> </w:t>
      </w:r>
      <w:r>
        <w:rPr>
          <w:sz w:val="24"/>
        </w:rPr>
        <w:t>Service</w:t>
      </w:r>
      <w:r>
        <w:rPr>
          <w:spacing w:val="-3"/>
          <w:sz w:val="24"/>
        </w:rPr>
        <w:t xml:space="preserve"> </w:t>
      </w:r>
      <w:r>
        <w:rPr>
          <w:sz w:val="24"/>
        </w:rPr>
        <w:t>Request.</w:t>
      </w:r>
      <w:r>
        <w:rPr>
          <w:spacing w:val="-2"/>
          <w:sz w:val="24"/>
        </w:rPr>
        <w:t xml:space="preserve"> </w:t>
      </w:r>
      <w:r>
        <w:rPr>
          <w:sz w:val="24"/>
        </w:rPr>
        <w:t>Such</w:t>
      </w:r>
      <w:r>
        <w:rPr>
          <w:spacing w:val="-4"/>
          <w:sz w:val="24"/>
        </w:rPr>
        <w:t xml:space="preserve"> </w:t>
      </w:r>
      <w:r>
        <w:rPr>
          <w:sz w:val="24"/>
        </w:rPr>
        <w:t>additional</w:t>
      </w:r>
      <w:r>
        <w:rPr>
          <w:spacing w:val="-2"/>
          <w:sz w:val="24"/>
        </w:rPr>
        <w:t xml:space="preserve"> </w:t>
      </w:r>
      <w:r>
        <w:rPr>
          <w:sz w:val="24"/>
        </w:rPr>
        <w:t>items</w:t>
      </w:r>
      <w:r>
        <w:rPr>
          <w:spacing w:val="-3"/>
          <w:sz w:val="24"/>
        </w:rPr>
        <w:t xml:space="preserve"> </w:t>
      </w:r>
      <w:r>
        <w:rPr>
          <w:sz w:val="24"/>
        </w:rPr>
        <w:t>will</w:t>
      </w:r>
      <w:r>
        <w:rPr>
          <w:spacing w:val="-2"/>
          <w:sz w:val="24"/>
        </w:rPr>
        <w:t xml:space="preserve"> </w:t>
      </w:r>
      <w:r>
        <w:rPr>
          <w:sz w:val="24"/>
        </w:rPr>
        <w:t>have</w:t>
      </w:r>
      <w:r>
        <w:rPr>
          <w:spacing w:val="-3"/>
          <w:sz w:val="24"/>
        </w:rPr>
        <w:t xml:space="preserve"> </w:t>
      </w:r>
      <w:r>
        <w:rPr>
          <w:sz w:val="24"/>
        </w:rPr>
        <w:t>a</w:t>
      </w:r>
      <w:r>
        <w:rPr>
          <w:spacing w:val="-3"/>
          <w:sz w:val="24"/>
        </w:rPr>
        <w:t xml:space="preserve"> </w:t>
      </w:r>
      <w:r>
        <w:rPr>
          <w:sz w:val="24"/>
        </w:rPr>
        <w:t>switch</w:t>
      </w:r>
      <w:r>
        <w:rPr>
          <w:spacing w:val="-4"/>
          <w:sz w:val="24"/>
        </w:rPr>
        <w:t xml:space="preserve"> </w:t>
      </w:r>
      <w:r>
        <w:rPr>
          <w:sz w:val="24"/>
        </w:rPr>
        <w:t>time of midnight.</w:t>
      </w:r>
      <w:r>
        <w:rPr>
          <w:spacing w:val="40"/>
          <w:sz w:val="24"/>
        </w:rPr>
        <w:t xml:space="preserve"> </w:t>
      </w:r>
      <w:r>
        <w:rPr>
          <w:sz w:val="24"/>
        </w:rPr>
        <w:t>These entries do not change the functional effect of the ElectricityNonDisablementCalendar (with its DUIS meaning).</w:t>
      </w:r>
    </w:p>
    <w:p w14:paraId="41260241" w14:textId="77777777" w:rsidR="00174F61" w:rsidRDefault="00CB183E">
      <w:pPr>
        <w:pStyle w:val="ListParagraph"/>
        <w:numPr>
          <w:ilvl w:val="0"/>
          <w:numId w:val="29"/>
        </w:numPr>
        <w:tabs>
          <w:tab w:val="left" w:pos="1516"/>
          <w:tab w:val="left" w:pos="1518"/>
        </w:tabs>
        <w:spacing w:before="220" w:line="360" w:lineRule="auto"/>
        <w:ind w:right="294"/>
        <w:jc w:val="both"/>
        <w:rPr>
          <w:sz w:val="24"/>
        </w:rPr>
      </w:pPr>
      <w:r>
        <w:rPr>
          <w:sz w:val="24"/>
        </w:rPr>
        <w:t>Where the target SMETS1 ESME stores a SuspendDebtDisabled and SuspendDebtEmergency (with their DUIS meanings) value for each debt type, the S1SP shall, in the SMETS1 response, populate SuspendDebtDisabled and SuspendDebtEmergency (with their Message Mapping Catalogue meanings) with the Device’s Suspend Debt Disabled and Suspend Debt Emergency (with their SMETS1 meanings) values for Time Debt Register 1 (with its SMETS1 meaning).</w:t>
      </w:r>
      <w:r>
        <w:rPr>
          <w:spacing w:val="40"/>
          <w:sz w:val="24"/>
        </w:rPr>
        <w:t xml:space="preserve"> </w:t>
      </w:r>
      <w:r>
        <w:rPr>
          <w:sz w:val="24"/>
        </w:rPr>
        <w:t>Additionally, if these values are not the same as the Suspend Debt Disabled and Suspend Debt Emergency</w:t>
      </w:r>
      <w:r>
        <w:rPr>
          <w:spacing w:val="-8"/>
          <w:sz w:val="24"/>
        </w:rPr>
        <w:t xml:space="preserve"> </w:t>
      </w:r>
      <w:r>
        <w:rPr>
          <w:sz w:val="24"/>
        </w:rPr>
        <w:t>(with</w:t>
      </w:r>
      <w:r>
        <w:rPr>
          <w:spacing w:val="-7"/>
          <w:sz w:val="24"/>
        </w:rPr>
        <w:t xml:space="preserve"> </w:t>
      </w:r>
      <w:r>
        <w:rPr>
          <w:sz w:val="24"/>
        </w:rPr>
        <w:t>their</w:t>
      </w:r>
      <w:r>
        <w:rPr>
          <w:spacing w:val="-8"/>
          <w:sz w:val="24"/>
        </w:rPr>
        <w:t xml:space="preserve"> </w:t>
      </w:r>
      <w:r>
        <w:rPr>
          <w:sz w:val="24"/>
        </w:rPr>
        <w:t>SMETS1</w:t>
      </w:r>
      <w:r>
        <w:rPr>
          <w:spacing w:val="-7"/>
          <w:sz w:val="24"/>
        </w:rPr>
        <w:t xml:space="preserve"> </w:t>
      </w:r>
      <w:r>
        <w:rPr>
          <w:sz w:val="24"/>
        </w:rPr>
        <w:t>meanings)</w:t>
      </w:r>
      <w:r>
        <w:rPr>
          <w:spacing w:val="-7"/>
          <w:sz w:val="24"/>
        </w:rPr>
        <w:t xml:space="preserve"> </w:t>
      </w:r>
      <w:r>
        <w:rPr>
          <w:sz w:val="24"/>
        </w:rPr>
        <w:t>values</w:t>
      </w:r>
      <w:r>
        <w:rPr>
          <w:spacing w:val="-7"/>
          <w:sz w:val="24"/>
        </w:rPr>
        <w:t xml:space="preserve"> </w:t>
      </w:r>
      <w:r>
        <w:rPr>
          <w:sz w:val="24"/>
        </w:rPr>
        <w:t>for</w:t>
      </w:r>
      <w:r>
        <w:rPr>
          <w:spacing w:val="-8"/>
          <w:sz w:val="24"/>
        </w:rPr>
        <w:t xml:space="preserve"> </w:t>
      </w:r>
      <w:r>
        <w:rPr>
          <w:sz w:val="24"/>
        </w:rPr>
        <w:t>Time</w:t>
      </w:r>
      <w:r>
        <w:rPr>
          <w:spacing w:val="-8"/>
          <w:sz w:val="24"/>
        </w:rPr>
        <w:t xml:space="preserve"> </w:t>
      </w:r>
      <w:r>
        <w:rPr>
          <w:sz w:val="24"/>
        </w:rPr>
        <w:t>Debt</w:t>
      </w:r>
      <w:r>
        <w:rPr>
          <w:spacing w:val="-7"/>
          <w:sz w:val="24"/>
        </w:rPr>
        <w:t xml:space="preserve"> </w:t>
      </w:r>
      <w:r>
        <w:rPr>
          <w:sz w:val="24"/>
        </w:rPr>
        <w:t>Register</w:t>
      </w:r>
      <w:r>
        <w:rPr>
          <w:spacing w:val="-8"/>
          <w:sz w:val="24"/>
        </w:rPr>
        <w:t xml:space="preserve"> </w:t>
      </w:r>
      <w:r>
        <w:rPr>
          <w:sz w:val="24"/>
        </w:rPr>
        <w:t>2</w:t>
      </w:r>
      <w:r>
        <w:rPr>
          <w:spacing w:val="-7"/>
          <w:sz w:val="24"/>
        </w:rPr>
        <w:t xml:space="preserve"> </w:t>
      </w:r>
      <w:r>
        <w:rPr>
          <w:sz w:val="24"/>
        </w:rPr>
        <w:t>and</w:t>
      </w:r>
      <w:r>
        <w:rPr>
          <w:spacing w:val="-7"/>
          <w:sz w:val="24"/>
        </w:rPr>
        <w:t xml:space="preserve"> </w:t>
      </w:r>
      <w:r>
        <w:rPr>
          <w:sz w:val="24"/>
        </w:rPr>
        <w:t>Payment</w:t>
      </w:r>
      <w:r>
        <w:rPr>
          <w:spacing w:val="-7"/>
          <w:sz w:val="24"/>
        </w:rPr>
        <w:t xml:space="preserve"> </w:t>
      </w:r>
      <w:r>
        <w:rPr>
          <w:sz w:val="24"/>
        </w:rPr>
        <w:t>Debt</w:t>
      </w:r>
      <w:r>
        <w:rPr>
          <w:spacing w:val="-8"/>
          <w:sz w:val="24"/>
        </w:rPr>
        <w:t xml:space="preserve"> </w:t>
      </w:r>
      <w:r>
        <w:rPr>
          <w:sz w:val="24"/>
        </w:rPr>
        <w:t>Register</w:t>
      </w:r>
      <w:r>
        <w:rPr>
          <w:spacing w:val="-7"/>
          <w:sz w:val="24"/>
        </w:rPr>
        <w:t xml:space="preserve"> </w:t>
      </w:r>
      <w:r>
        <w:rPr>
          <w:sz w:val="24"/>
        </w:rPr>
        <w:t>(with</w:t>
      </w:r>
      <w:r>
        <w:rPr>
          <w:spacing w:val="-8"/>
          <w:sz w:val="24"/>
        </w:rPr>
        <w:t xml:space="preserve"> </w:t>
      </w:r>
      <w:r>
        <w:rPr>
          <w:sz w:val="24"/>
        </w:rPr>
        <w:t>their</w:t>
      </w:r>
      <w:r>
        <w:rPr>
          <w:spacing w:val="-6"/>
          <w:sz w:val="24"/>
        </w:rPr>
        <w:t xml:space="preserve"> </w:t>
      </w:r>
      <w:r>
        <w:rPr>
          <w:sz w:val="24"/>
        </w:rPr>
        <w:t>SMETS1</w:t>
      </w:r>
      <w:r>
        <w:rPr>
          <w:spacing w:val="-7"/>
          <w:sz w:val="24"/>
        </w:rPr>
        <w:t xml:space="preserve"> </w:t>
      </w:r>
      <w:r>
        <w:rPr>
          <w:sz w:val="24"/>
        </w:rPr>
        <w:t>meanings),</w:t>
      </w:r>
      <w:r>
        <w:rPr>
          <w:spacing w:val="-7"/>
          <w:sz w:val="24"/>
        </w:rPr>
        <w:t xml:space="preserve"> </w:t>
      </w:r>
      <w:r>
        <w:rPr>
          <w:sz w:val="24"/>
        </w:rPr>
        <w:t>the</w:t>
      </w:r>
      <w:r>
        <w:rPr>
          <w:spacing w:val="-7"/>
          <w:sz w:val="24"/>
        </w:rPr>
        <w:t xml:space="preserve"> </w:t>
      </w:r>
      <w:r>
        <w:rPr>
          <w:sz w:val="24"/>
        </w:rPr>
        <w:t>S1SP shall send a S1SP Alert warning that the Suspend Debt settings are inconsistent.</w:t>
      </w:r>
    </w:p>
    <w:p w14:paraId="41260242" w14:textId="77777777" w:rsidR="00174F61" w:rsidRDefault="00CB183E">
      <w:pPr>
        <w:pStyle w:val="ListParagraph"/>
        <w:numPr>
          <w:ilvl w:val="0"/>
          <w:numId w:val="29"/>
        </w:numPr>
        <w:tabs>
          <w:tab w:val="left" w:pos="1515"/>
          <w:tab w:val="left" w:pos="1518"/>
        </w:tabs>
        <w:spacing w:before="220" w:line="360" w:lineRule="auto"/>
        <w:ind w:right="295"/>
        <w:jc w:val="both"/>
        <w:rPr>
          <w:sz w:val="24"/>
        </w:rPr>
      </w:pPr>
      <w:r>
        <w:rPr>
          <w:sz w:val="24"/>
        </w:rPr>
        <w:t>Where</w:t>
      </w:r>
      <w:r>
        <w:rPr>
          <w:spacing w:val="-9"/>
          <w:sz w:val="24"/>
        </w:rPr>
        <w:t xml:space="preserve"> </w:t>
      </w:r>
      <w:r>
        <w:rPr>
          <w:sz w:val="24"/>
        </w:rPr>
        <w:t>the</w:t>
      </w:r>
      <w:r>
        <w:rPr>
          <w:spacing w:val="-9"/>
          <w:sz w:val="24"/>
        </w:rPr>
        <w:t xml:space="preserve"> </w:t>
      </w:r>
      <w:r>
        <w:rPr>
          <w:sz w:val="24"/>
        </w:rPr>
        <w:t>SMETS1</w:t>
      </w:r>
      <w:r>
        <w:rPr>
          <w:spacing w:val="-10"/>
          <w:sz w:val="24"/>
        </w:rPr>
        <w:t xml:space="preserve"> </w:t>
      </w:r>
      <w:r>
        <w:rPr>
          <w:sz w:val="24"/>
        </w:rPr>
        <w:t>ESME</w:t>
      </w:r>
      <w:r>
        <w:rPr>
          <w:spacing w:val="-10"/>
          <w:sz w:val="24"/>
        </w:rPr>
        <w:t xml:space="preserve"> </w:t>
      </w:r>
      <w:r>
        <w:rPr>
          <w:sz w:val="24"/>
        </w:rPr>
        <w:t>or</w:t>
      </w:r>
      <w:r>
        <w:rPr>
          <w:spacing w:val="-9"/>
          <w:sz w:val="24"/>
        </w:rPr>
        <w:t xml:space="preserve"> </w:t>
      </w:r>
      <w:r>
        <w:rPr>
          <w:sz w:val="24"/>
        </w:rPr>
        <w:t>SMETS1</w:t>
      </w:r>
      <w:r>
        <w:rPr>
          <w:spacing w:val="-10"/>
          <w:sz w:val="24"/>
        </w:rPr>
        <w:t xml:space="preserve"> </w:t>
      </w:r>
      <w:r>
        <w:rPr>
          <w:sz w:val="24"/>
        </w:rPr>
        <w:t>GSME</w:t>
      </w:r>
      <w:r>
        <w:rPr>
          <w:spacing w:val="-8"/>
          <w:sz w:val="24"/>
        </w:rPr>
        <w:t xml:space="preserve"> </w:t>
      </w:r>
      <w:r>
        <w:rPr>
          <w:sz w:val="24"/>
        </w:rPr>
        <w:t>does</w:t>
      </w:r>
      <w:r>
        <w:rPr>
          <w:spacing w:val="-9"/>
          <w:sz w:val="24"/>
        </w:rPr>
        <w:t xml:space="preserve"> </w:t>
      </w:r>
      <w:r>
        <w:rPr>
          <w:sz w:val="24"/>
        </w:rPr>
        <w:t>not</w:t>
      </w:r>
      <w:r>
        <w:rPr>
          <w:spacing w:val="-9"/>
          <w:sz w:val="24"/>
        </w:rPr>
        <w:t xml:space="preserve"> </w:t>
      </w:r>
      <w:r>
        <w:rPr>
          <w:sz w:val="24"/>
        </w:rPr>
        <w:t>activate</w:t>
      </w:r>
      <w:r>
        <w:rPr>
          <w:spacing w:val="-9"/>
          <w:sz w:val="24"/>
        </w:rPr>
        <w:t xml:space="preserve"> </w:t>
      </w:r>
      <w:r>
        <w:rPr>
          <w:sz w:val="24"/>
        </w:rPr>
        <w:t>changes</w:t>
      </w:r>
      <w:r>
        <w:rPr>
          <w:spacing w:val="-11"/>
          <w:sz w:val="24"/>
        </w:rPr>
        <w:t xml:space="preserve"> </w:t>
      </w:r>
      <w:r>
        <w:rPr>
          <w:sz w:val="24"/>
        </w:rPr>
        <w:t>to</w:t>
      </w:r>
      <w:r>
        <w:rPr>
          <w:spacing w:val="-9"/>
          <w:sz w:val="24"/>
        </w:rPr>
        <w:t xml:space="preserve"> </w:t>
      </w:r>
      <w:r>
        <w:rPr>
          <w:sz w:val="24"/>
        </w:rPr>
        <w:t>prepayment</w:t>
      </w:r>
      <w:r>
        <w:rPr>
          <w:spacing w:val="-9"/>
          <w:sz w:val="24"/>
        </w:rPr>
        <w:t xml:space="preserve"> </w:t>
      </w:r>
      <w:r>
        <w:rPr>
          <w:sz w:val="24"/>
        </w:rPr>
        <w:t>configuration</w:t>
      </w:r>
      <w:r>
        <w:rPr>
          <w:spacing w:val="-9"/>
          <w:sz w:val="24"/>
        </w:rPr>
        <w:t xml:space="preserve"> </w:t>
      </w:r>
      <w:r>
        <w:rPr>
          <w:sz w:val="24"/>
        </w:rPr>
        <w:t>items</w:t>
      </w:r>
      <w:r>
        <w:rPr>
          <w:spacing w:val="-9"/>
          <w:sz w:val="24"/>
        </w:rPr>
        <w:t xml:space="preserve"> </w:t>
      </w:r>
      <w:r>
        <w:rPr>
          <w:sz w:val="24"/>
        </w:rPr>
        <w:t>until</w:t>
      </w:r>
      <w:r>
        <w:rPr>
          <w:spacing w:val="-9"/>
          <w:sz w:val="24"/>
        </w:rPr>
        <w:t xml:space="preserve"> </w:t>
      </w:r>
      <w:r>
        <w:rPr>
          <w:sz w:val="24"/>
        </w:rPr>
        <w:t>it</w:t>
      </w:r>
      <w:r>
        <w:rPr>
          <w:spacing w:val="-10"/>
          <w:sz w:val="24"/>
        </w:rPr>
        <w:t xml:space="preserve"> </w:t>
      </w:r>
      <w:r>
        <w:rPr>
          <w:sz w:val="24"/>
        </w:rPr>
        <w:t>switches</w:t>
      </w:r>
      <w:r>
        <w:rPr>
          <w:spacing w:val="-9"/>
          <w:sz w:val="24"/>
        </w:rPr>
        <w:t xml:space="preserve"> </w:t>
      </w:r>
      <w:r>
        <w:rPr>
          <w:sz w:val="24"/>
        </w:rPr>
        <w:t>to</w:t>
      </w:r>
      <w:r>
        <w:rPr>
          <w:spacing w:val="-9"/>
          <w:sz w:val="24"/>
        </w:rPr>
        <w:t xml:space="preserve"> </w:t>
      </w:r>
      <w:r>
        <w:rPr>
          <w:sz w:val="24"/>
        </w:rPr>
        <w:t>Prepayment</w:t>
      </w:r>
      <w:r>
        <w:rPr>
          <w:spacing w:val="-9"/>
          <w:sz w:val="24"/>
        </w:rPr>
        <w:t xml:space="preserve"> </w:t>
      </w:r>
      <w:r>
        <w:rPr>
          <w:sz w:val="24"/>
        </w:rPr>
        <w:t>Mode (with its SMETS1 meaning), the values returned by the Device for such items will not reflect any changes that are made whilst in Credit Mode (with</w:t>
      </w:r>
      <w:r>
        <w:rPr>
          <w:spacing w:val="-4"/>
          <w:sz w:val="24"/>
        </w:rPr>
        <w:t xml:space="preserve"> </w:t>
      </w:r>
      <w:r>
        <w:rPr>
          <w:sz w:val="24"/>
        </w:rPr>
        <w:t>its</w:t>
      </w:r>
      <w:r>
        <w:rPr>
          <w:spacing w:val="-4"/>
          <w:sz w:val="24"/>
        </w:rPr>
        <w:t xml:space="preserve"> </w:t>
      </w:r>
      <w:r>
        <w:rPr>
          <w:sz w:val="24"/>
        </w:rPr>
        <w:t>SMETS1</w:t>
      </w:r>
      <w:r>
        <w:rPr>
          <w:spacing w:val="-4"/>
          <w:sz w:val="24"/>
        </w:rPr>
        <w:t xml:space="preserve"> </w:t>
      </w:r>
      <w:r>
        <w:rPr>
          <w:sz w:val="24"/>
        </w:rPr>
        <w:t>meaning).</w:t>
      </w:r>
      <w:r>
        <w:rPr>
          <w:spacing w:val="-2"/>
          <w:sz w:val="24"/>
        </w:rPr>
        <w:t xml:space="preserve"> </w:t>
      </w:r>
      <w:r>
        <w:rPr>
          <w:sz w:val="24"/>
        </w:rPr>
        <w:t>Therefore,</w:t>
      </w:r>
      <w:r>
        <w:rPr>
          <w:spacing w:val="-3"/>
          <w:sz w:val="24"/>
        </w:rPr>
        <w:t xml:space="preserve"> </w:t>
      </w:r>
      <w:r>
        <w:rPr>
          <w:sz w:val="24"/>
        </w:rPr>
        <w:t>the</w:t>
      </w:r>
      <w:r>
        <w:rPr>
          <w:spacing w:val="-2"/>
          <w:sz w:val="24"/>
        </w:rPr>
        <w:t xml:space="preserve"> </w:t>
      </w:r>
      <w:r>
        <w:rPr>
          <w:sz w:val="24"/>
        </w:rPr>
        <w:t>S1SP</w:t>
      </w:r>
      <w:r>
        <w:rPr>
          <w:spacing w:val="-4"/>
          <w:sz w:val="24"/>
        </w:rPr>
        <w:t xml:space="preserve"> </w:t>
      </w:r>
      <w:r>
        <w:rPr>
          <w:sz w:val="24"/>
        </w:rPr>
        <w:t>shall</w:t>
      </w:r>
      <w:r>
        <w:rPr>
          <w:spacing w:val="-3"/>
          <w:sz w:val="24"/>
        </w:rPr>
        <w:t xml:space="preserve"> </w:t>
      </w:r>
      <w:r>
        <w:rPr>
          <w:sz w:val="24"/>
        </w:rPr>
        <w:t>populate</w:t>
      </w:r>
      <w:r>
        <w:rPr>
          <w:spacing w:val="-3"/>
          <w:sz w:val="24"/>
        </w:rPr>
        <w:t xml:space="preserve"> </w:t>
      </w:r>
      <w:r>
        <w:rPr>
          <w:sz w:val="24"/>
        </w:rPr>
        <w:t>the</w:t>
      </w:r>
      <w:r>
        <w:rPr>
          <w:spacing w:val="-2"/>
          <w:sz w:val="24"/>
        </w:rPr>
        <w:t xml:space="preserve"> </w:t>
      </w:r>
      <w:r>
        <w:rPr>
          <w:sz w:val="24"/>
        </w:rPr>
        <w:t>SMETS1</w:t>
      </w:r>
      <w:r>
        <w:rPr>
          <w:spacing w:val="-4"/>
          <w:sz w:val="24"/>
        </w:rPr>
        <w:t xml:space="preserve"> </w:t>
      </w:r>
      <w:r>
        <w:rPr>
          <w:sz w:val="24"/>
        </w:rPr>
        <w:t>Response</w:t>
      </w:r>
      <w:r>
        <w:rPr>
          <w:spacing w:val="-3"/>
          <w:sz w:val="24"/>
        </w:rPr>
        <w:t xml:space="preserve"> </w:t>
      </w:r>
      <w:r>
        <w:rPr>
          <w:sz w:val="24"/>
        </w:rPr>
        <w:t>in</w:t>
      </w:r>
      <w:r>
        <w:rPr>
          <w:spacing w:val="-3"/>
          <w:sz w:val="24"/>
        </w:rPr>
        <w:t xml:space="preserve"> </w:t>
      </w:r>
      <w:r>
        <w:rPr>
          <w:sz w:val="24"/>
        </w:rPr>
        <w:t>line</w:t>
      </w:r>
      <w:r>
        <w:rPr>
          <w:spacing w:val="-3"/>
          <w:sz w:val="24"/>
        </w:rPr>
        <w:t xml:space="preserve"> </w:t>
      </w:r>
      <w:r>
        <w:rPr>
          <w:sz w:val="24"/>
        </w:rPr>
        <w:t>with</w:t>
      </w:r>
      <w:r>
        <w:rPr>
          <w:spacing w:val="-4"/>
          <w:sz w:val="24"/>
        </w:rPr>
        <w:t xml:space="preserve"> </w:t>
      </w:r>
      <w:r>
        <w:rPr>
          <w:sz w:val="24"/>
        </w:rPr>
        <w:t>the</w:t>
      </w:r>
      <w:r>
        <w:rPr>
          <w:spacing w:val="-2"/>
          <w:sz w:val="24"/>
        </w:rPr>
        <w:t xml:space="preserve"> </w:t>
      </w:r>
      <w:r>
        <w:rPr>
          <w:sz w:val="24"/>
        </w:rPr>
        <w:t>Device</w:t>
      </w:r>
      <w:r>
        <w:rPr>
          <w:spacing w:val="-5"/>
          <w:sz w:val="24"/>
        </w:rPr>
        <w:t xml:space="preserve"> </w:t>
      </w:r>
      <w:r>
        <w:rPr>
          <w:sz w:val="24"/>
        </w:rPr>
        <w:t>provided</w:t>
      </w:r>
      <w:r>
        <w:rPr>
          <w:spacing w:val="-3"/>
          <w:sz w:val="24"/>
        </w:rPr>
        <w:t xml:space="preserve"> </w:t>
      </w:r>
      <w:r>
        <w:rPr>
          <w:sz w:val="24"/>
        </w:rPr>
        <w:t>information.</w:t>
      </w:r>
      <w:r>
        <w:rPr>
          <w:spacing w:val="-4"/>
          <w:sz w:val="24"/>
        </w:rPr>
        <w:t xml:space="preserve"> </w:t>
      </w:r>
      <w:r>
        <w:rPr>
          <w:sz w:val="24"/>
        </w:rPr>
        <w:t>For</w:t>
      </w:r>
      <w:r>
        <w:rPr>
          <w:spacing w:val="-2"/>
          <w:sz w:val="24"/>
        </w:rPr>
        <w:t xml:space="preserve"> </w:t>
      </w:r>
      <w:r>
        <w:rPr>
          <w:sz w:val="24"/>
        </w:rPr>
        <w:t>clarity, this applies to all data items that can be set in an ‘Update Prepayment Configuration’ Service Request except for ElectricityNonDisablementCalendar and GasNonDisablementCalendar (with their DUIS meanings).</w:t>
      </w:r>
    </w:p>
    <w:p w14:paraId="41260243" w14:textId="77777777" w:rsidR="00174F61" w:rsidRDefault="00CB183E">
      <w:pPr>
        <w:pStyle w:val="ListParagraph"/>
        <w:numPr>
          <w:ilvl w:val="0"/>
          <w:numId w:val="29"/>
        </w:numPr>
        <w:tabs>
          <w:tab w:val="left" w:pos="1515"/>
          <w:tab w:val="left" w:pos="1518"/>
        </w:tabs>
        <w:spacing w:before="220" w:line="360" w:lineRule="auto"/>
        <w:ind w:right="296"/>
        <w:jc w:val="both"/>
        <w:rPr>
          <w:sz w:val="24"/>
        </w:rPr>
      </w:pPr>
      <w:r>
        <w:rPr>
          <w:sz w:val="24"/>
        </w:rPr>
        <w:t>Where</w:t>
      </w:r>
      <w:r>
        <w:rPr>
          <w:spacing w:val="-6"/>
          <w:sz w:val="24"/>
        </w:rPr>
        <w:t xml:space="preserve"> </w:t>
      </w:r>
      <w:r>
        <w:rPr>
          <w:sz w:val="24"/>
        </w:rPr>
        <w:t>the</w:t>
      </w:r>
      <w:r>
        <w:rPr>
          <w:spacing w:val="-5"/>
          <w:sz w:val="24"/>
        </w:rPr>
        <w:t xml:space="preserve"> </w:t>
      </w:r>
      <w:r>
        <w:rPr>
          <w:sz w:val="24"/>
        </w:rPr>
        <w:t>SMETS1</w:t>
      </w:r>
      <w:r>
        <w:rPr>
          <w:spacing w:val="-5"/>
          <w:sz w:val="24"/>
        </w:rPr>
        <w:t xml:space="preserve"> </w:t>
      </w:r>
      <w:r>
        <w:rPr>
          <w:sz w:val="24"/>
        </w:rPr>
        <w:t>GSME</w:t>
      </w:r>
      <w:r>
        <w:rPr>
          <w:spacing w:val="-4"/>
          <w:sz w:val="24"/>
        </w:rPr>
        <w:t xml:space="preserve"> </w:t>
      </w:r>
      <w:r>
        <w:rPr>
          <w:sz w:val="24"/>
        </w:rPr>
        <w:t>only</w:t>
      </w:r>
      <w:r>
        <w:rPr>
          <w:spacing w:val="-4"/>
          <w:sz w:val="24"/>
        </w:rPr>
        <w:t xml:space="preserve"> </w:t>
      </w:r>
      <w:r>
        <w:rPr>
          <w:sz w:val="24"/>
        </w:rPr>
        <w:t>supports</w:t>
      </w:r>
      <w:r>
        <w:rPr>
          <w:spacing w:val="-6"/>
          <w:sz w:val="24"/>
        </w:rPr>
        <w:t xml:space="preserve"> </w:t>
      </w:r>
      <w:r>
        <w:rPr>
          <w:sz w:val="24"/>
        </w:rPr>
        <w:t>the</w:t>
      </w:r>
      <w:r>
        <w:rPr>
          <w:spacing w:val="-5"/>
          <w:sz w:val="24"/>
        </w:rPr>
        <w:t xml:space="preserve"> </w:t>
      </w:r>
      <w:r>
        <w:rPr>
          <w:sz w:val="24"/>
        </w:rPr>
        <w:t>setting</w:t>
      </w:r>
      <w:r>
        <w:rPr>
          <w:spacing w:val="-6"/>
          <w:sz w:val="24"/>
        </w:rPr>
        <w:t xml:space="preserve"> </w:t>
      </w:r>
      <w:r>
        <w:rPr>
          <w:sz w:val="24"/>
        </w:rPr>
        <w:t>of</w:t>
      </w:r>
      <w:r>
        <w:rPr>
          <w:spacing w:val="-5"/>
          <w:sz w:val="24"/>
        </w:rPr>
        <w:t xml:space="preserve"> </w:t>
      </w:r>
      <w:r>
        <w:rPr>
          <w:sz w:val="24"/>
        </w:rPr>
        <w:t>DebtRecoveryRateCap</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DUIS</w:t>
      </w:r>
      <w:r>
        <w:rPr>
          <w:spacing w:val="-6"/>
          <w:sz w:val="24"/>
        </w:rPr>
        <w:t xml:space="preserve"> </w:t>
      </w:r>
      <w:r>
        <w:rPr>
          <w:sz w:val="24"/>
        </w:rPr>
        <w:t>meaning)</w:t>
      </w:r>
      <w:r>
        <w:rPr>
          <w:spacing w:val="-6"/>
          <w:sz w:val="24"/>
        </w:rPr>
        <w:t xml:space="preserve"> </w:t>
      </w:r>
      <w:r>
        <w:rPr>
          <w:sz w:val="24"/>
        </w:rPr>
        <w:t>to</w:t>
      </w:r>
      <w:r>
        <w:rPr>
          <w:spacing w:val="-5"/>
          <w:sz w:val="24"/>
        </w:rPr>
        <w:t xml:space="preserve"> </w:t>
      </w:r>
      <w:r>
        <w:rPr>
          <w:sz w:val="24"/>
        </w:rPr>
        <w:t>a</w:t>
      </w:r>
      <w:r>
        <w:rPr>
          <w:spacing w:val="-6"/>
          <w:sz w:val="24"/>
        </w:rPr>
        <w:t xml:space="preserve"> </w:t>
      </w:r>
      <w:r>
        <w:rPr>
          <w:sz w:val="24"/>
        </w:rPr>
        <w:t>whole</w:t>
      </w:r>
      <w:r>
        <w:rPr>
          <w:spacing w:val="-5"/>
          <w:sz w:val="24"/>
        </w:rPr>
        <w:t xml:space="preserve"> </w:t>
      </w:r>
      <w:r>
        <w:rPr>
          <w:sz w:val="24"/>
        </w:rPr>
        <w:t>number</w:t>
      </w:r>
      <w:r>
        <w:rPr>
          <w:spacing w:val="-5"/>
          <w:sz w:val="24"/>
        </w:rPr>
        <w:t xml:space="preserve"> </w:t>
      </w:r>
      <w:r>
        <w:rPr>
          <w:sz w:val="24"/>
        </w:rPr>
        <w:t>of</w:t>
      </w:r>
      <w:r>
        <w:rPr>
          <w:spacing w:val="-6"/>
          <w:sz w:val="24"/>
        </w:rPr>
        <w:t xml:space="preserve"> </w:t>
      </w:r>
      <w:r>
        <w:rPr>
          <w:sz w:val="24"/>
        </w:rPr>
        <w:t>pence,</w:t>
      </w:r>
      <w:r>
        <w:rPr>
          <w:spacing w:val="-6"/>
          <w:sz w:val="24"/>
        </w:rPr>
        <w:t xml:space="preserve"> </w:t>
      </w:r>
      <w:r>
        <w:rPr>
          <w:sz w:val="24"/>
        </w:rPr>
        <w:t>the</w:t>
      </w:r>
      <w:r>
        <w:rPr>
          <w:spacing w:val="-4"/>
          <w:sz w:val="24"/>
        </w:rPr>
        <w:t xml:space="preserve"> </w:t>
      </w:r>
      <w:r>
        <w:rPr>
          <w:sz w:val="24"/>
        </w:rPr>
        <w:t>value</w:t>
      </w:r>
      <w:r>
        <w:rPr>
          <w:spacing w:val="-4"/>
          <w:sz w:val="24"/>
        </w:rPr>
        <w:t xml:space="preserve"> </w:t>
      </w:r>
      <w:r>
        <w:rPr>
          <w:sz w:val="24"/>
        </w:rPr>
        <w:t>of DebtRecoveryRateCap (with its MMC meaning) returned, shall be a whole number of pence.</w:t>
      </w:r>
    </w:p>
    <w:p w14:paraId="41260244" w14:textId="77777777" w:rsidR="00174F61" w:rsidRDefault="00CB183E">
      <w:pPr>
        <w:pStyle w:val="ListParagraph"/>
        <w:numPr>
          <w:ilvl w:val="0"/>
          <w:numId w:val="29"/>
        </w:numPr>
        <w:tabs>
          <w:tab w:val="left" w:pos="1518"/>
        </w:tabs>
        <w:spacing w:before="220"/>
        <w:ind w:hanging="709"/>
        <w:rPr>
          <w:sz w:val="24"/>
        </w:rPr>
      </w:pPr>
      <w:r>
        <w:rPr>
          <w:sz w:val="24"/>
        </w:rPr>
        <w:t>Where</w:t>
      </w:r>
      <w:r>
        <w:rPr>
          <w:spacing w:val="35"/>
          <w:sz w:val="24"/>
        </w:rPr>
        <w:t xml:space="preserve"> </w:t>
      </w:r>
      <w:r>
        <w:rPr>
          <w:sz w:val="24"/>
        </w:rPr>
        <w:t>the</w:t>
      </w:r>
      <w:r>
        <w:rPr>
          <w:spacing w:val="37"/>
          <w:sz w:val="24"/>
        </w:rPr>
        <w:t xml:space="preserve"> </w:t>
      </w:r>
      <w:r>
        <w:rPr>
          <w:sz w:val="24"/>
        </w:rPr>
        <w:t>target</w:t>
      </w:r>
      <w:r>
        <w:rPr>
          <w:spacing w:val="36"/>
          <w:sz w:val="24"/>
        </w:rPr>
        <w:t xml:space="preserve"> </w:t>
      </w:r>
      <w:r>
        <w:rPr>
          <w:sz w:val="24"/>
        </w:rPr>
        <w:t>SMETS1</w:t>
      </w:r>
      <w:r>
        <w:rPr>
          <w:spacing w:val="36"/>
          <w:sz w:val="24"/>
        </w:rPr>
        <w:t xml:space="preserve"> </w:t>
      </w:r>
      <w:r>
        <w:rPr>
          <w:sz w:val="24"/>
        </w:rPr>
        <w:t>ESME</w:t>
      </w:r>
      <w:r>
        <w:rPr>
          <w:spacing w:val="36"/>
          <w:sz w:val="24"/>
        </w:rPr>
        <w:t xml:space="preserve"> </w:t>
      </w:r>
      <w:r>
        <w:rPr>
          <w:sz w:val="24"/>
        </w:rPr>
        <w:t>or</w:t>
      </w:r>
      <w:r>
        <w:rPr>
          <w:spacing w:val="36"/>
          <w:sz w:val="24"/>
        </w:rPr>
        <w:t xml:space="preserve"> </w:t>
      </w:r>
      <w:r>
        <w:rPr>
          <w:sz w:val="24"/>
        </w:rPr>
        <w:t>SMETS1</w:t>
      </w:r>
      <w:r>
        <w:rPr>
          <w:spacing w:val="36"/>
          <w:sz w:val="24"/>
        </w:rPr>
        <w:t xml:space="preserve"> </w:t>
      </w:r>
      <w:r>
        <w:rPr>
          <w:sz w:val="24"/>
        </w:rPr>
        <w:t>GSME</w:t>
      </w:r>
      <w:r>
        <w:rPr>
          <w:spacing w:val="35"/>
          <w:sz w:val="24"/>
        </w:rPr>
        <w:t xml:space="preserve"> </w:t>
      </w:r>
      <w:r>
        <w:rPr>
          <w:sz w:val="24"/>
        </w:rPr>
        <w:t>does</w:t>
      </w:r>
      <w:r>
        <w:rPr>
          <w:spacing w:val="37"/>
          <w:sz w:val="24"/>
        </w:rPr>
        <w:t xml:space="preserve"> </w:t>
      </w:r>
      <w:r>
        <w:rPr>
          <w:sz w:val="24"/>
        </w:rPr>
        <w:t>not</w:t>
      </w:r>
      <w:r>
        <w:rPr>
          <w:spacing w:val="37"/>
          <w:sz w:val="24"/>
        </w:rPr>
        <w:t xml:space="preserve"> </w:t>
      </w:r>
      <w:r>
        <w:rPr>
          <w:sz w:val="24"/>
        </w:rPr>
        <w:t>support</w:t>
      </w:r>
      <w:r>
        <w:rPr>
          <w:spacing w:val="34"/>
          <w:sz w:val="24"/>
        </w:rPr>
        <w:t xml:space="preserve"> </w:t>
      </w:r>
      <w:r>
        <w:rPr>
          <w:sz w:val="24"/>
        </w:rPr>
        <w:t>reading</w:t>
      </w:r>
      <w:r>
        <w:rPr>
          <w:spacing w:val="37"/>
          <w:sz w:val="24"/>
        </w:rPr>
        <w:t xml:space="preserve"> </w:t>
      </w:r>
      <w:r>
        <w:rPr>
          <w:sz w:val="24"/>
        </w:rPr>
        <w:t>of</w:t>
      </w:r>
      <w:r>
        <w:rPr>
          <w:spacing w:val="35"/>
          <w:sz w:val="24"/>
        </w:rPr>
        <w:t xml:space="preserve"> </w:t>
      </w:r>
      <w:r>
        <w:rPr>
          <w:sz w:val="24"/>
        </w:rPr>
        <w:t>Debt</w:t>
      </w:r>
      <w:r>
        <w:rPr>
          <w:spacing w:val="37"/>
          <w:sz w:val="24"/>
        </w:rPr>
        <w:t xml:space="preserve"> </w:t>
      </w:r>
      <w:r>
        <w:rPr>
          <w:sz w:val="24"/>
        </w:rPr>
        <w:t>Recovery</w:t>
      </w:r>
      <w:r>
        <w:rPr>
          <w:spacing w:val="37"/>
          <w:sz w:val="24"/>
        </w:rPr>
        <w:t xml:space="preserve"> </w:t>
      </w:r>
      <w:r>
        <w:rPr>
          <w:sz w:val="24"/>
        </w:rPr>
        <w:t>Per</w:t>
      </w:r>
      <w:r>
        <w:rPr>
          <w:spacing w:val="36"/>
          <w:sz w:val="24"/>
        </w:rPr>
        <w:t xml:space="preserve"> </w:t>
      </w:r>
      <w:r>
        <w:rPr>
          <w:sz w:val="24"/>
        </w:rPr>
        <w:t>Payment,</w:t>
      </w:r>
      <w:r>
        <w:rPr>
          <w:spacing w:val="36"/>
          <w:sz w:val="24"/>
        </w:rPr>
        <w:t xml:space="preserve"> </w:t>
      </w:r>
      <w:r>
        <w:rPr>
          <w:sz w:val="24"/>
        </w:rPr>
        <w:t>Debt</w:t>
      </w:r>
      <w:r>
        <w:rPr>
          <w:spacing w:val="35"/>
          <w:sz w:val="24"/>
        </w:rPr>
        <w:t xml:space="preserve"> </w:t>
      </w:r>
      <w:r>
        <w:rPr>
          <w:sz w:val="24"/>
        </w:rPr>
        <w:t>Recovery</w:t>
      </w:r>
      <w:r>
        <w:rPr>
          <w:spacing w:val="37"/>
          <w:sz w:val="24"/>
        </w:rPr>
        <w:t xml:space="preserve"> </w:t>
      </w:r>
      <w:r>
        <w:rPr>
          <w:sz w:val="24"/>
        </w:rPr>
        <w:t>Rate</w:t>
      </w:r>
      <w:r>
        <w:rPr>
          <w:spacing w:val="37"/>
          <w:sz w:val="24"/>
        </w:rPr>
        <w:t xml:space="preserve"> </w:t>
      </w:r>
      <w:r>
        <w:rPr>
          <w:spacing w:val="-4"/>
          <w:sz w:val="24"/>
        </w:rPr>
        <w:t>Cap,</w:t>
      </w:r>
    </w:p>
    <w:p w14:paraId="41260245" w14:textId="77777777" w:rsidR="00174F61" w:rsidRDefault="00174F61">
      <w:pPr>
        <w:rPr>
          <w:sz w:val="24"/>
        </w:rPr>
        <w:sectPr w:rsidR="00174F61">
          <w:pgSz w:w="16840" w:h="11910" w:orient="landscape"/>
          <w:pgMar w:top="900" w:right="420" w:bottom="280" w:left="620" w:header="371" w:footer="0" w:gutter="0"/>
          <w:cols w:space="720"/>
        </w:sectPr>
      </w:pPr>
    </w:p>
    <w:p w14:paraId="41260246" w14:textId="77777777" w:rsidR="00174F61" w:rsidRDefault="00CB183E">
      <w:pPr>
        <w:pStyle w:val="BodyText"/>
        <w:spacing w:before="98" w:line="360" w:lineRule="auto"/>
        <w:ind w:right="295"/>
        <w:jc w:val="both"/>
      </w:pPr>
      <w:r>
        <w:lastRenderedPageBreak/>
        <w:t>Disablement Threshold, Emergency Credit Limit, Emergency Credit Threshold, Low Credit Threshold, Suspend Debt Disabled, Suspend Debt Emergency, Non Disablement Calendar and Debt Recovery Rates[1..2] (with their SMETS1 meanings) when the Payment Mode is Credit Mode and the Device is in Credit Mode (with their SMETS meanings), the S1SP shall return a SMETS1 Response indicating failure.</w:t>
      </w:r>
    </w:p>
    <w:p w14:paraId="41260247" w14:textId="77777777" w:rsidR="00174F61" w:rsidRDefault="00CB183E">
      <w:pPr>
        <w:pStyle w:val="ListParagraph"/>
        <w:numPr>
          <w:ilvl w:val="0"/>
          <w:numId w:val="29"/>
        </w:numPr>
        <w:tabs>
          <w:tab w:val="left" w:pos="1515"/>
          <w:tab w:val="left" w:pos="1518"/>
        </w:tabs>
        <w:spacing w:before="220" w:line="360" w:lineRule="auto"/>
        <w:ind w:right="297"/>
        <w:jc w:val="both"/>
        <w:rPr>
          <w:sz w:val="24"/>
        </w:rPr>
      </w:pPr>
      <w:r>
        <w:rPr>
          <w:sz w:val="24"/>
        </w:rPr>
        <w:t>Where</w:t>
      </w:r>
      <w:r>
        <w:rPr>
          <w:spacing w:val="-5"/>
          <w:sz w:val="24"/>
        </w:rPr>
        <w:t xml:space="preserve"> </w:t>
      </w:r>
      <w:r>
        <w:rPr>
          <w:sz w:val="24"/>
        </w:rPr>
        <w:t>the</w:t>
      </w:r>
      <w:r>
        <w:rPr>
          <w:spacing w:val="-4"/>
          <w:sz w:val="24"/>
        </w:rPr>
        <w:t xml:space="preserve"> </w:t>
      </w:r>
      <w:r>
        <w:rPr>
          <w:sz w:val="24"/>
        </w:rPr>
        <w:t>SMETS1</w:t>
      </w:r>
      <w:r>
        <w:rPr>
          <w:spacing w:val="-4"/>
          <w:sz w:val="24"/>
        </w:rPr>
        <w:t xml:space="preserve"> </w:t>
      </w:r>
      <w:r>
        <w:rPr>
          <w:sz w:val="24"/>
        </w:rPr>
        <w:t>GSME</w:t>
      </w:r>
      <w:r>
        <w:rPr>
          <w:spacing w:val="-3"/>
          <w:sz w:val="24"/>
        </w:rPr>
        <w:t xml:space="preserve"> </w:t>
      </w:r>
      <w:r>
        <w:rPr>
          <w:sz w:val="24"/>
        </w:rPr>
        <w:t>only</w:t>
      </w:r>
      <w:r>
        <w:rPr>
          <w:spacing w:val="-3"/>
          <w:sz w:val="24"/>
        </w:rPr>
        <w:t xml:space="preserve"> </w:t>
      </w:r>
      <w:r>
        <w:rPr>
          <w:sz w:val="24"/>
        </w:rPr>
        <w:t>supports</w:t>
      </w:r>
      <w:r>
        <w:rPr>
          <w:spacing w:val="-5"/>
          <w:sz w:val="24"/>
        </w:rPr>
        <w:t xml:space="preserve"> </w:t>
      </w:r>
      <w:r>
        <w:rPr>
          <w:sz w:val="24"/>
        </w:rPr>
        <w:t>the</w:t>
      </w:r>
      <w:r>
        <w:rPr>
          <w:spacing w:val="-4"/>
          <w:sz w:val="24"/>
        </w:rPr>
        <w:t xml:space="preserve"> </w:t>
      </w:r>
      <w:r>
        <w:rPr>
          <w:sz w:val="24"/>
        </w:rPr>
        <w:t>setting</w:t>
      </w:r>
      <w:r>
        <w:rPr>
          <w:spacing w:val="-4"/>
          <w:sz w:val="24"/>
        </w:rPr>
        <w:t xml:space="preserve"> </w:t>
      </w:r>
      <w:r>
        <w:rPr>
          <w:sz w:val="24"/>
        </w:rPr>
        <w:t>of</w:t>
      </w:r>
      <w:r>
        <w:rPr>
          <w:spacing w:val="-3"/>
          <w:sz w:val="24"/>
        </w:rPr>
        <w:t xml:space="preserve"> </w:t>
      </w:r>
      <w:r>
        <w:rPr>
          <w:sz w:val="24"/>
        </w:rPr>
        <w:t>DisablementThreshold</w:t>
      </w:r>
      <w:r>
        <w:rPr>
          <w:spacing w:val="-2"/>
          <w:sz w:val="24"/>
        </w:rPr>
        <w:t xml:space="preserve"> </w:t>
      </w:r>
      <w:r>
        <w:rPr>
          <w:sz w:val="24"/>
        </w:rPr>
        <w:t>(with</w:t>
      </w:r>
      <w:r>
        <w:rPr>
          <w:spacing w:val="-4"/>
          <w:sz w:val="24"/>
        </w:rPr>
        <w:t xml:space="preserve"> </w:t>
      </w:r>
      <w:r>
        <w:rPr>
          <w:sz w:val="24"/>
        </w:rPr>
        <w:t>its</w:t>
      </w:r>
      <w:r>
        <w:rPr>
          <w:spacing w:val="-4"/>
          <w:sz w:val="24"/>
        </w:rPr>
        <w:t xml:space="preserve"> </w:t>
      </w:r>
      <w:r>
        <w:rPr>
          <w:sz w:val="24"/>
        </w:rPr>
        <w:t>DUIS</w:t>
      </w:r>
      <w:r>
        <w:rPr>
          <w:spacing w:val="-3"/>
          <w:sz w:val="24"/>
        </w:rPr>
        <w:t xml:space="preserve"> </w:t>
      </w:r>
      <w:r>
        <w:rPr>
          <w:sz w:val="24"/>
        </w:rPr>
        <w:t>meaning)</w:t>
      </w:r>
      <w:r>
        <w:rPr>
          <w:spacing w:val="-4"/>
          <w:sz w:val="24"/>
        </w:rPr>
        <w:t xml:space="preserve"> </w:t>
      </w:r>
      <w:r>
        <w:rPr>
          <w:sz w:val="24"/>
        </w:rPr>
        <w:t>to</w:t>
      </w:r>
      <w:r>
        <w:rPr>
          <w:spacing w:val="-4"/>
          <w:sz w:val="24"/>
        </w:rPr>
        <w:t xml:space="preserve"> </w:t>
      </w:r>
      <w:r>
        <w:rPr>
          <w:sz w:val="24"/>
        </w:rPr>
        <w:t>a</w:t>
      </w:r>
      <w:r>
        <w:rPr>
          <w:spacing w:val="-5"/>
          <w:sz w:val="24"/>
        </w:rPr>
        <w:t xml:space="preserve"> </w:t>
      </w:r>
      <w:r>
        <w:rPr>
          <w:sz w:val="24"/>
        </w:rPr>
        <w:t>whole</w:t>
      </w:r>
      <w:r>
        <w:rPr>
          <w:spacing w:val="-3"/>
          <w:sz w:val="24"/>
        </w:rPr>
        <w:t xml:space="preserve"> </w:t>
      </w:r>
      <w:r>
        <w:rPr>
          <w:sz w:val="24"/>
        </w:rPr>
        <w:t>number</w:t>
      </w:r>
      <w:r>
        <w:rPr>
          <w:spacing w:val="-4"/>
          <w:sz w:val="24"/>
        </w:rPr>
        <w:t xml:space="preserve"> </w:t>
      </w:r>
      <w:r>
        <w:rPr>
          <w:sz w:val="24"/>
        </w:rPr>
        <w:t>of</w:t>
      </w:r>
      <w:r>
        <w:rPr>
          <w:spacing w:val="-4"/>
          <w:sz w:val="24"/>
        </w:rPr>
        <w:t xml:space="preserve"> </w:t>
      </w:r>
      <w:r>
        <w:rPr>
          <w:sz w:val="24"/>
        </w:rPr>
        <w:t>pence,</w:t>
      </w:r>
      <w:r>
        <w:rPr>
          <w:spacing w:val="-5"/>
          <w:sz w:val="24"/>
        </w:rPr>
        <w:t xml:space="preserve"> </w:t>
      </w:r>
      <w:r>
        <w:rPr>
          <w:sz w:val="24"/>
        </w:rPr>
        <w:t>the</w:t>
      </w:r>
      <w:r>
        <w:rPr>
          <w:spacing w:val="-2"/>
          <w:sz w:val="24"/>
        </w:rPr>
        <w:t xml:space="preserve"> </w:t>
      </w:r>
      <w:r>
        <w:rPr>
          <w:sz w:val="24"/>
        </w:rPr>
        <w:t>value</w:t>
      </w:r>
      <w:r>
        <w:rPr>
          <w:spacing w:val="-2"/>
          <w:sz w:val="24"/>
        </w:rPr>
        <w:t xml:space="preserve"> </w:t>
      </w:r>
      <w:r>
        <w:rPr>
          <w:sz w:val="24"/>
        </w:rPr>
        <w:t>of DisablementThreshold (with its MMC meaning) returned, shall be a whole number of pence.</w:t>
      </w:r>
    </w:p>
    <w:p w14:paraId="41260248" w14:textId="77777777" w:rsidR="00174F61" w:rsidRDefault="00CB183E">
      <w:pPr>
        <w:pStyle w:val="ListParagraph"/>
        <w:numPr>
          <w:ilvl w:val="0"/>
          <w:numId w:val="29"/>
        </w:numPr>
        <w:tabs>
          <w:tab w:val="left" w:pos="1515"/>
          <w:tab w:val="left" w:pos="1518"/>
        </w:tabs>
        <w:spacing w:before="220" w:line="360" w:lineRule="auto"/>
        <w:ind w:right="298"/>
        <w:jc w:val="both"/>
        <w:rPr>
          <w:sz w:val="24"/>
        </w:rPr>
      </w:pPr>
      <w:r>
        <w:rPr>
          <w:sz w:val="24"/>
        </w:rPr>
        <w:t>Where the clauses 18.7 (l) and 18.7 (m) apply, the DUIS values covered by those clauses which are returned in the SMETS1 Response, may be different from those previously requested.</w:t>
      </w:r>
    </w:p>
    <w:p w14:paraId="41260249" w14:textId="77777777" w:rsidR="00174F61" w:rsidRDefault="00CB183E">
      <w:pPr>
        <w:pStyle w:val="ListParagraph"/>
        <w:numPr>
          <w:ilvl w:val="0"/>
          <w:numId w:val="29"/>
        </w:numPr>
        <w:tabs>
          <w:tab w:val="left" w:pos="1516"/>
          <w:tab w:val="left" w:pos="1518"/>
        </w:tabs>
        <w:spacing w:before="221" w:line="360" w:lineRule="auto"/>
        <w:ind w:right="302"/>
        <w:jc w:val="both"/>
        <w:rPr>
          <w:sz w:val="24"/>
        </w:rPr>
      </w:pPr>
      <w:r>
        <w:rPr>
          <w:sz w:val="24"/>
        </w:rPr>
        <w:t>Where the target SMETS1 ESME or SMETS1 GSME only supports EmergencyCreditLimit, EmergencyCreditThreshold, LowCreditThreshold, MaxMeterBalance and MaxCreditThreshold (with its DUIS meaning) in whole numbers of pence, the values returned shall be in whole numbers of pence.</w:t>
      </w:r>
    </w:p>
    <w:p w14:paraId="4126024A" w14:textId="77777777" w:rsidR="00174F61" w:rsidRDefault="00CB183E">
      <w:pPr>
        <w:pStyle w:val="ListParagraph"/>
        <w:numPr>
          <w:ilvl w:val="0"/>
          <w:numId w:val="29"/>
        </w:numPr>
        <w:tabs>
          <w:tab w:val="left" w:pos="1516"/>
          <w:tab w:val="left" w:pos="1518"/>
        </w:tabs>
        <w:spacing w:before="220" w:line="360" w:lineRule="auto"/>
        <w:ind w:right="296"/>
        <w:jc w:val="both"/>
        <w:rPr>
          <w:sz w:val="24"/>
        </w:rPr>
      </w:pPr>
      <w:r>
        <w:rPr>
          <w:sz w:val="24"/>
        </w:rPr>
        <w:t>For the target SMETS1 ESME,</w:t>
      </w:r>
      <w:r>
        <w:rPr>
          <w:spacing w:val="-1"/>
          <w:sz w:val="24"/>
        </w:rPr>
        <w:t xml:space="preserve"> </w:t>
      </w:r>
      <w:r>
        <w:rPr>
          <w:sz w:val="24"/>
        </w:rPr>
        <w:t>the S1SP will always return</w:t>
      </w:r>
      <w:r>
        <w:rPr>
          <w:spacing w:val="-1"/>
          <w:sz w:val="24"/>
        </w:rPr>
        <w:t xml:space="preserve"> </w:t>
      </w:r>
      <w:r>
        <w:rPr>
          <w:sz w:val="24"/>
        </w:rPr>
        <w:t>a year value</w:t>
      </w:r>
      <w:r>
        <w:rPr>
          <w:spacing w:val="-1"/>
          <w:sz w:val="24"/>
        </w:rPr>
        <w:t xml:space="preserve"> </w:t>
      </w:r>
      <w:r>
        <w:rPr>
          <w:sz w:val="24"/>
        </w:rPr>
        <w:t>of 5000</w:t>
      </w:r>
      <w:r>
        <w:rPr>
          <w:spacing w:val="-1"/>
          <w:sz w:val="24"/>
        </w:rPr>
        <w:t xml:space="preserve"> </w:t>
      </w:r>
      <w:r>
        <w:rPr>
          <w:sz w:val="24"/>
        </w:rPr>
        <w:t>in all StartDates</w:t>
      </w:r>
      <w:r>
        <w:rPr>
          <w:spacing w:val="-1"/>
          <w:sz w:val="24"/>
        </w:rPr>
        <w:t xml:space="preserve"> </w:t>
      </w:r>
      <w:r>
        <w:rPr>
          <w:sz w:val="24"/>
        </w:rPr>
        <w:t>and EndDates (with</w:t>
      </w:r>
      <w:r>
        <w:rPr>
          <w:spacing w:val="-1"/>
          <w:sz w:val="24"/>
        </w:rPr>
        <w:t xml:space="preserve"> </w:t>
      </w:r>
      <w:r>
        <w:rPr>
          <w:sz w:val="24"/>
        </w:rPr>
        <w:t>their MMC</w:t>
      </w:r>
      <w:r>
        <w:rPr>
          <w:spacing w:val="-1"/>
          <w:sz w:val="24"/>
        </w:rPr>
        <w:t xml:space="preserve"> </w:t>
      </w:r>
      <w:r>
        <w:rPr>
          <w:sz w:val="24"/>
        </w:rPr>
        <w:t>meanings) and meaning that the Device is treating these values as wildcards.</w:t>
      </w:r>
    </w:p>
    <w:p w14:paraId="4126024B" w14:textId="77777777" w:rsidR="00174F61" w:rsidRDefault="00CB183E">
      <w:pPr>
        <w:pStyle w:val="ListParagraph"/>
        <w:numPr>
          <w:ilvl w:val="0"/>
          <w:numId w:val="29"/>
        </w:numPr>
        <w:tabs>
          <w:tab w:val="left" w:pos="1516"/>
          <w:tab w:val="left" w:pos="1518"/>
        </w:tabs>
        <w:spacing w:before="219" w:line="360" w:lineRule="auto"/>
        <w:ind w:right="301"/>
        <w:jc w:val="both"/>
        <w:rPr>
          <w:sz w:val="24"/>
        </w:rPr>
      </w:pPr>
      <w:r>
        <w:rPr>
          <w:sz w:val="24"/>
        </w:rPr>
        <w:t>Where an Update Prepayment Configuration (SRV 2.1) Service Request has never been successfully executed in relation to the target SMETS1 GSME, or in relation to the SMETS1 GSME on the same home area network as the target SMETS1 GPF, the S1SP shall return a SMETS1 Response indicating failure..</w:t>
      </w:r>
    </w:p>
    <w:p w14:paraId="4126024C" w14:textId="77777777" w:rsidR="00174F61" w:rsidRDefault="00CB183E">
      <w:pPr>
        <w:pStyle w:val="ListParagraph"/>
        <w:numPr>
          <w:ilvl w:val="0"/>
          <w:numId w:val="29"/>
        </w:numPr>
        <w:tabs>
          <w:tab w:val="left" w:pos="1516"/>
          <w:tab w:val="left" w:pos="1518"/>
        </w:tabs>
        <w:spacing w:before="222" w:line="360" w:lineRule="auto"/>
        <w:ind w:right="305"/>
        <w:jc w:val="both"/>
        <w:rPr>
          <w:sz w:val="24"/>
        </w:rPr>
      </w:pPr>
      <w:r>
        <w:rPr>
          <w:sz w:val="24"/>
        </w:rPr>
        <w:t>Where an Update Debt</w:t>
      </w:r>
      <w:r>
        <w:rPr>
          <w:spacing w:val="-1"/>
          <w:sz w:val="24"/>
        </w:rPr>
        <w:t xml:space="preserve"> </w:t>
      </w:r>
      <w:r>
        <w:rPr>
          <w:sz w:val="24"/>
        </w:rPr>
        <w:t>(SRV</w:t>
      </w:r>
      <w:r>
        <w:rPr>
          <w:spacing w:val="-1"/>
          <w:sz w:val="24"/>
        </w:rPr>
        <w:t xml:space="preserve"> </w:t>
      </w:r>
      <w:r>
        <w:rPr>
          <w:sz w:val="24"/>
        </w:rPr>
        <w:t>2.3) Service Request has never</w:t>
      </w:r>
      <w:r>
        <w:rPr>
          <w:spacing w:val="-1"/>
          <w:sz w:val="24"/>
        </w:rPr>
        <w:t xml:space="preserve"> </w:t>
      </w:r>
      <w:r>
        <w:rPr>
          <w:sz w:val="24"/>
        </w:rPr>
        <w:t>been successfully</w:t>
      </w:r>
      <w:r>
        <w:rPr>
          <w:spacing w:val="-2"/>
          <w:sz w:val="24"/>
        </w:rPr>
        <w:t xml:space="preserve"> </w:t>
      </w:r>
      <w:r>
        <w:rPr>
          <w:sz w:val="24"/>
        </w:rPr>
        <w:t>executed in</w:t>
      </w:r>
      <w:r>
        <w:rPr>
          <w:spacing w:val="-1"/>
          <w:sz w:val="24"/>
        </w:rPr>
        <w:t xml:space="preserve"> </w:t>
      </w:r>
      <w:r>
        <w:rPr>
          <w:sz w:val="24"/>
        </w:rPr>
        <w:t>relation to the</w:t>
      </w:r>
      <w:r>
        <w:rPr>
          <w:spacing w:val="-1"/>
          <w:sz w:val="24"/>
        </w:rPr>
        <w:t xml:space="preserve"> </w:t>
      </w:r>
      <w:r>
        <w:rPr>
          <w:sz w:val="24"/>
        </w:rPr>
        <w:t>target SMETS1 GSME, the S1SP</w:t>
      </w:r>
      <w:r>
        <w:rPr>
          <w:spacing w:val="-1"/>
          <w:sz w:val="24"/>
        </w:rPr>
        <w:t xml:space="preserve"> </w:t>
      </w:r>
      <w:r>
        <w:rPr>
          <w:sz w:val="24"/>
        </w:rPr>
        <w:t>shall not return the DebtRecoveryRatePeriod element (with its MMC meaning) in the SMETS1 Response.</w:t>
      </w:r>
    </w:p>
    <w:p w14:paraId="4126024D" w14:textId="77777777" w:rsidR="00174F61" w:rsidRDefault="00CB183E">
      <w:pPr>
        <w:pStyle w:val="ListParagraph"/>
        <w:numPr>
          <w:ilvl w:val="0"/>
          <w:numId w:val="29"/>
        </w:numPr>
        <w:tabs>
          <w:tab w:val="left" w:pos="1515"/>
          <w:tab w:val="left" w:pos="1518"/>
        </w:tabs>
        <w:spacing w:before="219" w:line="360" w:lineRule="auto"/>
        <w:ind w:right="300"/>
        <w:jc w:val="both"/>
        <w:rPr>
          <w:sz w:val="24"/>
        </w:rPr>
      </w:pPr>
      <w:r>
        <w:rPr>
          <w:sz w:val="24"/>
        </w:rPr>
        <w:t xml:space="preserve">Where Clause </w:t>
      </w:r>
      <w:hyperlink w:anchor="_bookmark69" w:history="1">
        <w:r>
          <w:rPr>
            <w:sz w:val="24"/>
          </w:rPr>
          <w:t>18.5(ll)</w:t>
        </w:r>
      </w:hyperlink>
      <w:r>
        <w:rPr>
          <w:sz w:val="24"/>
        </w:rPr>
        <w:t xml:space="preserve"> applies, the values returned for EndDates will reflect the day before the corresponding StartDates (with their DUIS </w:t>
      </w:r>
      <w:r>
        <w:rPr>
          <w:spacing w:val="-2"/>
          <w:sz w:val="24"/>
        </w:rPr>
        <w:t>meanings).</w:t>
      </w:r>
    </w:p>
    <w:p w14:paraId="4126024E" w14:textId="77777777" w:rsidR="00174F61" w:rsidRDefault="00CB183E">
      <w:pPr>
        <w:pStyle w:val="ListParagraph"/>
        <w:numPr>
          <w:ilvl w:val="0"/>
          <w:numId w:val="29"/>
        </w:numPr>
        <w:tabs>
          <w:tab w:val="left" w:pos="1518"/>
        </w:tabs>
        <w:spacing w:before="220"/>
        <w:ind w:hanging="709"/>
        <w:rPr>
          <w:sz w:val="24"/>
        </w:rPr>
      </w:pPr>
      <w:r>
        <w:rPr>
          <w:sz w:val="24"/>
        </w:rPr>
        <w:t>Where</w:t>
      </w:r>
      <w:r>
        <w:rPr>
          <w:spacing w:val="10"/>
          <w:sz w:val="24"/>
        </w:rPr>
        <w:t xml:space="preserve"> </w:t>
      </w:r>
      <w:r>
        <w:rPr>
          <w:sz w:val="24"/>
        </w:rPr>
        <w:t>the</w:t>
      </w:r>
      <w:r>
        <w:rPr>
          <w:spacing w:val="10"/>
          <w:sz w:val="24"/>
        </w:rPr>
        <w:t xml:space="preserve"> </w:t>
      </w:r>
      <w:r>
        <w:rPr>
          <w:sz w:val="24"/>
        </w:rPr>
        <w:t>target</w:t>
      </w:r>
      <w:r>
        <w:rPr>
          <w:spacing w:val="11"/>
          <w:sz w:val="24"/>
        </w:rPr>
        <w:t xml:space="preserve"> </w:t>
      </w:r>
      <w:r>
        <w:rPr>
          <w:sz w:val="24"/>
        </w:rPr>
        <w:t>SMETS1</w:t>
      </w:r>
      <w:r>
        <w:rPr>
          <w:spacing w:val="10"/>
          <w:sz w:val="24"/>
        </w:rPr>
        <w:t xml:space="preserve"> </w:t>
      </w:r>
      <w:r>
        <w:rPr>
          <w:sz w:val="24"/>
        </w:rPr>
        <w:t>ESME</w:t>
      </w:r>
      <w:r>
        <w:rPr>
          <w:spacing w:val="10"/>
          <w:sz w:val="24"/>
        </w:rPr>
        <w:t xml:space="preserve"> </w:t>
      </w:r>
      <w:r>
        <w:rPr>
          <w:sz w:val="24"/>
        </w:rPr>
        <w:t>or</w:t>
      </w:r>
      <w:r>
        <w:rPr>
          <w:spacing w:val="12"/>
          <w:sz w:val="24"/>
        </w:rPr>
        <w:t xml:space="preserve"> </w:t>
      </w:r>
      <w:r>
        <w:rPr>
          <w:sz w:val="24"/>
        </w:rPr>
        <w:t>SMETS1</w:t>
      </w:r>
      <w:r>
        <w:rPr>
          <w:spacing w:val="10"/>
          <w:sz w:val="24"/>
        </w:rPr>
        <w:t xml:space="preserve"> </w:t>
      </w:r>
      <w:r>
        <w:rPr>
          <w:sz w:val="24"/>
        </w:rPr>
        <w:t>GSME</w:t>
      </w:r>
      <w:r>
        <w:rPr>
          <w:spacing w:val="12"/>
          <w:sz w:val="24"/>
        </w:rPr>
        <w:t xml:space="preserve"> </w:t>
      </w:r>
      <w:r>
        <w:rPr>
          <w:sz w:val="24"/>
        </w:rPr>
        <w:t>does</w:t>
      </w:r>
      <w:r>
        <w:rPr>
          <w:spacing w:val="12"/>
          <w:sz w:val="24"/>
        </w:rPr>
        <w:t xml:space="preserve"> </w:t>
      </w:r>
      <w:r>
        <w:rPr>
          <w:sz w:val="24"/>
        </w:rPr>
        <w:t>not</w:t>
      </w:r>
      <w:r>
        <w:rPr>
          <w:spacing w:val="11"/>
          <w:sz w:val="24"/>
        </w:rPr>
        <w:t xml:space="preserve"> </w:t>
      </w:r>
      <w:r>
        <w:rPr>
          <w:sz w:val="24"/>
        </w:rPr>
        <w:t>support</w:t>
      </w:r>
      <w:r>
        <w:rPr>
          <w:spacing w:val="10"/>
          <w:sz w:val="24"/>
        </w:rPr>
        <w:t xml:space="preserve"> </w:t>
      </w:r>
      <w:r>
        <w:rPr>
          <w:sz w:val="24"/>
        </w:rPr>
        <w:t>the</w:t>
      </w:r>
      <w:r>
        <w:rPr>
          <w:spacing w:val="12"/>
          <w:sz w:val="24"/>
        </w:rPr>
        <w:t xml:space="preserve"> </w:t>
      </w:r>
      <w:r>
        <w:rPr>
          <w:sz w:val="24"/>
        </w:rPr>
        <w:t>retrieval</w:t>
      </w:r>
      <w:r>
        <w:rPr>
          <w:spacing w:val="11"/>
          <w:sz w:val="24"/>
        </w:rPr>
        <w:t xml:space="preserve"> </w:t>
      </w:r>
      <w:r>
        <w:rPr>
          <w:sz w:val="24"/>
        </w:rPr>
        <w:t>of</w:t>
      </w:r>
      <w:r>
        <w:rPr>
          <w:spacing w:val="11"/>
          <w:sz w:val="24"/>
        </w:rPr>
        <w:t xml:space="preserve"> </w:t>
      </w:r>
      <w:r>
        <w:rPr>
          <w:sz w:val="24"/>
        </w:rPr>
        <w:t>the</w:t>
      </w:r>
      <w:r>
        <w:rPr>
          <w:spacing w:val="12"/>
          <w:sz w:val="24"/>
        </w:rPr>
        <w:t xml:space="preserve"> </w:t>
      </w:r>
      <w:r>
        <w:rPr>
          <w:sz w:val="24"/>
        </w:rPr>
        <w:t>Disablement</w:t>
      </w:r>
      <w:r>
        <w:rPr>
          <w:spacing w:val="11"/>
          <w:sz w:val="24"/>
        </w:rPr>
        <w:t xml:space="preserve"> </w:t>
      </w:r>
      <w:r>
        <w:rPr>
          <w:sz w:val="24"/>
        </w:rPr>
        <w:t>Threshold</w:t>
      </w:r>
      <w:r>
        <w:rPr>
          <w:spacing w:val="12"/>
          <w:sz w:val="24"/>
        </w:rPr>
        <w:t xml:space="preserve"> </w:t>
      </w:r>
      <w:r>
        <w:rPr>
          <w:sz w:val="24"/>
        </w:rPr>
        <w:t>(with</w:t>
      </w:r>
      <w:r>
        <w:rPr>
          <w:spacing w:val="11"/>
          <w:sz w:val="24"/>
        </w:rPr>
        <w:t xml:space="preserve"> </w:t>
      </w:r>
      <w:r>
        <w:rPr>
          <w:sz w:val="24"/>
        </w:rPr>
        <w:t>its</w:t>
      </w:r>
      <w:r>
        <w:rPr>
          <w:spacing w:val="11"/>
          <w:sz w:val="24"/>
        </w:rPr>
        <w:t xml:space="preserve"> </w:t>
      </w:r>
      <w:r>
        <w:rPr>
          <w:sz w:val="24"/>
        </w:rPr>
        <w:t>SMETS1</w:t>
      </w:r>
      <w:r>
        <w:rPr>
          <w:spacing w:val="11"/>
          <w:sz w:val="24"/>
        </w:rPr>
        <w:t xml:space="preserve"> </w:t>
      </w:r>
      <w:r>
        <w:rPr>
          <w:spacing w:val="-2"/>
          <w:sz w:val="24"/>
        </w:rPr>
        <w:t>meaning)</w:t>
      </w:r>
    </w:p>
    <w:p w14:paraId="4126024F" w14:textId="77777777" w:rsidR="00174F61" w:rsidRDefault="00174F61">
      <w:pPr>
        <w:rPr>
          <w:sz w:val="24"/>
        </w:rPr>
        <w:sectPr w:rsidR="00174F61">
          <w:pgSz w:w="16840" w:h="11910" w:orient="landscape"/>
          <w:pgMar w:top="900" w:right="420" w:bottom="280" w:left="620" w:header="371" w:footer="0" w:gutter="0"/>
          <w:cols w:space="720"/>
        </w:sectPr>
      </w:pPr>
    </w:p>
    <w:p w14:paraId="41260250" w14:textId="77777777" w:rsidR="00174F61" w:rsidRDefault="00CB183E">
      <w:pPr>
        <w:pStyle w:val="BodyText"/>
        <w:spacing w:before="98" w:line="360" w:lineRule="auto"/>
        <w:ind w:right="298"/>
        <w:jc w:val="both"/>
      </w:pPr>
      <w:r>
        <w:lastRenderedPageBreak/>
        <w:t>and an Update Payment Mode (SRV 1.6) Service Request has never been successfully executed in relation to the target SMETS1 ESME or SMETS1 GSME, the S1SP shall return the relevant Unsupported Value for the Disablement Threshold value (with its SMETS1 meaning) in any SMETS1 Response.</w:t>
      </w:r>
    </w:p>
    <w:p w14:paraId="41260251" w14:textId="77777777" w:rsidR="00174F61" w:rsidRDefault="00CB183E">
      <w:pPr>
        <w:pStyle w:val="ListParagraph"/>
        <w:numPr>
          <w:ilvl w:val="0"/>
          <w:numId w:val="29"/>
        </w:numPr>
        <w:tabs>
          <w:tab w:val="left" w:pos="1515"/>
          <w:tab w:val="left" w:pos="1518"/>
        </w:tabs>
        <w:spacing w:before="220" w:line="360" w:lineRule="auto"/>
        <w:ind w:right="297"/>
        <w:jc w:val="both"/>
        <w:rPr>
          <w:sz w:val="24"/>
        </w:rPr>
      </w:pPr>
      <w:r>
        <w:rPr>
          <w:sz w:val="24"/>
        </w:rPr>
        <w:t>Where the SMETS1 ESME has never successfully processed a Set Payment Mode (with its DUIS meaning) Service Request and where the SMETS1 Response specifies SuspendDebtEmergency is true (with its MMC meaning) then this may not indicate that the GSME is behaving as required by SMETS1 in relation to Suspend Debt Emergency (with its SMETS1 meaning).</w:t>
      </w:r>
    </w:p>
    <w:p w14:paraId="41260252" w14:textId="77777777" w:rsidR="00174F61" w:rsidRDefault="00CB183E">
      <w:pPr>
        <w:pStyle w:val="ListParagraph"/>
        <w:numPr>
          <w:ilvl w:val="0"/>
          <w:numId w:val="29"/>
        </w:numPr>
        <w:tabs>
          <w:tab w:val="left" w:pos="1518"/>
        </w:tabs>
        <w:spacing w:before="220"/>
        <w:ind w:hanging="709"/>
        <w:rPr>
          <w:sz w:val="24"/>
        </w:rPr>
      </w:pPr>
      <w:r>
        <w:rPr>
          <w:sz w:val="24"/>
        </w:rPr>
        <w:t>Where</w:t>
      </w:r>
      <w:r>
        <w:rPr>
          <w:spacing w:val="-1"/>
          <w:sz w:val="24"/>
        </w:rPr>
        <w:t xml:space="preserve"> </w:t>
      </w:r>
      <w:r>
        <w:rPr>
          <w:sz w:val="24"/>
        </w:rPr>
        <w:t>clause</w:t>
      </w:r>
      <w:r>
        <w:rPr>
          <w:spacing w:val="-1"/>
          <w:sz w:val="24"/>
        </w:rPr>
        <w:t xml:space="preserve"> </w:t>
      </w:r>
      <w:r>
        <w:rPr>
          <w:b/>
          <w:sz w:val="24"/>
        </w:rPr>
        <w:t>Error! Reference</w:t>
      </w:r>
      <w:r>
        <w:rPr>
          <w:b/>
          <w:spacing w:val="-2"/>
          <w:sz w:val="24"/>
        </w:rPr>
        <w:t xml:space="preserve"> </w:t>
      </w:r>
      <w:r>
        <w:rPr>
          <w:b/>
          <w:sz w:val="24"/>
        </w:rPr>
        <w:t>source not</w:t>
      </w:r>
      <w:r>
        <w:rPr>
          <w:b/>
          <w:spacing w:val="-1"/>
          <w:sz w:val="24"/>
        </w:rPr>
        <w:t xml:space="preserve"> </w:t>
      </w:r>
      <w:r>
        <w:rPr>
          <w:b/>
          <w:sz w:val="24"/>
        </w:rPr>
        <w:t>found.</w:t>
      </w:r>
      <w:r>
        <w:rPr>
          <w:b/>
          <w:spacing w:val="-1"/>
          <w:sz w:val="24"/>
        </w:rPr>
        <w:t xml:space="preserve"> </w:t>
      </w:r>
      <w:r>
        <w:rPr>
          <w:sz w:val="24"/>
        </w:rPr>
        <w:t>applies,</w:t>
      </w:r>
      <w:r>
        <w:rPr>
          <w:spacing w:val="-1"/>
          <w:sz w:val="24"/>
        </w:rPr>
        <w:t xml:space="preserve"> </w:t>
      </w:r>
      <w:r>
        <w:rPr>
          <w:sz w:val="24"/>
        </w:rPr>
        <w:t>any</w:t>
      </w:r>
      <w:r>
        <w:rPr>
          <w:spacing w:val="-1"/>
          <w:sz w:val="24"/>
        </w:rPr>
        <w:t xml:space="preserve"> </w:t>
      </w:r>
      <w:r>
        <w:rPr>
          <w:sz w:val="24"/>
        </w:rPr>
        <w:t>StartTimes returned</w:t>
      </w:r>
      <w:r>
        <w:rPr>
          <w:spacing w:val="-1"/>
          <w:sz w:val="24"/>
        </w:rPr>
        <w:t xml:space="preserve"> </w:t>
      </w:r>
      <w:r>
        <w:rPr>
          <w:sz w:val="24"/>
        </w:rPr>
        <w:t>in the</w:t>
      </w:r>
      <w:r>
        <w:rPr>
          <w:spacing w:val="-1"/>
          <w:sz w:val="24"/>
        </w:rPr>
        <w:t xml:space="preserve"> </w:t>
      </w:r>
      <w:r>
        <w:rPr>
          <w:sz w:val="24"/>
        </w:rPr>
        <w:t>SMETS1</w:t>
      </w:r>
      <w:r>
        <w:rPr>
          <w:spacing w:val="-1"/>
          <w:sz w:val="24"/>
        </w:rPr>
        <w:t xml:space="preserve"> </w:t>
      </w:r>
      <w:r>
        <w:rPr>
          <w:sz w:val="24"/>
        </w:rPr>
        <w:t>Response will</w:t>
      </w:r>
      <w:r>
        <w:rPr>
          <w:spacing w:val="-2"/>
          <w:sz w:val="24"/>
        </w:rPr>
        <w:t xml:space="preserve"> </w:t>
      </w:r>
      <w:r>
        <w:rPr>
          <w:sz w:val="24"/>
        </w:rPr>
        <w:t>always have</w:t>
      </w:r>
      <w:r>
        <w:rPr>
          <w:spacing w:val="-1"/>
          <w:sz w:val="24"/>
        </w:rPr>
        <w:t xml:space="preserve"> </w:t>
      </w:r>
      <w:r>
        <w:rPr>
          <w:sz w:val="24"/>
        </w:rPr>
        <w:t>00</w:t>
      </w:r>
      <w:r>
        <w:rPr>
          <w:spacing w:val="-1"/>
          <w:sz w:val="24"/>
        </w:rPr>
        <w:t xml:space="preserve"> </w:t>
      </w:r>
      <w:r>
        <w:rPr>
          <w:spacing w:val="-2"/>
          <w:sz w:val="24"/>
        </w:rPr>
        <w:t>seconds.</w:t>
      </w:r>
    </w:p>
    <w:p w14:paraId="41260253" w14:textId="77777777" w:rsidR="00174F61" w:rsidRDefault="00174F61">
      <w:pPr>
        <w:pStyle w:val="BodyText"/>
        <w:spacing w:before="78"/>
        <w:ind w:left="0"/>
      </w:pPr>
    </w:p>
    <w:p w14:paraId="41260254" w14:textId="77777777" w:rsidR="00174F61" w:rsidRDefault="00CB183E">
      <w:pPr>
        <w:pStyle w:val="Heading1"/>
        <w:rPr>
          <w:u w:val="none"/>
        </w:rPr>
      </w:pPr>
      <w:r>
        <w:rPr>
          <w:b w:val="0"/>
          <w:noProof/>
          <w:u w:val="none"/>
        </w:rPr>
        <w:drawing>
          <wp:inline distT="0" distB="0" distL="0" distR="0" wp14:anchorId="412604E6" wp14:editId="412604E7">
            <wp:extent cx="320039" cy="108965"/>
            <wp:effectExtent l="0" t="0" r="0" b="0"/>
            <wp:docPr id="130" name="Image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0" name="Image 130"/>
                    <pic:cNvPicPr/>
                  </pic:nvPicPr>
                  <pic:blipFill>
                    <a:blip r:embed="rId141" cstate="print"/>
                    <a:stretch>
                      <a:fillRect/>
                    </a:stretch>
                  </pic:blipFill>
                  <pic:spPr>
                    <a:xfrm>
                      <a:off x="0" y="0"/>
                      <a:ext cx="320039" cy="108965"/>
                    </a:xfrm>
                    <a:prstGeom prst="rect">
                      <a:avLst/>
                    </a:prstGeom>
                  </pic:spPr>
                </pic:pic>
              </a:graphicData>
            </a:graphic>
          </wp:inline>
        </w:drawing>
      </w:r>
      <w:r>
        <w:rPr>
          <w:b w:val="0"/>
          <w:spacing w:val="40"/>
          <w:position w:val="1"/>
          <w:sz w:val="20"/>
          <w:u w:val="none"/>
        </w:rPr>
        <w:t xml:space="preserve">  </w:t>
      </w:r>
      <w:r>
        <w:rPr>
          <w:position w:val="1"/>
        </w:rPr>
        <w:t>Read Load Limit Data (SRV 4.15)</w:t>
      </w:r>
    </w:p>
    <w:p w14:paraId="41260255" w14:textId="77777777" w:rsidR="00174F61" w:rsidRDefault="00174F61">
      <w:pPr>
        <w:pStyle w:val="BodyText"/>
        <w:spacing w:before="107"/>
        <w:ind w:left="0"/>
        <w:rPr>
          <w:b/>
        </w:rPr>
      </w:pPr>
    </w:p>
    <w:p w14:paraId="41260256" w14:textId="77777777" w:rsidR="00174F61" w:rsidRDefault="00CB183E">
      <w:pPr>
        <w:pStyle w:val="ListParagraph"/>
        <w:numPr>
          <w:ilvl w:val="0"/>
          <w:numId w:val="28"/>
        </w:numPr>
        <w:tabs>
          <w:tab w:val="left" w:pos="1516"/>
          <w:tab w:val="left" w:pos="1518"/>
        </w:tabs>
        <w:spacing w:line="360" w:lineRule="auto"/>
        <w:ind w:right="296"/>
        <w:jc w:val="both"/>
        <w:rPr>
          <w:sz w:val="24"/>
        </w:rPr>
      </w:pPr>
      <w:r>
        <w:rPr>
          <w:sz w:val="24"/>
        </w:rPr>
        <w:t xml:space="preserve">Where the target SMETS1 ESME does not support Load Limit Power Threshold (with its SMETS1 meaning) at a resolution greater than 10s of Watts, the value in LoadLimitPowerThreshold (with its Message Mapping Catalogue meaning) shall have a value equating to a multiple of ten </w:t>
      </w:r>
      <w:r>
        <w:rPr>
          <w:spacing w:val="-2"/>
          <w:sz w:val="24"/>
        </w:rPr>
        <w:t>Watts.</w:t>
      </w:r>
    </w:p>
    <w:p w14:paraId="41260257" w14:textId="77777777" w:rsidR="00174F61" w:rsidRDefault="00CB183E">
      <w:pPr>
        <w:pStyle w:val="Heading1"/>
        <w:spacing w:before="215"/>
        <w:rPr>
          <w:u w:val="none"/>
        </w:rPr>
      </w:pPr>
      <w:r>
        <w:rPr>
          <w:b w:val="0"/>
          <w:noProof/>
          <w:u w:val="none"/>
        </w:rPr>
        <w:drawing>
          <wp:inline distT="0" distB="0" distL="0" distR="0" wp14:anchorId="412604E8" wp14:editId="412604E9">
            <wp:extent cx="322326" cy="108966"/>
            <wp:effectExtent l="0" t="0" r="0" b="0"/>
            <wp:docPr id="131" name="Imag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 name="Image 131"/>
                    <pic:cNvPicPr/>
                  </pic:nvPicPr>
                  <pic:blipFill>
                    <a:blip r:embed="rId142" cstate="print"/>
                    <a:stretch>
                      <a:fillRect/>
                    </a:stretch>
                  </pic:blipFill>
                  <pic:spPr>
                    <a:xfrm>
                      <a:off x="0" y="0"/>
                      <a:ext cx="322326" cy="108966"/>
                    </a:xfrm>
                    <a:prstGeom prst="rect">
                      <a:avLst/>
                    </a:prstGeom>
                  </pic:spPr>
                </pic:pic>
              </a:graphicData>
            </a:graphic>
          </wp:inline>
        </w:drawing>
      </w:r>
      <w:r>
        <w:rPr>
          <w:b w:val="0"/>
          <w:spacing w:val="80"/>
          <w:w w:val="150"/>
          <w:position w:val="1"/>
          <w:sz w:val="20"/>
          <w:u w:val="none"/>
        </w:rPr>
        <w:t xml:space="preserve"> </w:t>
      </w:r>
      <w:r>
        <w:rPr>
          <w:position w:val="1"/>
        </w:rPr>
        <w:t>Read Active Power Import (SRV 4.16)</w:t>
      </w:r>
    </w:p>
    <w:p w14:paraId="41260258" w14:textId="77777777" w:rsidR="00174F61" w:rsidRDefault="00174F61">
      <w:pPr>
        <w:pStyle w:val="BodyText"/>
        <w:spacing w:before="107"/>
        <w:ind w:left="0"/>
        <w:rPr>
          <w:b/>
        </w:rPr>
      </w:pPr>
    </w:p>
    <w:p w14:paraId="41260259"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5A" w14:textId="77777777" w:rsidR="00174F61" w:rsidRDefault="00174F61">
      <w:pPr>
        <w:pStyle w:val="BodyText"/>
        <w:spacing w:before="86"/>
        <w:ind w:left="0"/>
      </w:pPr>
    </w:p>
    <w:p w14:paraId="4126025B" w14:textId="77777777" w:rsidR="00174F61" w:rsidRDefault="00CB183E">
      <w:pPr>
        <w:pStyle w:val="Heading1"/>
        <w:spacing w:before="1"/>
        <w:rPr>
          <w:u w:val="none"/>
        </w:rPr>
      </w:pPr>
      <w:r>
        <w:rPr>
          <w:b w:val="0"/>
          <w:noProof/>
          <w:u w:val="none"/>
        </w:rPr>
        <w:drawing>
          <wp:inline distT="0" distB="0" distL="0" distR="0" wp14:anchorId="412604EA" wp14:editId="412604EB">
            <wp:extent cx="323088" cy="108966"/>
            <wp:effectExtent l="0" t="0" r="0" b="0"/>
            <wp:docPr id="132" name="Image 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2" name="Image 132"/>
                    <pic:cNvPicPr/>
                  </pic:nvPicPr>
                  <pic:blipFill>
                    <a:blip r:embed="rId143" cstate="print"/>
                    <a:stretch>
                      <a:fillRect/>
                    </a:stretch>
                  </pic:blipFill>
                  <pic:spPr>
                    <a:xfrm>
                      <a:off x="0" y="0"/>
                      <a:ext cx="323088" cy="108966"/>
                    </a:xfrm>
                    <a:prstGeom prst="rect">
                      <a:avLst/>
                    </a:prstGeom>
                  </pic:spPr>
                </pic:pic>
              </a:graphicData>
            </a:graphic>
          </wp:inline>
        </w:drawing>
      </w:r>
      <w:r>
        <w:rPr>
          <w:b w:val="0"/>
          <w:spacing w:val="80"/>
          <w:w w:val="150"/>
          <w:sz w:val="20"/>
          <w:u w:val="none"/>
        </w:rPr>
        <w:t xml:space="preserve"> </w:t>
      </w:r>
      <w:r>
        <w:t>Read Meter Balance (SRV 4.18)</w:t>
      </w:r>
    </w:p>
    <w:p w14:paraId="4126025C" w14:textId="77777777" w:rsidR="00174F61" w:rsidRDefault="00174F61">
      <w:pPr>
        <w:pStyle w:val="BodyText"/>
        <w:spacing w:before="97"/>
        <w:ind w:left="0"/>
        <w:rPr>
          <w:b/>
        </w:rPr>
      </w:pPr>
    </w:p>
    <w:p w14:paraId="4126025D" w14:textId="77777777" w:rsidR="00174F61" w:rsidRDefault="00CB183E">
      <w:pPr>
        <w:pStyle w:val="ListParagraph"/>
        <w:numPr>
          <w:ilvl w:val="0"/>
          <w:numId w:val="27"/>
        </w:numPr>
        <w:tabs>
          <w:tab w:val="left" w:pos="1516"/>
          <w:tab w:val="left" w:pos="1518"/>
        </w:tabs>
        <w:spacing w:line="360" w:lineRule="auto"/>
        <w:ind w:right="296"/>
        <w:jc w:val="both"/>
        <w:rPr>
          <w:sz w:val="24"/>
        </w:rPr>
      </w:pPr>
      <w:r>
        <w:rPr>
          <w:sz w:val="24"/>
        </w:rPr>
        <w:t>Where</w:t>
      </w:r>
      <w:r>
        <w:rPr>
          <w:spacing w:val="-8"/>
          <w:sz w:val="24"/>
        </w:rPr>
        <w:t xml:space="preserve"> </w:t>
      </w:r>
      <w:r>
        <w:rPr>
          <w:sz w:val="24"/>
        </w:rPr>
        <w:t>the</w:t>
      </w:r>
      <w:r>
        <w:rPr>
          <w:spacing w:val="-8"/>
          <w:sz w:val="24"/>
        </w:rPr>
        <w:t xml:space="preserve"> </w:t>
      </w:r>
      <w:r>
        <w:rPr>
          <w:sz w:val="24"/>
        </w:rPr>
        <w:t>target</w:t>
      </w:r>
      <w:r>
        <w:rPr>
          <w:spacing w:val="-7"/>
          <w:sz w:val="24"/>
        </w:rPr>
        <w:t xml:space="preserve"> </w:t>
      </w:r>
      <w:r>
        <w:rPr>
          <w:sz w:val="24"/>
        </w:rPr>
        <w:t>SMETS1</w:t>
      </w:r>
      <w:r>
        <w:rPr>
          <w:spacing w:val="-7"/>
          <w:sz w:val="24"/>
        </w:rPr>
        <w:t xml:space="preserve"> </w:t>
      </w:r>
      <w:r>
        <w:rPr>
          <w:sz w:val="24"/>
        </w:rPr>
        <w:t>ESME</w:t>
      </w:r>
      <w:r>
        <w:rPr>
          <w:spacing w:val="-8"/>
          <w:sz w:val="24"/>
        </w:rPr>
        <w:t xml:space="preserve"> </w:t>
      </w:r>
      <w:r>
        <w:rPr>
          <w:sz w:val="24"/>
        </w:rPr>
        <w:t>or</w:t>
      </w:r>
      <w:r>
        <w:rPr>
          <w:spacing w:val="-8"/>
          <w:sz w:val="24"/>
        </w:rPr>
        <w:t xml:space="preserve"> </w:t>
      </w:r>
      <w:r>
        <w:rPr>
          <w:sz w:val="24"/>
        </w:rPr>
        <w:t>SMETS1</w:t>
      </w:r>
      <w:r>
        <w:rPr>
          <w:spacing w:val="-7"/>
          <w:sz w:val="24"/>
        </w:rPr>
        <w:t xml:space="preserve"> </w:t>
      </w:r>
      <w:r>
        <w:rPr>
          <w:sz w:val="24"/>
        </w:rPr>
        <w:t>GSME</w:t>
      </w:r>
      <w:r>
        <w:rPr>
          <w:spacing w:val="-6"/>
          <w:sz w:val="24"/>
        </w:rPr>
        <w:t xml:space="preserve"> </w:t>
      </w:r>
      <w:r>
        <w:rPr>
          <w:sz w:val="24"/>
        </w:rPr>
        <w:t>does</w:t>
      </w:r>
      <w:r>
        <w:rPr>
          <w:spacing w:val="-7"/>
          <w:sz w:val="24"/>
        </w:rPr>
        <w:t xml:space="preserve"> </w:t>
      </w:r>
      <w:r>
        <w:rPr>
          <w:sz w:val="24"/>
        </w:rPr>
        <w:t>not</w:t>
      </w:r>
      <w:r>
        <w:rPr>
          <w:spacing w:val="-7"/>
          <w:sz w:val="24"/>
        </w:rPr>
        <w:t xml:space="preserve"> </w:t>
      </w:r>
      <w:r>
        <w:rPr>
          <w:sz w:val="24"/>
        </w:rPr>
        <w:t>support</w:t>
      </w:r>
      <w:r>
        <w:rPr>
          <w:spacing w:val="-7"/>
          <w:sz w:val="24"/>
        </w:rPr>
        <w:t xml:space="preserve"> </w:t>
      </w:r>
      <w:r>
        <w:rPr>
          <w:sz w:val="24"/>
        </w:rPr>
        <w:t>the</w:t>
      </w:r>
      <w:r>
        <w:rPr>
          <w:spacing w:val="-7"/>
          <w:sz w:val="24"/>
        </w:rPr>
        <w:t xml:space="preserve"> </w:t>
      </w:r>
      <w:r>
        <w:rPr>
          <w:sz w:val="24"/>
        </w:rPr>
        <w:t>Meter</w:t>
      </w:r>
      <w:r>
        <w:rPr>
          <w:spacing w:val="-7"/>
          <w:sz w:val="24"/>
        </w:rPr>
        <w:t xml:space="preserve"> </w:t>
      </w:r>
      <w:r>
        <w:rPr>
          <w:sz w:val="24"/>
        </w:rPr>
        <w:t>Balance</w:t>
      </w:r>
      <w:r>
        <w:rPr>
          <w:spacing w:val="-7"/>
          <w:sz w:val="24"/>
        </w:rPr>
        <w:t xml:space="preserve"> </w:t>
      </w:r>
      <w:r>
        <w:rPr>
          <w:sz w:val="24"/>
        </w:rPr>
        <w:t>to</w:t>
      </w:r>
      <w:r>
        <w:rPr>
          <w:spacing w:val="-7"/>
          <w:sz w:val="24"/>
        </w:rPr>
        <w:t xml:space="preserve"> </w:t>
      </w:r>
      <w:r>
        <w:rPr>
          <w:sz w:val="24"/>
        </w:rPr>
        <w:t>be</w:t>
      </w:r>
      <w:r>
        <w:rPr>
          <w:spacing w:val="-7"/>
          <w:sz w:val="24"/>
        </w:rPr>
        <w:t xml:space="preserve"> </w:t>
      </w:r>
      <w:r>
        <w:rPr>
          <w:sz w:val="24"/>
        </w:rPr>
        <w:t>accessible</w:t>
      </w:r>
      <w:r>
        <w:rPr>
          <w:spacing w:val="-7"/>
          <w:sz w:val="24"/>
        </w:rPr>
        <w:t xml:space="preserve"> </w:t>
      </w:r>
      <w:r>
        <w:rPr>
          <w:sz w:val="24"/>
        </w:rPr>
        <w:t>over</w:t>
      </w:r>
      <w:r>
        <w:rPr>
          <w:spacing w:val="-7"/>
          <w:sz w:val="24"/>
        </w:rPr>
        <w:t xml:space="preserve"> </w:t>
      </w:r>
      <w:r>
        <w:rPr>
          <w:sz w:val="24"/>
        </w:rPr>
        <w:t>the</w:t>
      </w:r>
      <w:r>
        <w:rPr>
          <w:spacing w:val="-8"/>
          <w:sz w:val="24"/>
        </w:rPr>
        <w:t xml:space="preserve"> </w:t>
      </w:r>
      <w:r>
        <w:rPr>
          <w:sz w:val="24"/>
        </w:rPr>
        <w:t>WAN</w:t>
      </w:r>
      <w:r>
        <w:rPr>
          <w:spacing w:val="-8"/>
          <w:sz w:val="24"/>
        </w:rPr>
        <w:t xml:space="preserve"> </w:t>
      </w:r>
      <w:r>
        <w:rPr>
          <w:sz w:val="24"/>
        </w:rPr>
        <w:t>Interface</w:t>
      </w:r>
      <w:r>
        <w:rPr>
          <w:spacing w:val="-7"/>
          <w:sz w:val="24"/>
        </w:rPr>
        <w:t xml:space="preserve"> </w:t>
      </w:r>
      <w:r>
        <w:rPr>
          <w:sz w:val="24"/>
        </w:rPr>
        <w:t>when</w:t>
      </w:r>
      <w:r>
        <w:rPr>
          <w:spacing w:val="-8"/>
          <w:sz w:val="24"/>
        </w:rPr>
        <w:t xml:space="preserve"> </w:t>
      </w:r>
      <w:r>
        <w:rPr>
          <w:sz w:val="24"/>
        </w:rPr>
        <w:t xml:space="preserve">Payment Mode is Credit Mode and the Device is in Credit Mode (with their SMETS meanings), the S1SP shall return a SMETS1 Response indicating </w:t>
      </w:r>
      <w:r>
        <w:rPr>
          <w:spacing w:val="-2"/>
          <w:sz w:val="24"/>
        </w:rPr>
        <w:t>failure.</w:t>
      </w:r>
    </w:p>
    <w:p w14:paraId="4126025E"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5F" w14:textId="77777777" w:rsidR="00174F61" w:rsidRDefault="00CB183E">
      <w:pPr>
        <w:pStyle w:val="Heading1"/>
        <w:spacing w:before="94"/>
        <w:ind w:left="132"/>
        <w:rPr>
          <w:u w:val="none"/>
        </w:rPr>
      </w:pPr>
      <w:r>
        <w:rPr>
          <w:b w:val="0"/>
          <w:noProof/>
          <w:u w:val="none"/>
        </w:rPr>
        <w:lastRenderedPageBreak/>
        <w:drawing>
          <wp:inline distT="0" distB="0" distL="0" distR="0" wp14:anchorId="412604EC" wp14:editId="412604ED">
            <wp:extent cx="305505" cy="104228"/>
            <wp:effectExtent l="0" t="0" r="0" b="0"/>
            <wp:docPr id="133" name="Image 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144" cstate="print"/>
                    <a:stretch>
                      <a:fillRect/>
                    </a:stretch>
                  </pic:blipFill>
                  <pic:spPr>
                    <a:xfrm>
                      <a:off x="0" y="0"/>
                      <a:ext cx="305505" cy="104228"/>
                    </a:xfrm>
                    <a:prstGeom prst="rect">
                      <a:avLst/>
                    </a:prstGeom>
                  </pic:spPr>
                </pic:pic>
              </a:graphicData>
            </a:graphic>
          </wp:inline>
        </w:drawing>
      </w:r>
      <w:r>
        <w:rPr>
          <w:b w:val="0"/>
          <w:spacing w:val="40"/>
          <w:position w:val="1"/>
          <w:sz w:val="20"/>
          <w:u w:val="none"/>
        </w:rPr>
        <w:t xml:space="preserve">  </w:t>
      </w:r>
      <w:r>
        <w:rPr>
          <w:position w:val="1"/>
        </w:rPr>
        <w:t>Read Device Configuration (Voltage) (SRV 6.2.1)</w:t>
      </w:r>
    </w:p>
    <w:p w14:paraId="41260260" w14:textId="77777777" w:rsidR="00174F61" w:rsidRDefault="00174F61">
      <w:pPr>
        <w:pStyle w:val="BodyText"/>
        <w:spacing w:before="106"/>
        <w:ind w:left="0"/>
        <w:rPr>
          <w:b/>
        </w:rPr>
      </w:pPr>
    </w:p>
    <w:p w14:paraId="41260261" w14:textId="77777777" w:rsidR="00174F61" w:rsidRDefault="00CB183E">
      <w:pPr>
        <w:pStyle w:val="ListParagraph"/>
        <w:numPr>
          <w:ilvl w:val="0"/>
          <w:numId w:val="26"/>
        </w:numPr>
        <w:tabs>
          <w:tab w:val="left" w:pos="1516"/>
          <w:tab w:val="left" w:pos="1518"/>
        </w:tabs>
        <w:spacing w:line="360" w:lineRule="auto"/>
        <w:ind w:right="296"/>
        <w:jc w:val="both"/>
        <w:rPr>
          <w:sz w:val="24"/>
        </w:rPr>
      </w:pPr>
      <w:r>
        <w:rPr>
          <w:sz w:val="24"/>
        </w:rPr>
        <w:t>Where the target SMETS1 ESME does not support RMSExtremeUnderVoltageThreshold, RMSExtremeOverVoltageThreshold, AverageRMSOverVoltageThreshold, AverageRMSUnderVoltageThreshold, RMSVoltageSagThreshold and RMSVoltageSwellThreshold (with their SMETS1 meaning) at a resolution greater than one Volt, RMSExtremeUnderVoltageThreshold, RMSExtremeOverVoltageThreshold, AverageRMSOverVoltageThreshold, AverageRMSUnderVoltageThreshold, RMSVoltageSagThreshold and RMSVoltageSwellThreshold (with their Message Mapping Catalogue meaning) shall have values equating to whole number of volts.</w:t>
      </w:r>
    </w:p>
    <w:p w14:paraId="41260262" w14:textId="77777777" w:rsidR="00174F61" w:rsidRDefault="00CB183E">
      <w:pPr>
        <w:pStyle w:val="ListParagraph"/>
        <w:numPr>
          <w:ilvl w:val="0"/>
          <w:numId w:val="26"/>
        </w:numPr>
        <w:tabs>
          <w:tab w:val="left" w:pos="1516"/>
          <w:tab w:val="left" w:pos="1518"/>
        </w:tabs>
        <w:spacing w:before="220" w:line="360" w:lineRule="auto"/>
        <w:ind w:right="296"/>
        <w:jc w:val="both"/>
        <w:rPr>
          <w:sz w:val="24"/>
        </w:rPr>
      </w:pPr>
      <w:r>
        <w:rPr>
          <w:sz w:val="24"/>
        </w:rPr>
        <w:t>Where the target SMETS1 ESME only supports the setting of AverageRMSOverVoltageThreshold, AverageRMSUnderVoltageThreshold, RMSExtremeOverVoltageThreshold, RMSExtremeUnderVoltageThreshold, RMSVoltageSagThreshold and RMSVoltageSwellThreshold (with their DUIS Meanings) to a whole percentage of 230 volts, the S1SP shall return values for AverageRMSOverVoltageThreshold, AverageRMSUnderVoltageThreshold, RMSExtremeOverVoltageThreshold, RMSExtremeUnderVoltageThreshold, RMSVoltageSagThreshold and</w:t>
      </w:r>
      <w:r>
        <w:rPr>
          <w:spacing w:val="-5"/>
          <w:sz w:val="24"/>
        </w:rPr>
        <w:t xml:space="preserve"> </w:t>
      </w:r>
      <w:r>
        <w:rPr>
          <w:sz w:val="24"/>
        </w:rPr>
        <w:t>RMSVoltageSwellThreshold</w:t>
      </w:r>
      <w:r>
        <w:rPr>
          <w:spacing w:val="-5"/>
          <w:sz w:val="24"/>
        </w:rPr>
        <w:t xml:space="preserve"> </w:t>
      </w:r>
      <w:r>
        <w:rPr>
          <w:sz w:val="24"/>
        </w:rPr>
        <w:t>(with</w:t>
      </w:r>
      <w:r>
        <w:rPr>
          <w:spacing w:val="-4"/>
          <w:sz w:val="24"/>
        </w:rPr>
        <w:t xml:space="preserve"> </w:t>
      </w:r>
      <w:r>
        <w:rPr>
          <w:sz w:val="24"/>
        </w:rPr>
        <w:t>their</w:t>
      </w:r>
      <w:r>
        <w:rPr>
          <w:spacing w:val="-4"/>
          <w:sz w:val="24"/>
        </w:rPr>
        <w:t xml:space="preserve"> </w:t>
      </w:r>
      <w:r>
        <w:rPr>
          <w:sz w:val="24"/>
        </w:rPr>
        <w:t>MMC</w:t>
      </w:r>
      <w:r>
        <w:rPr>
          <w:spacing w:val="-5"/>
          <w:sz w:val="24"/>
        </w:rPr>
        <w:t xml:space="preserve"> </w:t>
      </w:r>
      <w:r>
        <w:rPr>
          <w:sz w:val="24"/>
        </w:rPr>
        <w:t>meanings)</w:t>
      </w:r>
      <w:r>
        <w:rPr>
          <w:spacing w:val="-6"/>
          <w:sz w:val="24"/>
        </w:rPr>
        <w:t xml:space="preserve"> </w:t>
      </w:r>
      <w:r>
        <w:rPr>
          <w:sz w:val="24"/>
        </w:rPr>
        <w:t>which</w:t>
      </w:r>
      <w:r>
        <w:rPr>
          <w:spacing w:val="-5"/>
          <w:sz w:val="24"/>
        </w:rPr>
        <w:t xml:space="preserve"> </w:t>
      </w:r>
      <w:r>
        <w:rPr>
          <w:sz w:val="24"/>
        </w:rPr>
        <w:t>are</w:t>
      </w:r>
      <w:r>
        <w:rPr>
          <w:spacing w:val="-4"/>
          <w:sz w:val="24"/>
        </w:rPr>
        <w:t xml:space="preserve"> </w:t>
      </w:r>
      <w:r>
        <w:rPr>
          <w:sz w:val="24"/>
        </w:rPr>
        <w:t>the</w:t>
      </w:r>
      <w:r>
        <w:rPr>
          <w:spacing w:val="-5"/>
          <w:sz w:val="24"/>
        </w:rPr>
        <w:t xml:space="preserve"> </w:t>
      </w:r>
      <w:r>
        <w:rPr>
          <w:sz w:val="24"/>
        </w:rPr>
        <w:t>values</w:t>
      </w:r>
      <w:r>
        <w:rPr>
          <w:spacing w:val="-5"/>
          <w:sz w:val="24"/>
        </w:rPr>
        <w:t xml:space="preserve"> </w:t>
      </w:r>
      <w:r>
        <w:rPr>
          <w:sz w:val="24"/>
        </w:rPr>
        <w:t>configured</w:t>
      </w:r>
      <w:r>
        <w:rPr>
          <w:spacing w:val="-5"/>
          <w:sz w:val="24"/>
        </w:rPr>
        <w:t xml:space="preserve"> </w:t>
      </w:r>
      <w:r>
        <w:rPr>
          <w:sz w:val="24"/>
        </w:rPr>
        <w:t>on</w:t>
      </w:r>
      <w:r>
        <w:rPr>
          <w:spacing w:val="-6"/>
          <w:sz w:val="24"/>
        </w:rPr>
        <w:t xml:space="preserve"> </w:t>
      </w:r>
      <w:r>
        <w:rPr>
          <w:sz w:val="24"/>
        </w:rPr>
        <w:t>the</w:t>
      </w:r>
      <w:r>
        <w:rPr>
          <w:spacing w:val="-4"/>
          <w:sz w:val="24"/>
        </w:rPr>
        <w:t xml:space="preserve"> </w:t>
      </w:r>
      <w:r>
        <w:rPr>
          <w:sz w:val="24"/>
        </w:rPr>
        <w:t>ESME</w:t>
      </w:r>
      <w:r>
        <w:rPr>
          <w:spacing w:val="-5"/>
          <w:sz w:val="24"/>
        </w:rPr>
        <w:t xml:space="preserve"> </w:t>
      </w:r>
      <w:r>
        <w:rPr>
          <w:sz w:val="24"/>
        </w:rPr>
        <w:t>rounded</w:t>
      </w:r>
      <w:r>
        <w:rPr>
          <w:spacing w:val="-5"/>
          <w:sz w:val="24"/>
        </w:rPr>
        <w:t xml:space="preserve"> </w:t>
      </w:r>
      <w:r>
        <w:rPr>
          <w:sz w:val="24"/>
        </w:rPr>
        <w:t>down</w:t>
      </w:r>
      <w:r>
        <w:rPr>
          <w:spacing w:val="-5"/>
          <w:sz w:val="24"/>
        </w:rPr>
        <w:t xml:space="preserve"> </w:t>
      </w:r>
      <w:r>
        <w:rPr>
          <w:sz w:val="24"/>
        </w:rPr>
        <w:t>to</w:t>
      </w:r>
      <w:r>
        <w:rPr>
          <w:spacing w:val="-4"/>
          <w:sz w:val="24"/>
        </w:rPr>
        <w:t xml:space="preserve"> </w:t>
      </w:r>
      <w:r>
        <w:rPr>
          <w:sz w:val="24"/>
        </w:rPr>
        <w:t>the</w:t>
      </w:r>
      <w:r>
        <w:rPr>
          <w:spacing w:val="-4"/>
          <w:sz w:val="24"/>
        </w:rPr>
        <w:t xml:space="preserve"> </w:t>
      </w:r>
      <w:r>
        <w:rPr>
          <w:sz w:val="24"/>
        </w:rPr>
        <w:t>nearest</w:t>
      </w:r>
      <w:r>
        <w:rPr>
          <w:spacing w:val="-4"/>
          <w:sz w:val="24"/>
        </w:rPr>
        <w:t xml:space="preserve"> </w:t>
      </w:r>
      <w:r>
        <w:rPr>
          <w:sz w:val="24"/>
        </w:rPr>
        <w:t>tenth</w:t>
      </w:r>
      <w:r>
        <w:rPr>
          <w:spacing w:val="-5"/>
          <w:sz w:val="24"/>
        </w:rPr>
        <w:t xml:space="preserve"> </w:t>
      </w:r>
      <w:r>
        <w:rPr>
          <w:sz w:val="24"/>
        </w:rPr>
        <w:t>of a volt.</w:t>
      </w:r>
    </w:p>
    <w:p w14:paraId="41260263" w14:textId="77777777" w:rsidR="00174F61" w:rsidRDefault="00CB183E">
      <w:pPr>
        <w:pStyle w:val="Heading1"/>
        <w:spacing w:before="215"/>
        <w:rPr>
          <w:u w:val="none"/>
        </w:rPr>
      </w:pPr>
      <w:r>
        <w:rPr>
          <w:b w:val="0"/>
          <w:noProof/>
          <w:u w:val="none"/>
        </w:rPr>
        <w:drawing>
          <wp:inline distT="0" distB="0" distL="0" distR="0" wp14:anchorId="412604EE" wp14:editId="412604EF">
            <wp:extent cx="322326" cy="108965"/>
            <wp:effectExtent l="0" t="0" r="0" b="0"/>
            <wp:docPr id="134" name="Image 1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4" name="Image 134"/>
                    <pic:cNvPicPr/>
                  </pic:nvPicPr>
                  <pic:blipFill>
                    <a:blip r:embed="rId145" cstate="print"/>
                    <a:stretch>
                      <a:fillRect/>
                    </a:stretch>
                  </pic:blipFill>
                  <pic:spPr>
                    <a:xfrm>
                      <a:off x="0" y="0"/>
                      <a:ext cx="322326" cy="108965"/>
                    </a:xfrm>
                    <a:prstGeom prst="rect">
                      <a:avLst/>
                    </a:prstGeom>
                  </pic:spPr>
                </pic:pic>
              </a:graphicData>
            </a:graphic>
          </wp:inline>
        </w:drawing>
      </w:r>
      <w:r>
        <w:rPr>
          <w:b w:val="0"/>
          <w:spacing w:val="40"/>
          <w:position w:val="1"/>
          <w:sz w:val="20"/>
          <w:u w:val="none"/>
        </w:rPr>
        <w:t xml:space="preserve">  </w:t>
      </w:r>
      <w:r>
        <w:rPr>
          <w:position w:val="1"/>
        </w:rPr>
        <w:t>Read Device Configuration (Billing Calendar) (SRV 6.2.3)</w:t>
      </w:r>
    </w:p>
    <w:p w14:paraId="41260264" w14:textId="77777777" w:rsidR="00174F61" w:rsidRDefault="00174F61">
      <w:pPr>
        <w:pStyle w:val="BodyText"/>
        <w:spacing w:before="107"/>
        <w:ind w:left="0"/>
        <w:rPr>
          <w:b/>
        </w:rPr>
      </w:pPr>
    </w:p>
    <w:p w14:paraId="41260265" w14:textId="77777777" w:rsidR="00174F61" w:rsidRDefault="00CB183E">
      <w:pPr>
        <w:pStyle w:val="ListParagraph"/>
        <w:numPr>
          <w:ilvl w:val="0"/>
          <w:numId w:val="25"/>
        </w:numPr>
        <w:tabs>
          <w:tab w:val="left" w:pos="1516"/>
          <w:tab w:val="left" w:pos="1518"/>
        </w:tabs>
        <w:spacing w:line="360" w:lineRule="auto"/>
        <w:ind w:right="296"/>
        <w:jc w:val="both"/>
        <w:rPr>
          <w:sz w:val="24"/>
        </w:rPr>
      </w:pPr>
      <w:r>
        <w:rPr>
          <w:sz w:val="24"/>
        </w:rPr>
        <w:t>Where</w:t>
      </w:r>
      <w:r>
        <w:rPr>
          <w:spacing w:val="-3"/>
          <w:sz w:val="24"/>
        </w:rPr>
        <w:t xml:space="preserve"> </w:t>
      </w:r>
      <w:r>
        <w:rPr>
          <w:sz w:val="24"/>
        </w:rPr>
        <w:t>the</w:t>
      </w:r>
      <w:r>
        <w:rPr>
          <w:spacing w:val="-2"/>
          <w:sz w:val="24"/>
        </w:rPr>
        <w:t xml:space="preserve"> </w:t>
      </w:r>
      <w:r>
        <w:rPr>
          <w:sz w:val="24"/>
        </w:rPr>
        <w:t>target</w:t>
      </w:r>
      <w:r>
        <w:rPr>
          <w:spacing w:val="-2"/>
          <w:sz w:val="24"/>
        </w:rPr>
        <w:t xml:space="preserve"> </w:t>
      </w:r>
      <w:r>
        <w:rPr>
          <w:sz w:val="24"/>
        </w:rPr>
        <w:t>SMETS1</w:t>
      </w:r>
      <w:r>
        <w:rPr>
          <w:spacing w:val="-2"/>
          <w:sz w:val="24"/>
        </w:rPr>
        <w:t xml:space="preserve"> </w:t>
      </w:r>
      <w:r>
        <w:rPr>
          <w:sz w:val="24"/>
        </w:rPr>
        <w:t>ESME</w:t>
      </w:r>
      <w:r>
        <w:rPr>
          <w:spacing w:val="-2"/>
          <w:sz w:val="24"/>
        </w:rPr>
        <w:t xml:space="preserve"> </w:t>
      </w:r>
      <w:r>
        <w:rPr>
          <w:sz w:val="24"/>
        </w:rPr>
        <w:t>or</w:t>
      </w:r>
      <w:r>
        <w:rPr>
          <w:spacing w:val="-2"/>
          <w:sz w:val="24"/>
        </w:rPr>
        <w:t xml:space="preserve"> </w:t>
      </w:r>
      <w:r>
        <w:rPr>
          <w:sz w:val="24"/>
        </w:rPr>
        <w:t>SMETS1</w:t>
      </w:r>
      <w:r>
        <w:rPr>
          <w:spacing w:val="-2"/>
          <w:sz w:val="24"/>
        </w:rPr>
        <w:t xml:space="preserve"> </w:t>
      </w:r>
      <w:r>
        <w:rPr>
          <w:sz w:val="24"/>
        </w:rPr>
        <w:t>GSME</w:t>
      </w:r>
      <w:r>
        <w:rPr>
          <w:spacing w:val="-2"/>
          <w:sz w:val="24"/>
        </w:rPr>
        <w:t xml:space="preserve"> </w:t>
      </w:r>
      <w:r>
        <w:rPr>
          <w:sz w:val="24"/>
        </w:rPr>
        <w:t>does</w:t>
      </w:r>
      <w:r>
        <w:rPr>
          <w:spacing w:val="-2"/>
          <w:sz w:val="24"/>
        </w:rPr>
        <w:t xml:space="preserve"> </w:t>
      </w:r>
      <w:r>
        <w:rPr>
          <w:sz w:val="24"/>
        </w:rPr>
        <w:t>not</w:t>
      </w:r>
      <w:r>
        <w:rPr>
          <w:spacing w:val="-2"/>
          <w:sz w:val="24"/>
        </w:rPr>
        <w:t xml:space="preserve"> </w:t>
      </w:r>
      <w:r>
        <w:rPr>
          <w:sz w:val="24"/>
        </w:rPr>
        <w:t>support</w:t>
      </w:r>
      <w:r>
        <w:rPr>
          <w:spacing w:val="-3"/>
          <w:sz w:val="24"/>
        </w:rPr>
        <w:t xml:space="preserve"> </w:t>
      </w:r>
      <w:r>
        <w:rPr>
          <w:sz w:val="24"/>
        </w:rPr>
        <w:t>a</w:t>
      </w:r>
      <w:r>
        <w:rPr>
          <w:spacing w:val="-3"/>
          <w:sz w:val="24"/>
        </w:rPr>
        <w:t xml:space="preserve"> </w:t>
      </w:r>
      <w:r>
        <w:rPr>
          <w:sz w:val="24"/>
        </w:rPr>
        <w:t>time</w:t>
      </w:r>
      <w:r>
        <w:rPr>
          <w:spacing w:val="-2"/>
          <w:sz w:val="24"/>
        </w:rPr>
        <w:t xml:space="preserve"> </w:t>
      </w:r>
      <w:r>
        <w:rPr>
          <w:sz w:val="24"/>
        </w:rPr>
        <w:t>other</w:t>
      </w:r>
      <w:r>
        <w:rPr>
          <w:spacing w:val="-2"/>
          <w:sz w:val="24"/>
        </w:rPr>
        <w:t xml:space="preserve"> </w:t>
      </w:r>
      <w:r>
        <w:rPr>
          <w:sz w:val="24"/>
        </w:rPr>
        <w:t>than</w:t>
      </w:r>
      <w:r>
        <w:rPr>
          <w:spacing w:val="-2"/>
          <w:sz w:val="24"/>
        </w:rPr>
        <w:t xml:space="preserve"> </w:t>
      </w:r>
      <w:r>
        <w:rPr>
          <w:sz w:val="24"/>
        </w:rPr>
        <w:t>midnight</w:t>
      </w:r>
      <w:r>
        <w:rPr>
          <w:spacing w:val="-3"/>
          <w:sz w:val="24"/>
        </w:rPr>
        <w:t xml:space="preserve"> </w:t>
      </w:r>
      <w:r>
        <w:rPr>
          <w:sz w:val="24"/>
        </w:rPr>
        <w:t>UTC</w:t>
      </w:r>
      <w:r>
        <w:rPr>
          <w:spacing w:val="-2"/>
          <w:sz w:val="24"/>
        </w:rPr>
        <w:t xml:space="preserve"> </w:t>
      </w:r>
      <w:r>
        <w:rPr>
          <w:sz w:val="24"/>
        </w:rPr>
        <w:t>in</w:t>
      </w:r>
      <w:r>
        <w:rPr>
          <w:spacing w:val="-2"/>
          <w:sz w:val="24"/>
        </w:rPr>
        <w:t xml:space="preserve"> </w:t>
      </w:r>
      <w:r>
        <w:rPr>
          <w:sz w:val="24"/>
        </w:rPr>
        <w:t>its</w:t>
      </w:r>
      <w:r>
        <w:rPr>
          <w:spacing w:val="-2"/>
          <w:sz w:val="24"/>
        </w:rPr>
        <w:t xml:space="preserve"> </w:t>
      </w:r>
      <w:r>
        <w:rPr>
          <w:sz w:val="24"/>
        </w:rPr>
        <w:t>Billing</w:t>
      </w:r>
      <w:r>
        <w:rPr>
          <w:spacing w:val="-2"/>
          <w:sz w:val="24"/>
        </w:rPr>
        <w:t xml:space="preserve"> </w:t>
      </w:r>
      <w:r>
        <w:rPr>
          <w:sz w:val="24"/>
        </w:rPr>
        <w:t>Calendar</w:t>
      </w:r>
      <w:r>
        <w:rPr>
          <w:spacing w:val="-2"/>
          <w:sz w:val="24"/>
        </w:rPr>
        <w:t xml:space="preserve"> </w:t>
      </w:r>
      <w:r>
        <w:rPr>
          <w:sz w:val="24"/>
        </w:rPr>
        <w:t>(with</w:t>
      </w:r>
      <w:r>
        <w:rPr>
          <w:spacing w:val="-3"/>
          <w:sz w:val="24"/>
        </w:rPr>
        <w:t xml:space="preserve"> </w:t>
      </w:r>
      <w:r>
        <w:rPr>
          <w:sz w:val="24"/>
        </w:rPr>
        <w:t>its SMETS1 meaning), the time values in BillingTime and BillingPeriodStart (with their Message Mapping Catalogue meanings) shall be midnight UTC.</w:t>
      </w:r>
    </w:p>
    <w:p w14:paraId="41260266" w14:textId="77777777" w:rsidR="00174F61" w:rsidRDefault="00CB183E">
      <w:pPr>
        <w:pStyle w:val="ListParagraph"/>
        <w:numPr>
          <w:ilvl w:val="0"/>
          <w:numId w:val="25"/>
        </w:numPr>
        <w:tabs>
          <w:tab w:val="left" w:pos="1516"/>
          <w:tab w:val="left" w:pos="1518"/>
        </w:tabs>
        <w:spacing w:before="222" w:line="360" w:lineRule="auto"/>
        <w:ind w:right="296"/>
        <w:jc w:val="both"/>
        <w:rPr>
          <w:sz w:val="24"/>
        </w:rPr>
      </w:pPr>
      <w:r>
        <w:rPr>
          <w:sz w:val="24"/>
        </w:rPr>
        <w:t>Where the target SMETS1 ESME or SMETS1 GSME does not support a time resolution greater than minutes in its Billing Calendar (with its SMETS1 meaning), the seconds values in BillingTime and BillingPeriodStart (with their Message Mapping Catalogue meanings) shall be zero.</w:t>
      </w:r>
    </w:p>
    <w:p w14:paraId="41260267" w14:textId="77777777" w:rsidR="00174F61" w:rsidRDefault="00CB183E">
      <w:pPr>
        <w:pStyle w:val="ListParagraph"/>
        <w:numPr>
          <w:ilvl w:val="0"/>
          <w:numId w:val="25"/>
        </w:numPr>
        <w:tabs>
          <w:tab w:val="left" w:pos="1516"/>
          <w:tab w:val="left" w:pos="1518"/>
        </w:tabs>
        <w:spacing w:before="219" w:line="360" w:lineRule="auto"/>
        <w:ind w:right="298"/>
        <w:jc w:val="both"/>
        <w:rPr>
          <w:sz w:val="24"/>
        </w:rPr>
      </w:pPr>
      <w:r>
        <w:rPr>
          <w:sz w:val="24"/>
        </w:rPr>
        <w:t xml:space="preserve">Where, pursuant to clause </w:t>
      </w:r>
      <w:hyperlink w:anchor="_bookmark89" w:history="1">
        <w:r>
          <w:rPr>
            <w:sz w:val="24"/>
          </w:rPr>
          <w:t>18.42(e)</w:t>
        </w:r>
      </w:hyperlink>
      <w:r>
        <w:rPr>
          <w:sz w:val="24"/>
        </w:rPr>
        <w:t>, the target SMETS1 ESME has stored a Billing Calendar (with its SMETS1 meaning) that is different to that specified in the prior ‘Update Device Configuration (Billing Calendar)’ (SRV 6.8) Service Request, the SMETS1 Response shall contain details of this different Billing Calendar.</w:t>
      </w:r>
    </w:p>
    <w:p w14:paraId="41260268"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69" w14:textId="77777777" w:rsidR="00174F61" w:rsidRDefault="00CB183E">
      <w:pPr>
        <w:pStyle w:val="ListParagraph"/>
        <w:numPr>
          <w:ilvl w:val="0"/>
          <w:numId w:val="25"/>
        </w:numPr>
        <w:tabs>
          <w:tab w:val="left" w:pos="1516"/>
          <w:tab w:val="left" w:pos="1518"/>
        </w:tabs>
        <w:spacing w:before="98" w:line="360" w:lineRule="auto"/>
        <w:ind w:right="296"/>
        <w:jc w:val="both"/>
        <w:rPr>
          <w:sz w:val="24"/>
        </w:rPr>
      </w:pPr>
      <w:r>
        <w:rPr>
          <w:sz w:val="24"/>
        </w:rPr>
        <w:lastRenderedPageBreak/>
        <w:t>Where</w:t>
      </w:r>
      <w:r>
        <w:rPr>
          <w:spacing w:val="-12"/>
          <w:sz w:val="24"/>
        </w:rPr>
        <w:t xml:space="preserve"> </w:t>
      </w:r>
      <w:r>
        <w:rPr>
          <w:sz w:val="24"/>
        </w:rPr>
        <w:t>an</w:t>
      </w:r>
      <w:r>
        <w:rPr>
          <w:spacing w:val="-13"/>
          <w:sz w:val="24"/>
        </w:rPr>
        <w:t xml:space="preserve"> </w:t>
      </w:r>
      <w:r>
        <w:rPr>
          <w:sz w:val="24"/>
        </w:rPr>
        <w:t>Update</w:t>
      </w:r>
      <w:r>
        <w:rPr>
          <w:spacing w:val="-12"/>
          <w:sz w:val="24"/>
        </w:rPr>
        <w:t xml:space="preserve"> </w:t>
      </w:r>
      <w:r>
        <w:rPr>
          <w:sz w:val="24"/>
        </w:rPr>
        <w:t>Device</w:t>
      </w:r>
      <w:r>
        <w:rPr>
          <w:spacing w:val="-12"/>
          <w:sz w:val="24"/>
        </w:rPr>
        <w:t xml:space="preserve"> </w:t>
      </w:r>
      <w:r>
        <w:rPr>
          <w:sz w:val="24"/>
        </w:rPr>
        <w:t>Configuration</w:t>
      </w:r>
      <w:r>
        <w:rPr>
          <w:spacing w:val="-12"/>
          <w:sz w:val="24"/>
        </w:rPr>
        <w:t xml:space="preserve"> </w:t>
      </w:r>
      <w:r>
        <w:rPr>
          <w:sz w:val="24"/>
        </w:rPr>
        <w:t>(Billing</w:t>
      </w:r>
      <w:r>
        <w:rPr>
          <w:spacing w:val="-13"/>
          <w:sz w:val="24"/>
        </w:rPr>
        <w:t xml:space="preserve"> </w:t>
      </w:r>
      <w:r>
        <w:rPr>
          <w:sz w:val="24"/>
        </w:rPr>
        <w:t>Calendar)</w:t>
      </w:r>
      <w:r>
        <w:rPr>
          <w:spacing w:val="-12"/>
          <w:sz w:val="24"/>
        </w:rPr>
        <w:t xml:space="preserve"> </w:t>
      </w:r>
      <w:r>
        <w:rPr>
          <w:sz w:val="24"/>
        </w:rPr>
        <w:t>(SRV</w:t>
      </w:r>
      <w:r>
        <w:rPr>
          <w:spacing w:val="-13"/>
          <w:sz w:val="24"/>
        </w:rPr>
        <w:t xml:space="preserve"> </w:t>
      </w:r>
      <w:r>
        <w:rPr>
          <w:sz w:val="24"/>
        </w:rPr>
        <w:t>6.8)</w:t>
      </w:r>
      <w:r>
        <w:rPr>
          <w:spacing w:val="-12"/>
          <w:sz w:val="24"/>
        </w:rPr>
        <w:t xml:space="preserve"> </w:t>
      </w:r>
      <w:r>
        <w:rPr>
          <w:sz w:val="24"/>
        </w:rPr>
        <w:t>Service</w:t>
      </w:r>
      <w:r>
        <w:rPr>
          <w:spacing w:val="-12"/>
          <w:sz w:val="24"/>
        </w:rPr>
        <w:t xml:space="preserve"> </w:t>
      </w:r>
      <w:r>
        <w:rPr>
          <w:sz w:val="24"/>
        </w:rPr>
        <w:t>Request</w:t>
      </w:r>
      <w:r>
        <w:rPr>
          <w:spacing w:val="-13"/>
          <w:sz w:val="24"/>
        </w:rPr>
        <w:t xml:space="preserve"> </w:t>
      </w:r>
      <w:r>
        <w:rPr>
          <w:sz w:val="24"/>
        </w:rPr>
        <w:t>has</w:t>
      </w:r>
      <w:r>
        <w:rPr>
          <w:spacing w:val="-12"/>
          <w:sz w:val="24"/>
        </w:rPr>
        <w:t xml:space="preserve"> </w:t>
      </w:r>
      <w:r>
        <w:rPr>
          <w:sz w:val="24"/>
        </w:rPr>
        <w:t>never</w:t>
      </w:r>
      <w:r>
        <w:rPr>
          <w:spacing w:val="-12"/>
          <w:sz w:val="24"/>
        </w:rPr>
        <w:t xml:space="preserve"> </w:t>
      </w:r>
      <w:r>
        <w:rPr>
          <w:sz w:val="24"/>
        </w:rPr>
        <w:t>been</w:t>
      </w:r>
      <w:r>
        <w:rPr>
          <w:spacing w:val="-12"/>
          <w:sz w:val="24"/>
        </w:rPr>
        <w:t xml:space="preserve"> </w:t>
      </w:r>
      <w:r>
        <w:rPr>
          <w:sz w:val="24"/>
        </w:rPr>
        <w:t>successfully</w:t>
      </w:r>
      <w:r>
        <w:rPr>
          <w:spacing w:val="-12"/>
          <w:sz w:val="24"/>
        </w:rPr>
        <w:t xml:space="preserve"> </w:t>
      </w:r>
      <w:r>
        <w:rPr>
          <w:sz w:val="24"/>
        </w:rPr>
        <w:t>executed</w:t>
      </w:r>
      <w:r>
        <w:rPr>
          <w:spacing w:val="-12"/>
          <w:sz w:val="24"/>
        </w:rPr>
        <w:t xml:space="preserve"> </w:t>
      </w:r>
      <w:r>
        <w:rPr>
          <w:sz w:val="24"/>
        </w:rPr>
        <w:t>in</w:t>
      </w:r>
      <w:r>
        <w:rPr>
          <w:spacing w:val="-12"/>
          <w:sz w:val="24"/>
        </w:rPr>
        <w:t xml:space="preserve"> </w:t>
      </w:r>
      <w:r>
        <w:rPr>
          <w:sz w:val="24"/>
        </w:rPr>
        <w:t>relation</w:t>
      </w:r>
      <w:r>
        <w:rPr>
          <w:spacing w:val="-13"/>
          <w:sz w:val="24"/>
        </w:rPr>
        <w:t xml:space="preserve"> </w:t>
      </w:r>
      <w:r>
        <w:rPr>
          <w:sz w:val="24"/>
        </w:rPr>
        <w:t>to</w:t>
      </w:r>
      <w:r>
        <w:rPr>
          <w:spacing w:val="-9"/>
          <w:sz w:val="24"/>
        </w:rPr>
        <w:t xml:space="preserve"> </w:t>
      </w:r>
      <w:r>
        <w:rPr>
          <w:sz w:val="24"/>
        </w:rPr>
        <w:t>the</w:t>
      </w:r>
      <w:r>
        <w:rPr>
          <w:spacing w:val="-13"/>
          <w:sz w:val="24"/>
        </w:rPr>
        <w:t xml:space="preserve"> </w:t>
      </w:r>
      <w:r>
        <w:rPr>
          <w:sz w:val="24"/>
        </w:rPr>
        <w:t>target SMETS1</w:t>
      </w:r>
      <w:r>
        <w:rPr>
          <w:spacing w:val="-15"/>
          <w:sz w:val="24"/>
        </w:rPr>
        <w:t xml:space="preserve"> </w:t>
      </w:r>
      <w:r>
        <w:rPr>
          <w:sz w:val="24"/>
        </w:rPr>
        <w:t>GSME,</w:t>
      </w:r>
      <w:r>
        <w:rPr>
          <w:spacing w:val="-15"/>
          <w:sz w:val="24"/>
        </w:rPr>
        <w:t xml:space="preserve"> </w:t>
      </w:r>
      <w:r>
        <w:rPr>
          <w:sz w:val="24"/>
        </w:rPr>
        <w:t>or</w:t>
      </w:r>
      <w:r>
        <w:rPr>
          <w:spacing w:val="-14"/>
          <w:sz w:val="24"/>
        </w:rPr>
        <w:t xml:space="preserve"> </w:t>
      </w:r>
      <w:r>
        <w:rPr>
          <w:sz w:val="24"/>
        </w:rPr>
        <w:t>in</w:t>
      </w:r>
      <w:r>
        <w:rPr>
          <w:spacing w:val="-14"/>
          <w:sz w:val="24"/>
        </w:rPr>
        <w:t xml:space="preserve"> </w:t>
      </w:r>
      <w:r>
        <w:rPr>
          <w:sz w:val="24"/>
        </w:rPr>
        <w:t>relation</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SMETS1</w:t>
      </w:r>
      <w:r>
        <w:rPr>
          <w:spacing w:val="-13"/>
          <w:sz w:val="24"/>
        </w:rPr>
        <w:t xml:space="preserve"> </w:t>
      </w:r>
      <w:r>
        <w:rPr>
          <w:sz w:val="24"/>
        </w:rPr>
        <w:t>GSME</w:t>
      </w:r>
      <w:r>
        <w:rPr>
          <w:spacing w:val="-14"/>
          <w:sz w:val="24"/>
        </w:rPr>
        <w:t xml:space="preserve"> </w:t>
      </w:r>
      <w:r>
        <w:rPr>
          <w:sz w:val="24"/>
        </w:rPr>
        <w:t>on</w:t>
      </w:r>
      <w:r>
        <w:rPr>
          <w:spacing w:val="-15"/>
          <w:sz w:val="24"/>
        </w:rPr>
        <w:t xml:space="preserve"> </w:t>
      </w:r>
      <w:r>
        <w:rPr>
          <w:sz w:val="24"/>
        </w:rPr>
        <w:t>the</w:t>
      </w:r>
      <w:r>
        <w:rPr>
          <w:spacing w:val="-13"/>
          <w:sz w:val="24"/>
        </w:rPr>
        <w:t xml:space="preserve"> </w:t>
      </w:r>
      <w:r>
        <w:rPr>
          <w:sz w:val="24"/>
        </w:rPr>
        <w:t>same</w:t>
      </w:r>
      <w:r>
        <w:rPr>
          <w:spacing w:val="-14"/>
          <w:sz w:val="24"/>
        </w:rPr>
        <w:t xml:space="preserve"> </w:t>
      </w:r>
      <w:r>
        <w:rPr>
          <w:sz w:val="24"/>
        </w:rPr>
        <w:t>home</w:t>
      </w:r>
      <w:r>
        <w:rPr>
          <w:spacing w:val="-14"/>
          <w:sz w:val="24"/>
        </w:rPr>
        <w:t xml:space="preserve"> </w:t>
      </w:r>
      <w:r>
        <w:rPr>
          <w:sz w:val="24"/>
        </w:rPr>
        <w:t>area</w:t>
      </w:r>
      <w:r>
        <w:rPr>
          <w:spacing w:val="-14"/>
          <w:sz w:val="24"/>
        </w:rPr>
        <w:t xml:space="preserve"> </w:t>
      </w:r>
      <w:r>
        <w:rPr>
          <w:sz w:val="24"/>
        </w:rPr>
        <w:t>network</w:t>
      </w:r>
      <w:r>
        <w:rPr>
          <w:spacing w:val="-15"/>
          <w:sz w:val="24"/>
        </w:rPr>
        <w:t xml:space="preserve"> </w:t>
      </w:r>
      <w:r>
        <w:rPr>
          <w:sz w:val="24"/>
        </w:rPr>
        <w:t>as</w:t>
      </w:r>
      <w:r>
        <w:rPr>
          <w:spacing w:val="-14"/>
          <w:sz w:val="24"/>
        </w:rPr>
        <w:t xml:space="preserve"> </w:t>
      </w:r>
      <w:r>
        <w:rPr>
          <w:sz w:val="24"/>
        </w:rPr>
        <w:t>the</w:t>
      </w:r>
      <w:r>
        <w:rPr>
          <w:spacing w:val="-14"/>
          <w:sz w:val="24"/>
        </w:rPr>
        <w:t xml:space="preserve"> </w:t>
      </w:r>
      <w:r>
        <w:rPr>
          <w:sz w:val="24"/>
        </w:rPr>
        <w:t>target</w:t>
      </w:r>
      <w:r>
        <w:rPr>
          <w:spacing w:val="-15"/>
          <w:sz w:val="24"/>
        </w:rPr>
        <w:t xml:space="preserve"> </w:t>
      </w:r>
      <w:r>
        <w:rPr>
          <w:sz w:val="24"/>
        </w:rPr>
        <w:t>SMETS1</w:t>
      </w:r>
      <w:r>
        <w:rPr>
          <w:spacing w:val="-15"/>
          <w:sz w:val="24"/>
        </w:rPr>
        <w:t xml:space="preserve"> </w:t>
      </w:r>
      <w:r>
        <w:rPr>
          <w:sz w:val="24"/>
        </w:rPr>
        <w:t>GPF,</w:t>
      </w:r>
      <w:r>
        <w:rPr>
          <w:spacing w:val="-14"/>
          <w:sz w:val="24"/>
        </w:rPr>
        <w:t xml:space="preserve"> </w:t>
      </w:r>
      <w:r>
        <w:rPr>
          <w:sz w:val="24"/>
        </w:rPr>
        <w:t>the</w:t>
      </w:r>
      <w:r>
        <w:rPr>
          <w:spacing w:val="-14"/>
          <w:sz w:val="24"/>
        </w:rPr>
        <w:t xml:space="preserve"> </w:t>
      </w:r>
      <w:r>
        <w:rPr>
          <w:sz w:val="24"/>
        </w:rPr>
        <w:t>S1SP</w:t>
      </w:r>
      <w:r>
        <w:rPr>
          <w:spacing w:val="-15"/>
          <w:sz w:val="24"/>
        </w:rPr>
        <w:t xml:space="preserve"> </w:t>
      </w:r>
      <w:r>
        <w:rPr>
          <w:sz w:val="24"/>
        </w:rPr>
        <w:t>shall</w:t>
      </w:r>
      <w:r>
        <w:rPr>
          <w:spacing w:val="-11"/>
          <w:sz w:val="24"/>
        </w:rPr>
        <w:t xml:space="preserve"> </w:t>
      </w:r>
      <w:r>
        <w:rPr>
          <w:sz w:val="24"/>
        </w:rPr>
        <w:t>return</w:t>
      </w:r>
      <w:r>
        <w:rPr>
          <w:spacing w:val="-15"/>
          <w:sz w:val="24"/>
        </w:rPr>
        <w:t xml:space="preserve"> </w:t>
      </w:r>
      <w:r>
        <w:rPr>
          <w:sz w:val="24"/>
        </w:rPr>
        <w:t>a</w:t>
      </w:r>
      <w:r>
        <w:rPr>
          <w:spacing w:val="-14"/>
          <w:sz w:val="24"/>
        </w:rPr>
        <w:t xml:space="preserve"> </w:t>
      </w:r>
      <w:r>
        <w:rPr>
          <w:sz w:val="24"/>
        </w:rPr>
        <w:t>SMETS1 Response indicating failure.</w:t>
      </w:r>
    </w:p>
    <w:p w14:paraId="4126026A" w14:textId="77777777" w:rsidR="00174F61" w:rsidRDefault="00CB183E">
      <w:pPr>
        <w:pStyle w:val="ListParagraph"/>
        <w:numPr>
          <w:ilvl w:val="0"/>
          <w:numId w:val="25"/>
        </w:numPr>
        <w:tabs>
          <w:tab w:val="left" w:pos="1516"/>
          <w:tab w:val="left" w:pos="1518"/>
        </w:tabs>
        <w:spacing w:before="220" w:line="360" w:lineRule="auto"/>
        <w:ind w:right="298"/>
        <w:jc w:val="both"/>
        <w:rPr>
          <w:sz w:val="24"/>
        </w:rPr>
      </w:pPr>
      <w:r>
        <w:rPr>
          <w:sz w:val="24"/>
        </w:rPr>
        <w:t xml:space="preserve">Where, pursuant to clause </w:t>
      </w:r>
      <w:hyperlink w:anchor="_bookmark89" w:history="1">
        <w:r>
          <w:rPr>
            <w:sz w:val="24"/>
          </w:rPr>
          <w:t>18.42(e)</w:t>
        </w:r>
      </w:hyperlink>
      <w:r>
        <w:rPr>
          <w:sz w:val="24"/>
        </w:rPr>
        <w:t>, the target SMETS1 GSME has stored a Billing Calendar (with its SMETS1 meaning) that is different to that specified in the prior ‘Update Device Configuration (Billing Calendar)’ (SRV 6.8) Service Request, the SMETS1 Response shall contain details of this different Billing Calendar.</w:t>
      </w:r>
    </w:p>
    <w:p w14:paraId="4126026B" w14:textId="77777777" w:rsidR="00174F61" w:rsidRDefault="00CB183E">
      <w:pPr>
        <w:pStyle w:val="Heading1"/>
        <w:spacing w:before="215"/>
        <w:ind w:left="132"/>
        <w:rPr>
          <w:u w:val="none"/>
        </w:rPr>
      </w:pPr>
      <w:r>
        <w:rPr>
          <w:b w:val="0"/>
          <w:noProof/>
          <w:u w:val="none"/>
        </w:rPr>
        <w:drawing>
          <wp:inline distT="0" distB="0" distL="0" distR="0" wp14:anchorId="412604F0" wp14:editId="412604F1">
            <wp:extent cx="311646" cy="104228"/>
            <wp:effectExtent l="0" t="0" r="0" b="0"/>
            <wp:docPr id="135" name="Imag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5" name="Image 135"/>
                    <pic:cNvPicPr/>
                  </pic:nvPicPr>
                  <pic:blipFill>
                    <a:blip r:embed="rId146" cstate="print"/>
                    <a:stretch>
                      <a:fillRect/>
                    </a:stretch>
                  </pic:blipFill>
                  <pic:spPr>
                    <a:xfrm>
                      <a:off x="0" y="0"/>
                      <a:ext cx="311646" cy="104228"/>
                    </a:xfrm>
                    <a:prstGeom prst="rect">
                      <a:avLst/>
                    </a:prstGeom>
                  </pic:spPr>
                </pic:pic>
              </a:graphicData>
            </a:graphic>
          </wp:inline>
        </w:drawing>
      </w:r>
      <w:r>
        <w:rPr>
          <w:b w:val="0"/>
          <w:spacing w:val="40"/>
          <w:position w:val="1"/>
          <w:sz w:val="20"/>
          <w:u w:val="none"/>
        </w:rPr>
        <w:t xml:space="preserve">  </w:t>
      </w:r>
      <w:r>
        <w:rPr>
          <w:position w:val="1"/>
        </w:rPr>
        <w:t>Read Device Configuration (Identity Exc MPxN) (SRV 6.2.4)</w:t>
      </w:r>
    </w:p>
    <w:p w14:paraId="4126026C" w14:textId="77777777" w:rsidR="00174F61" w:rsidRDefault="00174F61">
      <w:pPr>
        <w:pStyle w:val="BodyText"/>
        <w:spacing w:before="107"/>
        <w:ind w:left="0"/>
        <w:rPr>
          <w:b/>
        </w:rPr>
      </w:pPr>
    </w:p>
    <w:p w14:paraId="4126026D" w14:textId="77777777" w:rsidR="00174F61" w:rsidRDefault="00CB183E">
      <w:pPr>
        <w:pStyle w:val="ListParagraph"/>
        <w:numPr>
          <w:ilvl w:val="0"/>
          <w:numId w:val="24"/>
        </w:numPr>
        <w:tabs>
          <w:tab w:val="left" w:pos="1516"/>
          <w:tab w:val="left" w:pos="1518"/>
        </w:tabs>
        <w:spacing w:line="360" w:lineRule="auto"/>
        <w:ind w:right="296"/>
        <w:jc w:val="both"/>
        <w:rPr>
          <w:sz w:val="24"/>
        </w:rPr>
      </w:pPr>
      <w:r>
        <w:rPr>
          <w:sz w:val="24"/>
        </w:rPr>
        <w:t>Where</w:t>
      </w:r>
      <w:r>
        <w:rPr>
          <w:spacing w:val="-9"/>
          <w:sz w:val="24"/>
        </w:rPr>
        <w:t xml:space="preserve"> </w:t>
      </w:r>
      <w:r>
        <w:rPr>
          <w:sz w:val="24"/>
        </w:rPr>
        <w:t>the</w:t>
      </w:r>
      <w:r>
        <w:rPr>
          <w:spacing w:val="-9"/>
          <w:sz w:val="24"/>
        </w:rPr>
        <w:t xml:space="preserve"> </w:t>
      </w:r>
      <w:r>
        <w:rPr>
          <w:sz w:val="24"/>
        </w:rPr>
        <w:t>target</w:t>
      </w:r>
      <w:r>
        <w:rPr>
          <w:spacing w:val="-8"/>
          <w:sz w:val="24"/>
        </w:rPr>
        <w:t xml:space="preserve"> </w:t>
      </w:r>
      <w:r>
        <w:rPr>
          <w:sz w:val="24"/>
        </w:rPr>
        <w:t>SMETS1</w:t>
      </w:r>
      <w:r>
        <w:rPr>
          <w:spacing w:val="-7"/>
          <w:sz w:val="24"/>
        </w:rPr>
        <w:t xml:space="preserve"> </w:t>
      </w:r>
      <w:r>
        <w:rPr>
          <w:sz w:val="24"/>
        </w:rPr>
        <w:t>GSME</w:t>
      </w:r>
      <w:r>
        <w:rPr>
          <w:spacing w:val="-9"/>
          <w:sz w:val="24"/>
        </w:rPr>
        <w:t xml:space="preserve"> </w:t>
      </w:r>
      <w:r>
        <w:rPr>
          <w:sz w:val="24"/>
        </w:rPr>
        <w:t>does</w:t>
      </w:r>
      <w:r>
        <w:rPr>
          <w:spacing w:val="-8"/>
          <w:sz w:val="24"/>
        </w:rPr>
        <w:t xml:space="preserve"> </w:t>
      </w:r>
      <w:r>
        <w:rPr>
          <w:sz w:val="24"/>
        </w:rPr>
        <w:t>not</w:t>
      </w:r>
      <w:r>
        <w:rPr>
          <w:spacing w:val="-8"/>
          <w:sz w:val="24"/>
        </w:rPr>
        <w:t xml:space="preserve"> </w:t>
      </w:r>
      <w:r>
        <w:rPr>
          <w:sz w:val="24"/>
        </w:rPr>
        <w:t>support</w:t>
      </w:r>
      <w:r>
        <w:rPr>
          <w:spacing w:val="-7"/>
          <w:sz w:val="24"/>
        </w:rPr>
        <w:t xml:space="preserve"> </w:t>
      </w:r>
      <w:r>
        <w:rPr>
          <w:sz w:val="24"/>
        </w:rPr>
        <w:t>the</w:t>
      </w:r>
      <w:r>
        <w:rPr>
          <w:spacing w:val="-8"/>
          <w:sz w:val="24"/>
        </w:rPr>
        <w:t xml:space="preserve"> </w:t>
      </w:r>
      <w:r>
        <w:rPr>
          <w:sz w:val="24"/>
        </w:rPr>
        <w:t>Supply</w:t>
      </w:r>
      <w:r>
        <w:rPr>
          <w:spacing w:val="-9"/>
          <w:sz w:val="24"/>
        </w:rPr>
        <w:t xml:space="preserve"> </w:t>
      </w:r>
      <w:r>
        <w:rPr>
          <w:sz w:val="24"/>
        </w:rPr>
        <w:t>Tamper</w:t>
      </w:r>
      <w:r>
        <w:rPr>
          <w:spacing w:val="-8"/>
          <w:sz w:val="24"/>
        </w:rPr>
        <w:t xml:space="preserve"> </w:t>
      </w:r>
      <w:r>
        <w:rPr>
          <w:sz w:val="24"/>
        </w:rPr>
        <w:t>State</w:t>
      </w:r>
      <w:r>
        <w:rPr>
          <w:spacing w:val="-8"/>
          <w:sz w:val="24"/>
        </w:rPr>
        <w:t xml:space="preserve"> </w:t>
      </w:r>
      <w:r>
        <w:rPr>
          <w:sz w:val="24"/>
        </w:rPr>
        <w:t>or</w:t>
      </w:r>
      <w:r>
        <w:rPr>
          <w:spacing w:val="-8"/>
          <w:sz w:val="24"/>
        </w:rPr>
        <w:t xml:space="preserve"> </w:t>
      </w:r>
      <w:r>
        <w:rPr>
          <w:sz w:val="24"/>
        </w:rPr>
        <w:t>Supply</w:t>
      </w:r>
      <w:r>
        <w:rPr>
          <w:spacing w:val="-9"/>
          <w:sz w:val="24"/>
        </w:rPr>
        <w:t xml:space="preserve"> </w:t>
      </w:r>
      <w:r>
        <w:rPr>
          <w:sz w:val="24"/>
        </w:rPr>
        <w:t>Depletion</w:t>
      </w:r>
      <w:r>
        <w:rPr>
          <w:spacing w:val="-9"/>
          <w:sz w:val="24"/>
        </w:rPr>
        <w:t xml:space="preserve"> </w:t>
      </w:r>
      <w:r>
        <w:rPr>
          <w:sz w:val="24"/>
        </w:rPr>
        <w:t>State</w:t>
      </w:r>
      <w:r>
        <w:rPr>
          <w:spacing w:val="-7"/>
          <w:sz w:val="24"/>
        </w:rPr>
        <w:t xml:space="preserve"> </w:t>
      </w:r>
      <w:r>
        <w:rPr>
          <w:sz w:val="24"/>
        </w:rPr>
        <w:t>configuration</w:t>
      </w:r>
      <w:r>
        <w:rPr>
          <w:spacing w:val="-8"/>
          <w:sz w:val="24"/>
        </w:rPr>
        <w:t xml:space="preserve"> </w:t>
      </w:r>
      <w:r>
        <w:rPr>
          <w:sz w:val="24"/>
        </w:rPr>
        <w:t>data</w:t>
      </w:r>
      <w:r>
        <w:rPr>
          <w:spacing w:val="-9"/>
          <w:sz w:val="24"/>
        </w:rPr>
        <w:t xml:space="preserve"> </w:t>
      </w:r>
      <w:r>
        <w:rPr>
          <w:sz w:val="24"/>
        </w:rPr>
        <w:t>item</w:t>
      </w:r>
      <w:r>
        <w:rPr>
          <w:spacing w:val="-8"/>
          <w:sz w:val="24"/>
        </w:rPr>
        <w:t xml:space="preserve"> </w:t>
      </w:r>
      <w:r>
        <w:rPr>
          <w:sz w:val="24"/>
        </w:rPr>
        <w:t>(with</w:t>
      </w:r>
      <w:r>
        <w:rPr>
          <w:spacing w:val="-8"/>
          <w:sz w:val="24"/>
        </w:rPr>
        <w:t xml:space="preserve"> </w:t>
      </w:r>
      <w:r>
        <w:rPr>
          <w:sz w:val="24"/>
        </w:rPr>
        <w:t>their</w:t>
      </w:r>
      <w:r>
        <w:rPr>
          <w:spacing w:val="-8"/>
          <w:sz w:val="24"/>
        </w:rPr>
        <w:t xml:space="preserve"> </w:t>
      </w:r>
      <w:r>
        <w:rPr>
          <w:sz w:val="24"/>
        </w:rPr>
        <w:t>SMETS meanings), the S1SP shall omit the SupplyTamperState and SupplyDepletionState elements from the SMETS1 Response (with its Message Mapping Catalogue meaning).</w:t>
      </w:r>
    </w:p>
    <w:p w14:paraId="4126026E" w14:textId="77777777" w:rsidR="00174F61" w:rsidRDefault="00CB183E">
      <w:pPr>
        <w:pStyle w:val="ListParagraph"/>
        <w:numPr>
          <w:ilvl w:val="0"/>
          <w:numId w:val="24"/>
        </w:numPr>
        <w:tabs>
          <w:tab w:val="left" w:pos="1516"/>
          <w:tab w:val="left" w:pos="1518"/>
        </w:tabs>
        <w:spacing w:before="221" w:line="360" w:lineRule="auto"/>
        <w:ind w:right="298"/>
        <w:jc w:val="both"/>
        <w:rPr>
          <w:sz w:val="24"/>
        </w:rPr>
      </w:pPr>
      <w:r>
        <w:rPr>
          <w:sz w:val="24"/>
        </w:rPr>
        <w:t>Where</w:t>
      </w:r>
      <w:r>
        <w:rPr>
          <w:spacing w:val="-6"/>
          <w:sz w:val="24"/>
        </w:rPr>
        <w:t xml:space="preserve"> </w:t>
      </w:r>
      <w:r>
        <w:rPr>
          <w:sz w:val="24"/>
        </w:rPr>
        <w:t>the</w:t>
      </w:r>
      <w:r>
        <w:rPr>
          <w:spacing w:val="-5"/>
          <w:sz w:val="24"/>
        </w:rPr>
        <w:t xml:space="preserve"> </w:t>
      </w:r>
      <w:r>
        <w:rPr>
          <w:sz w:val="24"/>
        </w:rPr>
        <w:t>SMETS1</w:t>
      </w:r>
      <w:r>
        <w:rPr>
          <w:spacing w:val="-5"/>
          <w:sz w:val="24"/>
        </w:rPr>
        <w:t xml:space="preserve"> </w:t>
      </w:r>
      <w:r>
        <w:rPr>
          <w:sz w:val="24"/>
        </w:rPr>
        <w:t>ESME</w:t>
      </w:r>
      <w:r>
        <w:rPr>
          <w:spacing w:val="-5"/>
          <w:sz w:val="24"/>
        </w:rPr>
        <w:t xml:space="preserve"> </w:t>
      </w:r>
      <w:r>
        <w:rPr>
          <w:sz w:val="24"/>
        </w:rPr>
        <w:t>has</w:t>
      </w:r>
      <w:r>
        <w:rPr>
          <w:spacing w:val="-4"/>
          <w:sz w:val="24"/>
        </w:rPr>
        <w:t xml:space="preserve"> </w:t>
      </w:r>
      <w:r>
        <w:rPr>
          <w:sz w:val="24"/>
        </w:rPr>
        <w:t>never</w:t>
      </w:r>
      <w:r>
        <w:rPr>
          <w:spacing w:val="-4"/>
          <w:sz w:val="24"/>
        </w:rPr>
        <w:t xml:space="preserve"> </w:t>
      </w:r>
      <w:r>
        <w:rPr>
          <w:sz w:val="24"/>
        </w:rPr>
        <w:t>successfully</w:t>
      </w:r>
      <w:r>
        <w:rPr>
          <w:spacing w:val="-5"/>
          <w:sz w:val="24"/>
        </w:rPr>
        <w:t xml:space="preserve"> </w:t>
      </w:r>
      <w:r>
        <w:rPr>
          <w:sz w:val="24"/>
        </w:rPr>
        <w:t>processed</w:t>
      </w:r>
      <w:r>
        <w:rPr>
          <w:spacing w:val="-5"/>
          <w:sz w:val="24"/>
        </w:rPr>
        <w:t xml:space="preserve"> </w:t>
      </w:r>
      <w:r>
        <w:rPr>
          <w:sz w:val="24"/>
        </w:rPr>
        <w:t>a</w:t>
      </w:r>
      <w:r>
        <w:rPr>
          <w:spacing w:val="-3"/>
          <w:sz w:val="24"/>
        </w:rPr>
        <w:t xml:space="preserve"> </w:t>
      </w:r>
      <w:r>
        <w:rPr>
          <w:sz w:val="24"/>
        </w:rPr>
        <w:t>Set</w:t>
      </w:r>
      <w:r>
        <w:rPr>
          <w:spacing w:val="-4"/>
          <w:sz w:val="24"/>
        </w:rPr>
        <w:t xml:space="preserve"> </w:t>
      </w:r>
      <w:r>
        <w:rPr>
          <w:sz w:val="24"/>
        </w:rPr>
        <w:t>Electricity</w:t>
      </w:r>
      <w:r>
        <w:rPr>
          <w:spacing w:val="-4"/>
          <w:sz w:val="24"/>
        </w:rPr>
        <w:t xml:space="preserve"> </w:t>
      </w:r>
      <w:r>
        <w:rPr>
          <w:sz w:val="24"/>
        </w:rPr>
        <w:t>Supply</w:t>
      </w:r>
      <w:r>
        <w:rPr>
          <w:spacing w:val="-6"/>
          <w:sz w:val="24"/>
        </w:rPr>
        <w:t xml:space="preserve"> </w:t>
      </w:r>
      <w:r>
        <w:rPr>
          <w:sz w:val="24"/>
        </w:rPr>
        <w:t>Tamper</w:t>
      </w:r>
      <w:r>
        <w:rPr>
          <w:spacing w:val="-5"/>
          <w:sz w:val="24"/>
        </w:rPr>
        <w:t xml:space="preserve"> </w:t>
      </w:r>
      <w:r>
        <w:rPr>
          <w:sz w:val="24"/>
        </w:rPr>
        <w:t>State</w:t>
      </w:r>
      <w:r>
        <w:rPr>
          <w:spacing w:val="-5"/>
          <w:sz w:val="24"/>
        </w:rPr>
        <w:t xml:space="preserve"> </w:t>
      </w:r>
      <w:r>
        <w:rPr>
          <w:sz w:val="24"/>
        </w:rPr>
        <w:t>(SRV</w:t>
      </w:r>
      <w:r>
        <w:rPr>
          <w:spacing w:val="-6"/>
          <w:sz w:val="24"/>
        </w:rPr>
        <w:t xml:space="preserve"> </w:t>
      </w:r>
      <w:r>
        <w:rPr>
          <w:sz w:val="24"/>
        </w:rPr>
        <w:t>6.25)</w:t>
      </w:r>
      <w:r>
        <w:rPr>
          <w:spacing w:val="-3"/>
          <w:sz w:val="24"/>
        </w:rPr>
        <w:t xml:space="preserve"> </w:t>
      </w:r>
      <w:r>
        <w:rPr>
          <w:sz w:val="24"/>
        </w:rPr>
        <w:t>or</w:t>
      </w:r>
      <w:r>
        <w:rPr>
          <w:spacing w:val="-6"/>
          <w:sz w:val="24"/>
        </w:rPr>
        <w:t xml:space="preserve"> </w:t>
      </w:r>
      <w:r>
        <w:rPr>
          <w:sz w:val="24"/>
        </w:rPr>
        <w:t>a</w:t>
      </w:r>
      <w:r>
        <w:rPr>
          <w:spacing w:val="-5"/>
          <w:sz w:val="24"/>
        </w:rPr>
        <w:t xml:space="preserve"> </w:t>
      </w:r>
      <w:r>
        <w:rPr>
          <w:sz w:val="24"/>
        </w:rPr>
        <w:t>or</w:t>
      </w:r>
      <w:r>
        <w:rPr>
          <w:spacing w:val="-4"/>
          <w:sz w:val="24"/>
        </w:rPr>
        <w:t xml:space="preserve"> </w:t>
      </w:r>
      <w:r>
        <w:rPr>
          <w:sz w:val="24"/>
        </w:rPr>
        <w:t>SMETS1</w:t>
      </w:r>
      <w:r>
        <w:rPr>
          <w:spacing w:val="-5"/>
          <w:sz w:val="24"/>
        </w:rPr>
        <w:t xml:space="preserve"> </w:t>
      </w:r>
      <w:r>
        <w:rPr>
          <w:sz w:val="24"/>
        </w:rPr>
        <w:t>GSME</w:t>
      </w:r>
      <w:r>
        <w:rPr>
          <w:spacing w:val="-4"/>
          <w:sz w:val="24"/>
        </w:rPr>
        <w:t xml:space="preserve"> </w:t>
      </w:r>
      <w:r>
        <w:rPr>
          <w:sz w:val="24"/>
        </w:rPr>
        <w:t>has</w:t>
      </w:r>
      <w:r>
        <w:rPr>
          <w:spacing w:val="-4"/>
          <w:sz w:val="24"/>
        </w:rPr>
        <w:t xml:space="preserve"> </w:t>
      </w:r>
      <w:r>
        <w:rPr>
          <w:sz w:val="24"/>
        </w:rPr>
        <w:t>never successfully processed an Update Device Configuration (Gas Flow) (SRV 6.7) (with their DUIS meanings) Service Request and where the SMETS1 Response indicates SupplyTamperState is Unchanged (with its MMC meaning) then this may indicate that the SMETS1 ESME or SMETS1 GSME is behaving as required by SMETS1 in relation to SupplyTamperState (with its MMC meaning).</w:t>
      </w:r>
    </w:p>
    <w:p w14:paraId="4126026F" w14:textId="77777777" w:rsidR="00174F61" w:rsidRDefault="00CB183E">
      <w:pPr>
        <w:pStyle w:val="Heading1"/>
        <w:spacing w:before="225"/>
        <w:rPr>
          <w:u w:val="none"/>
        </w:rPr>
      </w:pPr>
      <w:r>
        <w:rPr>
          <w:b w:val="0"/>
          <w:noProof/>
          <w:u w:val="none"/>
        </w:rPr>
        <w:drawing>
          <wp:inline distT="0" distB="0" distL="0" distR="0" wp14:anchorId="412604F2" wp14:editId="412604F3">
            <wp:extent cx="323850" cy="108966"/>
            <wp:effectExtent l="0" t="0" r="0" b="0"/>
            <wp:docPr id="136" name="Image 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6" name="Image 136"/>
                    <pic:cNvPicPr/>
                  </pic:nvPicPr>
                  <pic:blipFill>
                    <a:blip r:embed="rId147" cstate="print"/>
                    <a:stretch>
                      <a:fillRect/>
                    </a:stretch>
                  </pic:blipFill>
                  <pic:spPr>
                    <a:xfrm>
                      <a:off x="0" y="0"/>
                      <a:ext cx="323850" cy="108966"/>
                    </a:xfrm>
                    <a:prstGeom prst="rect">
                      <a:avLst/>
                    </a:prstGeom>
                  </pic:spPr>
                </pic:pic>
              </a:graphicData>
            </a:graphic>
          </wp:inline>
        </w:drawing>
      </w:r>
      <w:r>
        <w:rPr>
          <w:b w:val="0"/>
          <w:spacing w:val="40"/>
          <w:sz w:val="20"/>
          <w:u w:val="none"/>
        </w:rPr>
        <w:t xml:space="preserve">  </w:t>
      </w:r>
      <w:r>
        <w:t>Read Device Configuration (Instantaneous Power Thresholds) (SRV 6.2.5)</w:t>
      </w:r>
    </w:p>
    <w:p w14:paraId="41260270" w14:textId="77777777" w:rsidR="00174F61" w:rsidRDefault="00174F61">
      <w:pPr>
        <w:pStyle w:val="BodyText"/>
        <w:spacing w:before="97"/>
        <w:ind w:left="0"/>
        <w:rPr>
          <w:b/>
        </w:rPr>
      </w:pPr>
    </w:p>
    <w:p w14:paraId="41260271" w14:textId="77777777" w:rsidR="00174F61" w:rsidRDefault="00CB183E">
      <w:pPr>
        <w:pStyle w:val="ListParagraph"/>
        <w:numPr>
          <w:ilvl w:val="0"/>
          <w:numId w:val="23"/>
        </w:numPr>
        <w:tabs>
          <w:tab w:val="left" w:pos="1516"/>
          <w:tab w:val="left" w:pos="1518"/>
        </w:tabs>
        <w:spacing w:line="360" w:lineRule="auto"/>
        <w:ind w:right="296"/>
        <w:jc w:val="both"/>
        <w:rPr>
          <w:sz w:val="24"/>
        </w:rPr>
      </w:pPr>
      <w:r>
        <w:rPr>
          <w:sz w:val="24"/>
        </w:rPr>
        <w:t>Where the target SMETS1 ESME does not support Low Medium Power Threshold and Medium High Power Threshold (with their SMETS1 meanings) at a resolution greater than tens of Watts, the value in LowMediumPowerThreshold and MediumHighPowerThreshold (with their Message Mapping Catalogue meanings) shall have values equating to a whole number of 10s of Watts.</w:t>
      </w:r>
    </w:p>
    <w:p w14:paraId="41260272"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73" w14:textId="77777777" w:rsidR="00174F61" w:rsidRDefault="00CB183E">
      <w:pPr>
        <w:pStyle w:val="Heading1"/>
        <w:spacing w:before="94"/>
        <w:ind w:left="132"/>
        <w:rPr>
          <w:u w:val="none"/>
        </w:rPr>
      </w:pPr>
      <w:r>
        <w:rPr>
          <w:b w:val="0"/>
          <w:noProof/>
          <w:u w:val="none"/>
        </w:rPr>
        <w:lastRenderedPageBreak/>
        <w:drawing>
          <wp:inline distT="0" distB="0" distL="0" distR="0" wp14:anchorId="412604F4" wp14:editId="412604F5">
            <wp:extent cx="313899" cy="104228"/>
            <wp:effectExtent l="0" t="0" r="0" b="0"/>
            <wp:docPr id="137" name="Image 1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7" name="Image 137"/>
                    <pic:cNvPicPr/>
                  </pic:nvPicPr>
                  <pic:blipFill>
                    <a:blip r:embed="rId148" cstate="print"/>
                    <a:stretch>
                      <a:fillRect/>
                    </a:stretch>
                  </pic:blipFill>
                  <pic:spPr>
                    <a:xfrm>
                      <a:off x="0" y="0"/>
                      <a:ext cx="313899" cy="104228"/>
                    </a:xfrm>
                    <a:prstGeom prst="rect">
                      <a:avLst/>
                    </a:prstGeom>
                  </pic:spPr>
                </pic:pic>
              </a:graphicData>
            </a:graphic>
          </wp:inline>
        </w:drawing>
      </w:r>
      <w:r>
        <w:rPr>
          <w:b w:val="0"/>
          <w:spacing w:val="40"/>
          <w:position w:val="1"/>
          <w:sz w:val="20"/>
          <w:u w:val="none"/>
        </w:rPr>
        <w:t xml:space="preserve">  </w:t>
      </w:r>
      <w:r>
        <w:rPr>
          <w:position w:val="1"/>
        </w:rPr>
        <w:t>Read Device Configuration (Gas) (SRV 6.2.8)</w:t>
      </w:r>
    </w:p>
    <w:p w14:paraId="41260274" w14:textId="77777777" w:rsidR="00174F61" w:rsidRDefault="00174F61">
      <w:pPr>
        <w:pStyle w:val="BodyText"/>
        <w:spacing w:before="106"/>
        <w:ind w:left="0"/>
        <w:rPr>
          <w:b/>
        </w:rPr>
      </w:pPr>
    </w:p>
    <w:p w14:paraId="41260275" w14:textId="77777777" w:rsidR="00174F61" w:rsidRDefault="00CB183E">
      <w:pPr>
        <w:pStyle w:val="ListParagraph"/>
        <w:numPr>
          <w:ilvl w:val="0"/>
          <w:numId w:val="22"/>
        </w:numPr>
        <w:tabs>
          <w:tab w:val="left" w:pos="1516"/>
          <w:tab w:val="left" w:pos="1518"/>
        </w:tabs>
        <w:spacing w:line="360" w:lineRule="auto"/>
        <w:ind w:right="296"/>
        <w:jc w:val="both"/>
        <w:rPr>
          <w:sz w:val="24"/>
        </w:rPr>
      </w:pPr>
      <w:r>
        <w:rPr>
          <w:sz w:val="24"/>
        </w:rPr>
        <w:t>Where</w:t>
      </w:r>
      <w:r>
        <w:rPr>
          <w:spacing w:val="-3"/>
          <w:sz w:val="24"/>
        </w:rPr>
        <w:t xml:space="preserve"> </w:t>
      </w:r>
      <w:r>
        <w:rPr>
          <w:sz w:val="24"/>
        </w:rPr>
        <w:t>the</w:t>
      </w:r>
      <w:r>
        <w:rPr>
          <w:spacing w:val="-3"/>
          <w:sz w:val="24"/>
        </w:rPr>
        <w:t xml:space="preserve"> </w:t>
      </w:r>
      <w:r>
        <w:rPr>
          <w:sz w:val="24"/>
        </w:rPr>
        <w:t>target</w:t>
      </w:r>
      <w:r>
        <w:rPr>
          <w:spacing w:val="-3"/>
          <w:sz w:val="24"/>
        </w:rPr>
        <w:t xml:space="preserve"> </w:t>
      </w:r>
      <w:r>
        <w:rPr>
          <w:sz w:val="24"/>
        </w:rPr>
        <w:t>SMETS1</w:t>
      </w:r>
      <w:r>
        <w:rPr>
          <w:spacing w:val="-4"/>
          <w:sz w:val="24"/>
        </w:rPr>
        <w:t xml:space="preserve"> </w:t>
      </w:r>
      <w:r>
        <w:rPr>
          <w:sz w:val="24"/>
        </w:rPr>
        <w:t>GSME</w:t>
      </w:r>
      <w:r>
        <w:rPr>
          <w:spacing w:val="-3"/>
          <w:sz w:val="24"/>
        </w:rPr>
        <w:t xml:space="preserve"> </w:t>
      </w:r>
      <w:r>
        <w:rPr>
          <w:sz w:val="24"/>
        </w:rPr>
        <w:t>does</w:t>
      </w:r>
      <w:r>
        <w:rPr>
          <w:spacing w:val="-3"/>
          <w:sz w:val="24"/>
        </w:rPr>
        <w:t xml:space="preserve"> </w:t>
      </w:r>
      <w:r>
        <w:rPr>
          <w:sz w:val="24"/>
        </w:rPr>
        <w:t>not</w:t>
      </w:r>
      <w:r>
        <w:rPr>
          <w:spacing w:val="-3"/>
          <w:sz w:val="24"/>
        </w:rPr>
        <w:t xml:space="preserve"> </w:t>
      </w:r>
      <w:r>
        <w:rPr>
          <w:sz w:val="24"/>
        </w:rPr>
        <w:t>support</w:t>
      </w:r>
      <w:r>
        <w:rPr>
          <w:spacing w:val="-2"/>
          <w:sz w:val="24"/>
        </w:rPr>
        <w:t xml:space="preserve"> </w:t>
      </w:r>
      <w:r>
        <w:rPr>
          <w:sz w:val="24"/>
        </w:rPr>
        <w:t>the</w:t>
      </w:r>
      <w:r>
        <w:rPr>
          <w:spacing w:val="-2"/>
          <w:sz w:val="24"/>
        </w:rPr>
        <w:t xml:space="preserve"> </w:t>
      </w:r>
      <w:r>
        <w:rPr>
          <w:sz w:val="24"/>
        </w:rPr>
        <w:t>Uncontrolled</w:t>
      </w:r>
      <w:r>
        <w:rPr>
          <w:spacing w:val="-2"/>
          <w:sz w:val="24"/>
        </w:rPr>
        <w:t xml:space="preserve"> </w:t>
      </w:r>
      <w:r>
        <w:rPr>
          <w:sz w:val="24"/>
        </w:rPr>
        <w:t>Gas</w:t>
      </w:r>
      <w:r>
        <w:rPr>
          <w:spacing w:val="-4"/>
          <w:sz w:val="24"/>
        </w:rPr>
        <w:t xml:space="preserve"> </w:t>
      </w:r>
      <w:r>
        <w:rPr>
          <w:sz w:val="24"/>
        </w:rPr>
        <w:t>Flow</w:t>
      </w:r>
      <w:r>
        <w:rPr>
          <w:spacing w:val="-4"/>
          <w:sz w:val="24"/>
        </w:rPr>
        <w:t xml:space="preserve"> </w:t>
      </w:r>
      <w:r>
        <w:rPr>
          <w:sz w:val="24"/>
        </w:rPr>
        <w:t>Rate</w:t>
      </w:r>
      <w:r>
        <w:rPr>
          <w:spacing w:val="-2"/>
          <w:sz w:val="24"/>
        </w:rPr>
        <w:t xml:space="preserve"> </w:t>
      </w:r>
      <w:r>
        <w:rPr>
          <w:sz w:val="24"/>
        </w:rPr>
        <w:t>or</w:t>
      </w:r>
      <w:r>
        <w:rPr>
          <w:spacing w:val="-2"/>
          <w:sz w:val="24"/>
        </w:rPr>
        <w:t xml:space="preserve"> </w:t>
      </w:r>
      <w:r>
        <w:rPr>
          <w:sz w:val="24"/>
        </w:rPr>
        <w:t>the</w:t>
      </w:r>
      <w:r>
        <w:rPr>
          <w:spacing w:val="-4"/>
          <w:sz w:val="24"/>
        </w:rPr>
        <w:t xml:space="preserve"> </w:t>
      </w:r>
      <w:r>
        <w:rPr>
          <w:sz w:val="24"/>
        </w:rPr>
        <w:t>Conversion</w:t>
      </w:r>
      <w:r>
        <w:rPr>
          <w:spacing w:val="-2"/>
          <w:sz w:val="24"/>
        </w:rPr>
        <w:t xml:space="preserve"> </w:t>
      </w:r>
      <w:r>
        <w:rPr>
          <w:sz w:val="24"/>
        </w:rPr>
        <w:t>Factor</w:t>
      </w:r>
      <w:r>
        <w:rPr>
          <w:spacing w:val="-4"/>
          <w:sz w:val="24"/>
        </w:rPr>
        <w:t xml:space="preserve"> </w:t>
      </w:r>
      <w:r>
        <w:rPr>
          <w:sz w:val="24"/>
        </w:rPr>
        <w:t>configuration</w:t>
      </w:r>
      <w:r>
        <w:rPr>
          <w:spacing w:val="-4"/>
          <w:sz w:val="24"/>
        </w:rPr>
        <w:t xml:space="preserve"> </w:t>
      </w:r>
      <w:r>
        <w:rPr>
          <w:sz w:val="24"/>
        </w:rPr>
        <w:t>data</w:t>
      </w:r>
      <w:r>
        <w:rPr>
          <w:spacing w:val="-3"/>
          <w:sz w:val="24"/>
        </w:rPr>
        <w:t xml:space="preserve"> </w:t>
      </w:r>
      <w:r>
        <w:rPr>
          <w:sz w:val="24"/>
        </w:rPr>
        <w:t>items</w:t>
      </w:r>
      <w:r>
        <w:rPr>
          <w:spacing w:val="-3"/>
          <w:sz w:val="24"/>
        </w:rPr>
        <w:t xml:space="preserve"> </w:t>
      </w:r>
      <w:r>
        <w:rPr>
          <w:sz w:val="24"/>
        </w:rPr>
        <w:t>(with</w:t>
      </w:r>
      <w:r>
        <w:rPr>
          <w:spacing w:val="-3"/>
          <w:sz w:val="24"/>
        </w:rPr>
        <w:t xml:space="preserve"> </w:t>
      </w:r>
      <w:r>
        <w:rPr>
          <w:sz w:val="24"/>
        </w:rPr>
        <w:t>their SMETS meanings), the S1SP shall omit the UncontrolledGasFlowRate element or the ConversionFactor element (as the context requires) from the SMETS1 Response (with its Message Mapping Catalogue meaning).</w:t>
      </w:r>
    </w:p>
    <w:p w14:paraId="41260276" w14:textId="77777777" w:rsidR="00174F61" w:rsidRDefault="00CB183E">
      <w:pPr>
        <w:pStyle w:val="ListParagraph"/>
        <w:numPr>
          <w:ilvl w:val="0"/>
          <w:numId w:val="22"/>
        </w:numPr>
        <w:tabs>
          <w:tab w:val="left" w:pos="1516"/>
          <w:tab w:val="left" w:pos="1518"/>
        </w:tabs>
        <w:spacing w:before="220" w:line="360" w:lineRule="auto"/>
        <w:ind w:right="299"/>
        <w:jc w:val="both"/>
        <w:rPr>
          <w:sz w:val="24"/>
        </w:rPr>
      </w:pPr>
      <w:r>
        <w:rPr>
          <w:sz w:val="24"/>
        </w:rPr>
        <w:t>Where an Update Device Configuration (Gas Flow) (SRV 6.7) Service Request has never been successfully executed in relation to the target SMETS1</w:t>
      </w:r>
      <w:r>
        <w:rPr>
          <w:spacing w:val="-15"/>
          <w:sz w:val="24"/>
        </w:rPr>
        <w:t xml:space="preserve"> </w:t>
      </w:r>
      <w:r>
        <w:rPr>
          <w:sz w:val="24"/>
        </w:rPr>
        <w:t>GSME,</w:t>
      </w:r>
      <w:r>
        <w:rPr>
          <w:spacing w:val="-15"/>
          <w:sz w:val="24"/>
        </w:rPr>
        <w:t xml:space="preserve"> </w:t>
      </w:r>
      <w:r>
        <w:rPr>
          <w:sz w:val="24"/>
        </w:rPr>
        <w:t>or</w:t>
      </w:r>
      <w:r>
        <w:rPr>
          <w:spacing w:val="-15"/>
          <w:sz w:val="24"/>
        </w:rPr>
        <w:t xml:space="preserve"> </w:t>
      </w:r>
      <w:r>
        <w:rPr>
          <w:sz w:val="24"/>
        </w:rPr>
        <w:t>in</w:t>
      </w:r>
      <w:r>
        <w:rPr>
          <w:spacing w:val="-14"/>
          <w:sz w:val="24"/>
        </w:rPr>
        <w:t xml:space="preserve"> </w:t>
      </w:r>
      <w:r>
        <w:rPr>
          <w:sz w:val="24"/>
        </w:rPr>
        <w:t>relation</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SMETS1</w:t>
      </w:r>
      <w:r>
        <w:rPr>
          <w:spacing w:val="-13"/>
          <w:sz w:val="24"/>
        </w:rPr>
        <w:t xml:space="preserve"> </w:t>
      </w:r>
      <w:r>
        <w:rPr>
          <w:sz w:val="24"/>
        </w:rPr>
        <w:t>GSME</w:t>
      </w:r>
      <w:r>
        <w:rPr>
          <w:spacing w:val="-15"/>
          <w:sz w:val="24"/>
        </w:rPr>
        <w:t xml:space="preserve"> </w:t>
      </w:r>
      <w:r>
        <w:rPr>
          <w:sz w:val="24"/>
        </w:rPr>
        <w:t>on</w:t>
      </w:r>
      <w:r>
        <w:rPr>
          <w:spacing w:val="-15"/>
          <w:sz w:val="24"/>
        </w:rPr>
        <w:t xml:space="preserve"> </w:t>
      </w:r>
      <w:r>
        <w:rPr>
          <w:sz w:val="24"/>
        </w:rPr>
        <w:t>the</w:t>
      </w:r>
      <w:r>
        <w:rPr>
          <w:spacing w:val="-13"/>
          <w:sz w:val="24"/>
        </w:rPr>
        <w:t xml:space="preserve"> </w:t>
      </w:r>
      <w:r>
        <w:rPr>
          <w:sz w:val="24"/>
        </w:rPr>
        <w:t>same</w:t>
      </w:r>
      <w:r>
        <w:rPr>
          <w:spacing w:val="-15"/>
          <w:sz w:val="24"/>
        </w:rPr>
        <w:t xml:space="preserve"> </w:t>
      </w:r>
      <w:r>
        <w:rPr>
          <w:sz w:val="24"/>
        </w:rPr>
        <w:t>home</w:t>
      </w:r>
      <w:r>
        <w:rPr>
          <w:spacing w:val="-14"/>
          <w:sz w:val="24"/>
        </w:rPr>
        <w:t xml:space="preserve"> </w:t>
      </w:r>
      <w:r>
        <w:rPr>
          <w:sz w:val="24"/>
        </w:rPr>
        <w:t>area</w:t>
      </w:r>
      <w:r>
        <w:rPr>
          <w:spacing w:val="-15"/>
          <w:sz w:val="24"/>
        </w:rPr>
        <w:t xml:space="preserve"> </w:t>
      </w:r>
      <w:r>
        <w:rPr>
          <w:sz w:val="24"/>
        </w:rPr>
        <w:t>network</w:t>
      </w:r>
      <w:r>
        <w:rPr>
          <w:spacing w:val="-15"/>
          <w:sz w:val="24"/>
        </w:rPr>
        <w:t xml:space="preserve"> </w:t>
      </w:r>
      <w:r>
        <w:rPr>
          <w:sz w:val="24"/>
        </w:rPr>
        <w:t>as</w:t>
      </w:r>
      <w:r>
        <w:rPr>
          <w:spacing w:val="-14"/>
          <w:sz w:val="24"/>
        </w:rPr>
        <w:t xml:space="preserve"> </w:t>
      </w:r>
      <w:r>
        <w:rPr>
          <w:sz w:val="24"/>
        </w:rPr>
        <w:t>the</w:t>
      </w:r>
      <w:r>
        <w:rPr>
          <w:spacing w:val="-15"/>
          <w:sz w:val="24"/>
        </w:rPr>
        <w:t xml:space="preserve"> </w:t>
      </w:r>
      <w:r>
        <w:rPr>
          <w:sz w:val="24"/>
        </w:rPr>
        <w:t>target</w:t>
      </w:r>
      <w:r>
        <w:rPr>
          <w:spacing w:val="-15"/>
          <w:sz w:val="24"/>
        </w:rPr>
        <w:t xml:space="preserve"> </w:t>
      </w:r>
      <w:r>
        <w:rPr>
          <w:sz w:val="24"/>
        </w:rPr>
        <w:t>SMETS1</w:t>
      </w:r>
      <w:r>
        <w:rPr>
          <w:spacing w:val="-15"/>
          <w:sz w:val="24"/>
        </w:rPr>
        <w:t xml:space="preserve"> </w:t>
      </w:r>
      <w:r>
        <w:rPr>
          <w:sz w:val="24"/>
        </w:rPr>
        <w:t>GPF,</w:t>
      </w:r>
      <w:r>
        <w:rPr>
          <w:spacing w:val="-14"/>
          <w:sz w:val="24"/>
        </w:rPr>
        <w:t xml:space="preserve"> </w:t>
      </w:r>
      <w:r>
        <w:rPr>
          <w:sz w:val="24"/>
        </w:rPr>
        <w:t>the</w:t>
      </w:r>
      <w:r>
        <w:rPr>
          <w:spacing w:val="-15"/>
          <w:sz w:val="24"/>
        </w:rPr>
        <w:t xml:space="preserve"> </w:t>
      </w:r>
      <w:r>
        <w:rPr>
          <w:sz w:val="24"/>
        </w:rPr>
        <w:t>S1SP</w:t>
      </w:r>
      <w:r>
        <w:rPr>
          <w:spacing w:val="-15"/>
          <w:sz w:val="24"/>
        </w:rPr>
        <w:t xml:space="preserve"> </w:t>
      </w:r>
      <w:r>
        <w:rPr>
          <w:sz w:val="24"/>
        </w:rPr>
        <w:t>shall</w:t>
      </w:r>
      <w:r>
        <w:rPr>
          <w:spacing w:val="-14"/>
          <w:sz w:val="24"/>
        </w:rPr>
        <w:t xml:space="preserve"> </w:t>
      </w:r>
      <w:r>
        <w:rPr>
          <w:sz w:val="24"/>
        </w:rPr>
        <w:t>return</w:t>
      </w:r>
      <w:r>
        <w:rPr>
          <w:spacing w:val="-13"/>
          <w:sz w:val="24"/>
        </w:rPr>
        <w:t xml:space="preserve"> </w:t>
      </w:r>
      <w:r>
        <w:rPr>
          <w:sz w:val="24"/>
        </w:rPr>
        <w:t>a</w:t>
      </w:r>
      <w:r>
        <w:rPr>
          <w:spacing w:val="-14"/>
          <w:sz w:val="24"/>
        </w:rPr>
        <w:t xml:space="preserve"> </w:t>
      </w:r>
      <w:r>
        <w:rPr>
          <w:sz w:val="24"/>
        </w:rPr>
        <w:t>SMETS1 Response indicating failure.</w:t>
      </w:r>
    </w:p>
    <w:p w14:paraId="41260277" w14:textId="77777777" w:rsidR="00174F61" w:rsidRDefault="00CB183E">
      <w:pPr>
        <w:pStyle w:val="Heading1"/>
        <w:spacing w:before="215"/>
        <w:rPr>
          <w:u w:val="none"/>
        </w:rPr>
      </w:pPr>
      <w:r>
        <w:rPr>
          <w:b w:val="0"/>
          <w:noProof/>
          <w:u w:val="none"/>
        </w:rPr>
        <w:drawing>
          <wp:inline distT="0" distB="0" distL="0" distR="0" wp14:anchorId="412604F6" wp14:editId="412604F7">
            <wp:extent cx="323088" cy="108965"/>
            <wp:effectExtent l="0" t="0" r="0" b="0"/>
            <wp:docPr id="138" name="Image 1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8" name="Image 138"/>
                    <pic:cNvPicPr/>
                  </pic:nvPicPr>
                  <pic:blipFill>
                    <a:blip r:embed="rId149" cstate="print"/>
                    <a:stretch>
                      <a:fillRect/>
                    </a:stretch>
                  </pic:blipFill>
                  <pic:spPr>
                    <a:xfrm>
                      <a:off x="0" y="0"/>
                      <a:ext cx="323088" cy="108965"/>
                    </a:xfrm>
                    <a:prstGeom prst="rect">
                      <a:avLst/>
                    </a:prstGeom>
                  </pic:spPr>
                </pic:pic>
              </a:graphicData>
            </a:graphic>
          </wp:inline>
        </w:drawing>
      </w:r>
      <w:r>
        <w:rPr>
          <w:b w:val="0"/>
          <w:spacing w:val="80"/>
          <w:w w:val="150"/>
          <w:position w:val="1"/>
          <w:sz w:val="20"/>
          <w:u w:val="none"/>
        </w:rPr>
        <w:t xml:space="preserve"> </w:t>
      </w:r>
      <w:r>
        <w:rPr>
          <w:position w:val="1"/>
        </w:rPr>
        <w:t>Read Device Configuration (Payment Mode) (SRV 6.2.9)</w:t>
      </w:r>
    </w:p>
    <w:p w14:paraId="41260278" w14:textId="77777777" w:rsidR="00174F61" w:rsidRDefault="00174F61">
      <w:pPr>
        <w:pStyle w:val="BodyText"/>
        <w:spacing w:before="107"/>
        <w:ind w:left="0"/>
        <w:rPr>
          <w:b/>
        </w:rPr>
      </w:pPr>
    </w:p>
    <w:p w14:paraId="41260279" w14:textId="77777777" w:rsidR="00174F61" w:rsidRDefault="00CB183E">
      <w:pPr>
        <w:pStyle w:val="ListParagraph"/>
        <w:numPr>
          <w:ilvl w:val="0"/>
          <w:numId w:val="21"/>
        </w:numPr>
        <w:tabs>
          <w:tab w:val="left" w:pos="1516"/>
          <w:tab w:val="left" w:pos="1518"/>
        </w:tabs>
        <w:spacing w:line="360" w:lineRule="auto"/>
        <w:ind w:right="295"/>
        <w:jc w:val="both"/>
        <w:rPr>
          <w:sz w:val="24"/>
        </w:rPr>
      </w:pPr>
      <w:r>
        <w:rPr>
          <w:sz w:val="24"/>
        </w:rPr>
        <w:t>Where the target SMETS1 GSME does not support the setting of Suspend Debt Emergency (with its SMETS1 meaning) to be active, the S1SP shall set the value of SuspendDebtEmergency (with its Message Mapping Catalogue meaning) to be ‘false’ in the SMETS1 Response.</w:t>
      </w:r>
    </w:p>
    <w:p w14:paraId="4126027A" w14:textId="77777777" w:rsidR="00174F61" w:rsidRDefault="00CB183E">
      <w:pPr>
        <w:pStyle w:val="ListParagraph"/>
        <w:numPr>
          <w:ilvl w:val="0"/>
          <w:numId w:val="21"/>
        </w:numPr>
        <w:tabs>
          <w:tab w:val="left" w:pos="1516"/>
          <w:tab w:val="left" w:pos="1518"/>
        </w:tabs>
        <w:spacing w:before="221" w:line="360" w:lineRule="auto"/>
        <w:ind w:right="303"/>
        <w:jc w:val="both"/>
        <w:rPr>
          <w:sz w:val="24"/>
        </w:rPr>
      </w:pPr>
      <w:r>
        <w:rPr>
          <w:sz w:val="24"/>
        </w:rPr>
        <w:t>Where the target SMETS1 GSME does not support the reading of Suspend Debt Disabled (with its SMETS1 meaning), the S1SP shall omit the SuspendDebtDisabled (with its Message Mapping Catalogue meaning) from the SMETS1 Response.</w:t>
      </w:r>
    </w:p>
    <w:p w14:paraId="4126027B" w14:textId="77777777" w:rsidR="00174F61" w:rsidRDefault="00CB183E">
      <w:pPr>
        <w:pStyle w:val="ListParagraph"/>
        <w:numPr>
          <w:ilvl w:val="0"/>
          <w:numId w:val="21"/>
        </w:numPr>
        <w:tabs>
          <w:tab w:val="left" w:pos="1516"/>
          <w:tab w:val="left" w:pos="1518"/>
        </w:tabs>
        <w:spacing w:before="220" w:line="360" w:lineRule="auto"/>
        <w:ind w:right="297"/>
        <w:jc w:val="both"/>
        <w:rPr>
          <w:sz w:val="24"/>
        </w:rPr>
      </w:pPr>
      <w:r>
        <w:rPr>
          <w:sz w:val="24"/>
        </w:rPr>
        <w:t>Where the SMETS1 GSME has never successfully processed a Set Payment Mode (with its DUIS meaning) Service Request and where the SMETS1 Response specifies SuspendDebtEmergency is true (with its MMC meaning) then this may not indicate that the GSME is behaving as required by SMETS1 in relation to Suspend Debt Emergency (with its SMETS1 meaning).</w:t>
      </w:r>
    </w:p>
    <w:p w14:paraId="4126027C" w14:textId="77777777" w:rsidR="00174F61" w:rsidRDefault="00CB183E">
      <w:pPr>
        <w:pStyle w:val="Heading1"/>
        <w:spacing w:before="225"/>
        <w:rPr>
          <w:u w:val="none"/>
        </w:rPr>
      </w:pPr>
      <w:r>
        <w:rPr>
          <w:b w:val="0"/>
          <w:noProof/>
          <w:u w:val="none"/>
        </w:rPr>
        <w:drawing>
          <wp:inline distT="0" distB="0" distL="0" distR="0" wp14:anchorId="412604F8" wp14:editId="412604F9">
            <wp:extent cx="322326" cy="108966"/>
            <wp:effectExtent l="0" t="0" r="0" b="0"/>
            <wp:docPr id="139" name="Image 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9" name="Image 139"/>
                    <pic:cNvPicPr/>
                  </pic:nvPicPr>
                  <pic:blipFill>
                    <a:blip r:embed="rId150" cstate="print"/>
                    <a:stretch>
                      <a:fillRect/>
                    </a:stretch>
                  </pic:blipFill>
                  <pic:spPr>
                    <a:xfrm>
                      <a:off x="0" y="0"/>
                      <a:ext cx="322326" cy="108966"/>
                    </a:xfrm>
                    <a:prstGeom prst="rect">
                      <a:avLst/>
                    </a:prstGeom>
                  </pic:spPr>
                </pic:pic>
              </a:graphicData>
            </a:graphic>
          </wp:inline>
        </w:drawing>
      </w:r>
      <w:r>
        <w:rPr>
          <w:b w:val="0"/>
          <w:spacing w:val="40"/>
          <w:sz w:val="20"/>
          <w:u w:val="none"/>
        </w:rPr>
        <w:t xml:space="preserve">  </w:t>
      </w:r>
      <w:r>
        <w:t>Update Device Configuration (Load Limiting General Settings) (SRV 6.4.1)</w:t>
      </w:r>
    </w:p>
    <w:p w14:paraId="4126027D" w14:textId="77777777" w:rsidR="00174F61" w:rsidRDefault="00174F61">
      <w:pPr>
        <w:pStyle w:val="BodyText"/>
        <w:spacing w:before="97"/>
        <w:ind w:left="0"/>
        <w:rPr>
          <w:b/>
        </w:rPr>
      </w:pPr>
    </w:p>
    <w:p w14:paraId="4126027E" w14:textId="77777777" w:rsidR="00174F61" w:rsidRDefault="00CB183E">
      <w:pPr>
        <w:pStyle w:val="ListParagraph"/>
        <w:numPr>
          <w:ilvl w:val="0"/>
          <w:numId w:val="20"/>
        </w:numPr>
        <w:tabs>
          <w:tab w:val="left" w:pos="1516"/>
          <w:tab w:val="left" w:pos="1518"/>
        </w:tabs>
        <w:spacing w:line="360" w:lineRule="auto"/>
        <w:ind w:right="296"/>
        <w:jc w:val="both"/>
        <w:rPr>
          <w:sz w:val="24"/>
        </w:rPr>
      </w:pPr>
      <w:r>
        <w:rPr>
          <w:sz w:val="24"/>
        </w:rPr>
        <w:t>Where the target SMETS1 ESME does not support Load Limit Power Threshold (with its SMETS1 meaning) at a resolution greater than tens of Watts, the S1SP shall divide the LoadLimitPowerThreshold (with its DUIS meaning) by 10, round down to the nearest whole number of tens of Watts and set the resulting value on the Device.</w:t>
      </w:r>
    </w:p>
    <w:p w14:paraId="4126027F"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80" w14:textId="77777777" w:rsidR="00174F61" w:rsidRDefault="00CB183E">
      <w:pPr>
        <w:pStyle w:val="ListParagraph"/>
        <w:numPr>
          <w:ilvl w:val="0"/>
          <w:numId w:val="20"/>
        </w:numPr>
        <w:tabs>
          <w:tab w:val="left" w:pos="1516"/>
          <w:tab w:val="left" w:pos="1518"/>
        </w:tabs>
        <w:spacing w:before="98" w:line="360" w:lineRule="auto"/>
        <w:ind w:right="297"/>
        <w:jc w:val="both"/>
        <w:rPr>
          <w:sz w:val="24"/>
        </w:rPr>
      </w:pPr>
      <w:r>
        <w:rPr>
          <w:sz w:val="24"/>
        </w:rPr>
        <w:lastRenderedPageBreak/>
        <w:t>Where</w:t>
      </w:r>
      <w:r>
        <w:rPr>
          <w:spacing w:val="-12"/>
          <w:sz w:val="24"/>
        </w:rPr>
        <w:t xml:space="preserve"> </w:t>
      </w:r>
      <w:r>
        <w:rPr>
          <w:sz w:val="24"/>
        </w:rPr>
        <w:t>the</w:t>
      </w:r>
      <w:r>
        <w:rPr>
          <w:spacing w:val="-12"/>
          <w:sz w:val="24"/>
        </w:rPr>
        <w:t xml:space="preserve"> </w:t>
      </w:r>
      <w:r>
        <w:rPr>
          <w:sz w:val="24"/>
        </w:rPr>
        <w:t>target</w:t>
      </w:r>
      <w:r>
        <w:rPr>
          <w:spacing w:val="-12"/>
          <w:sz w:val="24"/>
        </w:rPr>
        <w:t xml:space="preserve"> </w:t>
      </w:r>
      <w:r>
        <w:rPr>
          <w:sz w:val="24"/>
        </w:rPr>
        <w:t>SMETS1</w:t>
      </w:r>
      <w:r>
        <w:rPr>
          <w:spacing w:val="-12"/>
          <w:sz w:val="24"/>
        </w:rPr>
        <w:t xml:space="preserve"> </w:t>
      </w:r>
      <w:r>
        <w:rPr>
          <w:sz w:val="24"/>
        </w:rPr>
        <w:t>ESME</w:t>
      </w:r>
      <w:r>
        <w:rPr>
          <w:spacing w:val="-13"/>
          <w:sz w:val="24"/>
        </w:rPr>
        <w:t xml:space="preserve"> </w:t>
      </w:r>
      <w:r>
        <w:rPr>
          <w:sz w:val="24"/>
        </w:rPr>
        <w:t>does</w:t>
      </w:r>
      <w:r>
        <w:rPr>
          <w:spacing w:val="-12"/>
          <w:sz w:val="24"/>
        </w:rPr>
        <w:t xml:space="preserve"> </w:t>
      </w:r>
      <w:r>
        <w:rPr>
          <w:sz w:val="24"/>
        </w:rPr>
        <w:t>not</w:t>
      </w:r>
      <w:r>
        <w:rPr>
          <w:spacing w:val="-12"/>
          <w:sz w:val="24"/>
        </w:rPr>
        <w:t xml:space="preserve"> </w:t>
      </w:r>
      <w:r>
        <w:rPr>
          <w:sz w:val="24"/>
        </w:rPr>
        <w:t>support</w:t>
      </w:r>
      <w:r>
        <w:rPr>
          <w:spacing w:val="-13"/>
          <w:sz w:val="24"/>
        </w:rPr>
        <w:t xml:space="preserve"> </w:t>
      </w:r>
      <w:r>
        <w:rPr>
          <w:sz w:val="24"/>
        </w:rPr>
        <w:t>Load</w:t>
      </w:r>
      <w:r>
        <w:rPr>
          <w:spacing w:val="-12"/>
          <w:sz w:val="24"/>
        </w:rPr>
        <w:t xml:space="preserve"> </w:t>
      </w:r>
      <w:r>
        <w:rPr>
          <w:sz w:val="24"/>
        </w:rPr>
        <w:t>Limit</w:t>
      </w:r>
      <w:r>
        <w:rPr>
          <w:spacing w:val="-13"/>
          <w:sz w:val="24"/>
        </w:rPr>
        <w:t xml:space="preserve"> </w:t>
      </w:r>
      <w:r>
        <w:rPr>
          <w:sz w:val="24"/>
        </w:rPr>
        <w:t>Power</w:t>
      </w:r>
      <w:r>
        <w:rPr>
          <w:spacing w:val="-12"/>
          <w:sz w:val="24"/>
        </w:rPr>
        <w:t xml:space="preserve"> </w:t>
      </w:r>
      <w:r>
        <w:rPr>
          <w:sz w:val="24"/>
        </w:rPr>
        <w:t>Threshold</w:t>
      </w:r>
      <w:r>
        <w:rPr>
          <w:spacing w:val="-12"/>
          <w:sz w:val="24"/>
        </w:rPr>
        <w:t xml:space="preserve"> </w:t>
      </w:r>
      <w:r>
        <w:rPr>
          <w:sz w:val="24"/>
        </w:rPr>
        <w:t>(with</w:t>
      </w:r>
      <w:r>
        <w:rPr>
          <w:spacing w:val="-12"/>
          <w:sz w:val="24"/>
        </w:rPr>
        <w:t xml:space="preserve"> </w:t>
      </w:r>
      <w:r>
        <w:rPr>
          <w:sz w:val="24"/>
        </w:rPr>
        <w:t>its</w:t>
      </w:r>
      <w:r>
        <w:rPr>
          <w:spacing w:val="-12"/>
          <w:sz w:val="24"/>
        </w:rPr>
        <w:t xml:space="preserve"> </w:t>
      </w:r>
      <w:r>
        <w:rPr>
          <w:sz w:val="24"/>
        </w:rPr>
        <w:t>SMETS1</w:t>
      </w:r>
      <w:r>
        <w:rPr>
          <w:spacing w:val="-11"/>
          <w:sz w:val="24"/>
        </w:rPr>
        <w:t xml:space="preserve"> </w:t>
      </w:r>
      <w:r>
        <w:rPr>
          <w:sz w:val="24"/>
        </w:rPr>
        <w:t>meaning)</w:t>
      </w:r>
      <w:r>
        <w:rPr>
          <w:spacing w:val="-12"/>
          <w:sz w:val="24"/>
        </w:rPr>
        <w:t xml:space="preserve"> </w:t>
      </w:r>
      <w:r>
        <w:rPr>
          <w:sz w:val="24"/>
        </w:rPr>
        <w:t>at</w:t>
      </w:r>
      <w:r>
        <w:rPr>
          <w:spacing w:val="-13"/>
          <w:sz w:val="24"/>
        </w:rPr>
        <w:t xml:space="preserve"> </w:t>
      </w:r>
      <w:r>
        <w:rPr>
          <w:sz w:val="24"/>
        </w:rPr>
        <w:t>a</w:t>
      </w:r>
      <w:r>
        <w:rPr>
          <w:spacing w:val="-12"/>
          <w:sz w:val="24"/>
        </w:rPr>
        <w:t xml:space="preserve"> </w:t>
      </w:r>
      <w:r>
        <w:rPr>
          <w:sz w:val="24"/>
        </w:rPr>
        <w:t>resolution</w:t>
      </w:r>
      <w:r>
        <w:rPr>
          <w:spacing w:val="-13"/>
          <w:sz w:val="24"/>
        </w:rPr>
        <w:t xml:space="preserve"> </w:t>
      </w:r>
      <w:r>
        <w:rPr>
          <w:sz w:val="24"/>
        </w:rPr>
        <w:t>greater</w:t>
      </w:r>
      <w:r>
        <w:rPr>
          <w:spacing w:val="-12"/>
          <w:sz w:val="24"/>
        </w:rPr>
        <w:t xml:space="preserve"> </w:t>
      </w:r>
      <w:r>
        <w:rPr>
          <w:sz w:val="24"/>
        </w:rPr>
        <w:t>than</w:t>
      </w:r>
      <w:r>
        <w:rPr>
          <w:spacing w:val="-13"/>
          <w:sz w:val="24"/>
        </w:rPr>
        <w:t xml:space="preserve"> </w:t>
      </w:r>
      <w:r>
        <w:rPr>
          <w:sz w:val="24"/>
        </w:rPr>
        <w:t>Kilowatts, the</w:t>
      </w:r>
      <w:r>
        <w:rPr>
          <w:spacing w:val="-5"/>
          <w:sz w:val="24"/>
        </w:rPr>
        <w:t xml:space="preserve"> </w:t>
      </w:r>
      <w:r>
        <w:rPr>
          <w:sz w:val="24"/>
        </w:rPr>
        <w:t>S1SP</w:t>
      </w:r>
      <w:r>
        <w:rPr>
          <w:spacing w:val="-7"/>
          <w:sz w:val="24"/>
        </w:rPr>
        <w:t xml:space="preserve"> </w:t>
      </w:r>
      <w:r>
        <w:rPr>
          <w:sz w:val="24"/>
        </w:rPr>
        <w:t>shall</w:t>
      </w:r>
      <w:r>
        <w:rPr>
          <w:spacing w:val="-5"/>
          <w:sz w:val="24"/>
        </w:rPr>
        <w:t xml:space="preserve"> </w:t>
      </w:r>
      <w:r>
        <w:rPr>
          <w:sz w:val="24"/>
        </w:rPr>
        <w:t>divide</w:t>
      </w:r>
      <w:r>
        <w:rPr>
          <w:spacing w:val="-6"/>
          <w:sz w:val="24"/>
        </w:rPr>
        <w:t xml:space="preserve"> </w:t>
      </w:r>
      <w:r>
        <w:rPr>
          <w:sz w:val="24"/>
        </w:rPr>
        <w:t>the</w:t>
      </w:r>
      <w:r>
        <w:rPr>
          <w:spacing w:val="-6"/>
          <w:sz w:val="24"/>
        </w:rPr>
        <w:t xml:space="preserve"> </w:t>
      </w:r>
      <w:r>
        <w:rPr>
          <w:sz w:val="24"/>
        </w:rPr>
        <w:t>LoadLimitPowerThreshold</w:t>
      </w:r>
      <w:r>
        <w:rPr>
          <w:spacing w:val="-5"/>
          <w:sz w:val="24"/>
        </w:rPr>
        <w:t xml:space="preserve"> </w:t>
      </w:r>
      <w:r>
        <w:rPr>
          <w:sz w:val="24"/>
        </w:rPr>
        <w:t>(with</w:t>
      </w:r>
      <w:r>
        <w:rPr>
          <w:spacing w:val="-6"/>
          <w:sz w:val="24"/>
        </w:rPr>
        <w:t xml:space="preserve"> </w:t>
      </w:r>
      <w:r>
        <w:rPr>
          <w:sz w:val="24"/>
        </w:rPr>
        <w:t>its</w:t>
      </w:r>
      <w:r>
        <w:rPr>
          <w:spacing w:val="-6"/>
          <w:sz w:val="24"/>
        </w:rPr>
        <w:t xml:space="preserve"> </w:t>
      </w:r>
      <w:r>
        <w:rPr>
          <w:sz w:val="24"/>
        </w:rPr>
        <w:t>DUIS</w:t>
      </w:r>
      <w:r>
        <w:rPr>
          <w:spacing w:val="-6"/>
          <w:sz w:val="24"/>
        </w:rPr>
        <w:t xml:space="preserve"> </w:t>
      </w:r>
      <w:r>
        <w:rPr>
          <w:sz w:val="24"/>
        </w:rPr>
        <w:t>meaning)</w:t>
      </w:r>
      <w:r>
        <w:rPr>
          <w:spacing w:val="-6"/>
          <w:sz w:val="24"/>
        </w:rPr>
        <w:t xml:space="preserve"> </w:t>
      </w:r>
      <w:r>
        <w:rPr>
          <w:sz w:val="24"/>
        </w:rPr>
        <w:t>by</w:t>
      </w:r>
      <w:r>
        <w:rPr>
          <w:spacing w:val="-7"/>
          <w:sz w:val="24"/>
        </w:rPr>
        <w:t xml:space="preserve"> </w:t>
      </w:r>
      <w:r>
        <w:rPr>
          <w:sz w:val="24"/>
        </w:rPr>
        <w:t>1000,</w:t>
      </w:r>
      <w:r>
        <w:rPr>
          <w:spacing w:val="-6"/>
          <w:sz w:val="24"/>
        </w:rPr>
        <w:t xml:space="preserve"> </w:t>
      </w:r>
      <w:r>
        <w:rPr>
          <w:sz w:val="24"/>
        </w:rPr>
        <w:t>round</w:t>
      </w:r>
      <w:r>
        <w:rPr>
          <w:spacing w:val="-6"/>
          <w:sz w:val="24"/>
        </w:rPr>
        <w:t xml:space="preserve"> </w:t>
      </w:r>
      <w:r>
        <w:rPr>
          <w:sz w:val="24"/>
        </w:rPr>
        <w:t>down</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nearest</w:t>
      </w:r>
      <w:r>
        <w:rPr>
          <w:spacing w:val="-7"/>
          <w:sz w:val="24"/>
        </w:rPr>
        <w:t xml:space="preserve"> </w:t>
      </w:r>
      <w:r>
        <w:rPr>
          <w:sz w:val="24"/>
        </w:rPr>
        <w:t>whole</w:t>
      </w:r>
      <w:r>
        <w:rPr>
          <w:spacing w:val="-7"/>
          <w:sz w:val="24"/>
        </w:rPr>
        <w:t xml:space="preserve"> </w:t>
      </w:r>
      <w:r>
        <w:rPr>
          <w:sz w:val="24"/>
        </w:rPr>
        <w:t>number</w:t>
      </w:r>
      <w:r>
        <w:rPr>
          <w:spacing w:val="-6"/>
          <w:sz w:val="24"/>
        </w:rPr>
        <w:t xml:space="preserve"> </w:t>
      </w:r>
      <w:r>
        <w:rPr>
          <w:sz w:val="24"/>
        </w:rPr>
        <w:t>of</w:t>
      </w:r>
      <w:r>
        <w:rPr>
          <w:spacing w:val="-6"/>
          <w:sz w:val="24"/>
        </w:rPr>
        <w:t xml:space="preserve"> </w:t>
      </w:r>
      <w:r>
        <w:rPr>
          <w:sz w:val="24"/>
        </w:rPr>
        <w:t>Kilowatts</w:t>
      </w:r>
      <w:r>
        <w:rPr>
          <w:spacing w:val="-5"/>
          <w:sz w:val="24"/>
        </w:rPr>
        <w:t xml:space="preserve"> </w:t>
      </w:r>
      <w:r>
        <w:rPr>
          <w:sz w:val="24"/>
        </w:rPr>
        <w:t>and set the resulting value on the Device.</w:t>
      </w:r>
    </w:p>
    <w:p w14:paraId="41260281" w14:textId="77777777" w:rsidR="00174F61" w:rsidRDefault="00CB183E">
      <w:pPr>
        <w:pStyle w:val="ListParagraph"/>
        <w:numPr>
          <w:ilvl w:val="0"/>
          <w:numId w:val="20"/>
        </w:numPr>
        <w:tabs>
          <w:tab w:val="left" w:pos="1516"/>
          <w:tab w:val="left" w:pos="1518"/>
        </w:tabs>
        <w:spacing w:before="220" w:line="360" w:lineRule="auto"/>
        <w:ind w:right="294"/>
        <w:jc w:val="both"/>
        <w:rPr>
          <w:sz w:val="24"/>
        </w:rPr>
      </w:pPr>
      <w:r>
        <w:rPr>
          <w:sz w:val="24"/>
        </w:rPr>
        <w:t>Where</w:t>
      </w:r>
      <w:r>
        <w:rPr>
          <w:spacing w:val="-11"/>
          <w:sz w:val="24"/>
        </w:rPr>
        <w:t xml:space="preserve"> </w:t>
      </w:r>
      <w:r>
        <w:rPr>
          <w:sz w:val="24"/>
        </w:rPr>
        <w:t>the</w:t>
      </w:r>
      <w:r>
        <w:rPr>
          <w:spacing w:val="-11"/>
          <w:sz w:val="24"/>
        </w:rPr>
        <w:t xml:space="preserve"> </w:t>
      </w:r>
      <w:r>
        <w:rPr>
          <w:sz w:val="24"/>
        </w:rPr>
        <w:t>target</w:t>
      </w:r>
      <w:r>
        <w:rPr>
          <w:spacing w:val="-11"/>
          <w:sz w:val="24"/>
        </w:rPr>
        <w:t xml:space="preserve"> </w:t>
      </w:r>
      <w:r>
        <w:rPr>
          <w:sz w:val="24"/>
        </w:rPr>
        <w:t>SMETS1</w:t>
      </w:r>
      <w:r>
        <w:rPr>
          <w:spacing w:val="-11"/>
          <w:sz w:val="24"/>
        </w:rPr>
        <w:t xml:space="preserve"> </w:t>
      </w:r>
      <w:r>
        <w:rPr>
          <w:sz w:val="24"/>
        </w:rPr>
        <w:t>ESME</w:t>
      </w:r>
      <w:r>
        <w:rPr>
          <w:spacing w:val="-12"/>
          <w:sz w:val="24"/>
        </w:rPr>
        <w:t xml:space="preserve"> </w:t>
      </w:r>
      <w:r>
        <w:rPr>
          <w:sz w:val="24"/>
        </w:rPr>
        <w:t>does</w:t>
      </w:r>
      <w:r>
        <w:rPr>
          <w:spacing w:val="-11"/>
          <w:sz w:val="24"/>
        </w:rPr>
        <w:t xml:space="preserve"> </w:t>
      </w:r>
      <w:r>
        <w:rPr>
          <w:sz w:val="24"/>
        </w:rPr>
        <w:t>not</w:t>
      </w:r>
      <w:r>
        <w:rPr>
          <w:spacing w:val="-11"/>
          <w:sz w:val="24"/>
        </w:rPr>
        <w:t xml:space="preserve"> </w:t>
      </w:r>
      <w:r>
        <w:rPr>
          <w:sz w:val="24"/>
        </w:rPr>
        <w:t>support</w:t>
      </w:r>
      <w:r>
        <w:rPr>
          <w:spacing w:val="-12"/>
          <w:sz w:val="24"/>
        </w:rPr>
        <w:t xml:space="preserve"> </w:t>
      </w:r>
      <w:r>
        <w:rPr>
          <w:sz w:val="24"/>
        </w:rPr>
        <w:t>Load</w:t>
      </w:r>
      <w:r>
        <w:rPr>
          <w:spacing w:val="-11"/>
          <w:sz w:val="24"/>
        </w:rPr>
        <w:t xml:space="preserve"> </w:t>
      </w:r>
      <w:r>
        <w:rPr>
          <w:sz w:val="24"/>
        </w:rPr>
        <w:t>Limit</w:t>
      </w:r>
      <w:r>
        <w:rPr>
          <w:spacing w:val="-12"/>
          <w:sz w:val="24"/>
        </w:rPr>
        <w:t xml:space="preserve"> </w:t>
      </w:r>
      <w:r>
        <w:rPr>
          <w:sz w:val="24"/>
        </w:rPr>
        <w:t>Power</w:t>
      </w:r>
      <w:r>
        <w:rPr>
          <w:spacing w:val="-11"/>
          <w:sz w:val="24"/>
        </w:rPr>
        <w:t xml:space="preserve"> </w:t>
      </w:r>
      <w:r>
        <w:rPr>
          <w:sz w:val="24"/>
        </w:rPr>
        <w:t>Threshold</w:t>
      </w:r>
      <w:r>
        <w:rPr>
          <w:spacing w:val="-11"/>
          <w:sz w:val="24"/>
        </w:rPr>
        <w:t xml:space="preserve"> </w:t>
      </w:r>
      <w:r>
        <w:rPr>
          <w:sz w:val="24"/>
        </w:rPr>
        <w:t>(with</w:t>
      </w:r>
      <w:r>
        <w:rPr>
          <w:spacing w:val="-11"/>
          <w:sz w:val="24"/>
        </w:rPr>
        <w:t xml:space="preserve"> </w:t>
      </w:r>
      <w:r>
        <w:rPr>
          <w:sz w:val="24"/>
        </w:rPr>
        <w:t>its</w:t>
      </w:r>
      <w:r>
        <w:rPr>
          <w:spacing w:val="-11"/>
          <w:sz w:val="24"/>
        </w:rPr>
        <w:t xml:space="preserve"> </w:t>
      </w:r>
      <w:r>
        <w:rPr>
          <w:sz w:val="24"/>
        </w:rPr>
        <w:t>SMETS1</w:t>
      </w:r>
      <w:r>
        <w:rPr>
          <w:spacing w:val="-10"/>
          <w:sz w:val="24"/>
        </w:rPr>
        <w:t xml:space="preserve"> </w:t>
      </w:r>
      <w:r>
        <w:rPr>
          <w:sz w:val="24"/>
        </w:rPr>
        <w:t>meaning)</w:t>
      </w:r>
      <w:r>
        <w:rPr>
          <w:spacing w:val="-11"/>
          <w:sz w:val="24"/>
        </w:rPr>
        <w:t xml:space="preserve"> </w:t>
      </w:r>
      <w:r>
        <w:rPr>
          <w:sz w:val="24"/>
        </w:rPr>
        <w:t>greater</w:t>
      </w:r>
      <w:r>
        <w:rPr>
          <w:spacing w:val="-11"/>
          <w:sz w:val="24"/>
        </w:rPr>
        <w:t xml:space="preserve"> </w:t>
      </w:r>
      <w:r>
        <w:rPr>
          <w:sz w:val="24"/>
        </w:rPr>
        <w:t>than</w:t>
      </w:r>
      <w:r>
        <w:rPr>
          <w:spacing w:val="-7"/>
          <w:sz w:val="24"/>
        </w:rPr>
        <w:t xml:space="preserve"> </w:t>
      </w:r>
      <w:r>
        <w:rPr>
          <w:sz w:val="24"/>
        </w:rPr>
        <w:t>100,000</w:t>
      </w:r>
      <w:r>
        <w:rPr>
          <w:spacing w:val="-11"/>
          <w:sz w:val="24"/>
        </w:rPr>
        <w:t xml:space="preserve"> </w:t>
      </w:r>
      <w:r>
        <w:rPr>
          <w:sz w:val="24"/>
        </w:rPr>
        <w:t>Watts,</w:t>
      </w:r>
      <w:r>
        <w:rPr>
          <w:spacing w:val="-12"/>
          <w:sz w:val="24"/>
        </w:rPr>
        <w:t xml:space="preserve"> </w:t>
      </w:r>
      <w:r>
        <w:rPr>
          <w:sz w:val="24"/>
        </w:rPr>
        <w:t>the</w:t>
      </w:r>
      <w:r>
        <w:rPr>
          <w:spacing w:val="-11"/>
          <w:sz w:val="24"/>
        </w:rPr>
        <w:t xml:space="preserve"> </w:t>
      </w:r>
      <w:r>
        <w:rPr>
          <w:sz w:val="24"/>
        </w:rPr>
        <w:t>S1SP shall, where the Service Request specifies a value greater than 100,000 Watts, return a SMETS1 Response indicating failure.</w:t>
      </w:r>
    </w:p>
    <w:p w14:paraId="41260282" w14:textId="77777777" w:rsidR="00174F61" w:rsidRDefault="00CB183E">
      <w:pPr>
        <w:pStyle w:val="ListParagraph"/>
        <w:numPr>
          <w:ilvl w:val="0"/>
          <w:numId w:val="20"/>
        </w:numPr>
        <w:tabs>
          <w:tab w:val="left" w:pos="1516"/>
          <w:tab w:val="left" w:pos="1518"/>
        </w:tabs>
        <w:spacing w:before="220" w:line="360" w:lineRule="auto"/>
        <w:ind w:right="299"/>
        <w:jc w:val="both"/>
        <w:rPr>
          <w:sz w:val="24"/>
        </w:rPr>
      </w:pPr>
      <w:r>
        <w:rPr>
          <w:sz w:val="24"/>
        </w:rPr>
        <w:t>Where</w:t>
      </w:r>
      <w:r>
        <w:rPr>
          <w:spacing w:val="-1"/>
          <w:sz w:val="24"/>
        </w:rPr>
        <w:t xml:space="preserve"> </w:t>
      </w:r>
      <w:r>
        <w:rPr>
          <w:sz w:val="24"/>
        </w:rPr>
        <w:t>the target SMETS1</w:t>
      </w:r>
      <w:r>
        <w:rPr>
          <w:spacing w:val="-1"/>
          <w:sz w:val="24"/>
        </w:rPr>
        <w:t xml:space="preserve"> </w:t>
      </w:r>
      <w:r>
        <w:rPr>
          <w:sz w:val="24"/>
        </w:rPr>
        <w:t>ESME</w:t>
      </w:r>
      <w:r>
        <w:rPr>
          <w:spacing w:val="-1"/>
          <w:sz w:val="24"/>
        </w:rPr>
        <w:t xml:space="preserve"> </w:t>
      </w:r>
      <w:r>
        <w:rPr>
          <w:sz w:val="24"/>
        </w:rPr>
        <w:t>does not support a value of ‘Unchanged’ for LoadLimitSupplyState (with its DUIS meaning), then</w:t>
      </w:r>
      <w:r>
        <w:rPr>
          <w:spacing w:val="-1"/>
          <w:sz w:val="24"/>
        </w:rPr>
        <w:t xml:space="preserve"> </w:t>
      </w:r>
      <w:r>
        <w:rPr>
          <w:sz w:val="24"/>
        </w:rPr>
        <w:t>S1SP</w:t>
      </w:r>
      <w:r>
        <w:rPr>
          <w:spacing w:val="-1"/>
          <w:sz w:val="24"/>
        </w:rPr>
        <w:t xml:space="preserve"> </w:t>
      </w:r>
      <w:r>
        <w:rPr>
          <w:sz w:val="24"/>
        </w:rPr>
        <w:t>shall, where the Service Request specifies such a value, return a SMETS1 Response indicating failure.</w:t>
      </w:r>
    </w:p>
    <w:p w14:paraId="41260283" w14:textId="77777777" w:rsidR="00174F61" w:rsidRDefault="00CB183E">
      <w:pPr>
        <w:pStyle w:val="ListParagraph"/>
        <w:numPr>
          <w:ilvl w:val="0"/>
          <w:numId w:val="20"/>
        </w:numPr>
        <w:tabs>
          <w:tab w:val="left" w:pos="1516"/>
          <w:tab w:val="left" w:pos="1518"/>
        </w:tabs>
        <w:spacing w:before="221" w:line="360" w:lineRule="auto"/>
        <w:ind w:right="296"/>
        <w:jc w:val="both"/>
        <w:rPr>
          <w:sz w:val="24"/>
        </w:rPr>
      </w:pPr>
      <w:r>
        <w:rPr>
          <w:sz w:val="24"/>
        </w:rPr>
        <w:t>Where</w:t>
      </w:r>
      <w:r>
        <w:rPr>
          <w:spacing w:val="-9"/>
          <w:sz w:val="24"/>
        </w:rPr>
        <w:t xml:space="preserve"> </w:t>
      </w:r>
      <w:r>
        <w:rPr>
          <w:sz w:val="24"/>
        </w:rPr>
        <w:t>the</w:t>
      </w:r>
      <w:r>
        <w:rPr>
          <w:spacing w:val="-9"/>
          <w:sz w:val="24"/>
        </w:rPr>
        <w:t xml:space="preserve"> </w:t>
      </w:r>
      <w:r>
        <w:rPr>
          <w:sz w:val="24"/>
        </w:rPr>
        <w:t>target</w:t>
      </w:r>
      <w:r>
        <w:rPr>
          <w:spacing w:val="-9"/>
          <w:sz w:val="24"/>
        </w:rPr>
        <w:t xml:space="preserve"> </w:t>
      </w:r>
      <w:r>
        <w:rPr>
          <w:sz w:val="24"/>
        </w:rPr>
        <w:t>SMETS1</w:t>
      </w:r>
      <w:r>
        <w:rPr>
          <w:spacing w:val="-10"/>
          <w:sz w:val="24"/>
        </w:rPr>
        <w:t xml:space="preserve"> </w:t>
      </w:r>
      <w:r>
        <w:rPr>
          <w:sz w:val="24"/>
        </w:rPr>
        <w:t>ESME</w:t>
      </w:r>
      <w:r>
        <w:rPr>
          <w:spacing w:val="-10"/>
          <w:sz w:val="24"/>
        </w:rPr>
        <w:t xml:space="preserve"> </w:t>
      </w:r>
      <w:r>
        <w:rPr>
          <w:sz w:val="24"/>
        </w:rPr>
        <w:t>does</w:t>
      </w:r>
      <w:r>
        <w:rPr>
          <w:spacing w:val="-9"/>
          <w:sz w:val="24"/>
        </w:rPr>
        <w:t xml:space="preserve"> </w:t>
      </w:r>
      <w:r>
        <w:rPr>
          <w:sz w:val="24"/>
        </w:rPr>
        <w:t>not</w:t>
      </w:r>
      <w:r>
        <w:rPr>
          <w:spacing w:val="-9"/>
          <w:sz w:val="24"/>
        </w:rPr>
        <w:t xml:space="preserve"> </w:t>
      </w:r>
      <w:r>
        <w:rPr>
          <w:sz w:val="24"/>
        </w:rPr>
        <w:t>support</w:t>
      </w:r>
      <w:r>
        <w:rPr>
          <w:spacing w:val="-10"/>
          <w:sz w:val="24"/>
        </w:rPr>
        <w:t xml:space="preserve"> </w:t>
      </w:r>
      <w:r>
        <w:rPr>
          <w:sz w:val="24"/>
        </w:rPr>
        <w:t>setting</w:t>
      </w:r>
      <w:r>
        <w:rPr>
          <w:spacing w:val="-10"/>
          <w:sz w:val="24"/>
        </w:rPr>
        <w:t xml:space="preserve"> </w:t>
      </w:r>
      <w:r>
        <w:rPr>
          <w:sz w:val="24"/>
        </w:rPr>
        <w:t>of</w:t>
      </w:r>
      <w:r>
        <w:rPr>
          <w:spacing w:val="-9"/>
          <w:sz w:val="24"/>
        </w:rPr>
        <w:t xml:space="preserve"> </w:t>
      </w:r>
      <w:r>
        <w:rPr>
          <w:sz w:val="24"/>
        </w:rPr>
        <w:t>the</w:t>
      </w:r>
      <w:r>
        <w:rPr>
          <w:spacing w:val="-9"/>
          <w:sz w:val="24"/>
        </w:rPr>
        <w:t xml:space="preserve"> </w:t>
      </w:r>
      <w:r>
        <w:rPr>
          <w:sz w:val="24"/>
        </w:rPr>
        <w:t>LoadLimitPeriod</w:t>
      </w:r>
      <w:r>
        <w:rPr>
          <w:spacing w:val="-9"/>
          <w:sz w:val="24"/>
        </w:rPr>
        <w:t xml:space="preserve"> </w:t>
      </w:r>
      <w:r>
        <w:rPr>
          <w:sz w:val="24"/>
        </w:rPr>
        <w:t>or</w:t>
      </w:r>
      <w:r>
        <w:rPr>
          <w:spacing w:val="-9"/>
          <w:sz w:val="24"/>
        </w:rPr>
        <w:t xml:space="preserve"> </w:t>
      </w:r>
      <w:r>
        <w:rPr>
          <w:sz w:val="24"/>
        </w:rPr>
        <w:t>the</w:t>
      </w:r>
      <w:r>
        <w:rPr>
          <w:spacing w:val="-10"/>
          <w:sz w:val="24"/>
        </w:rPr>
        <w:t xml:space="preserve"> </w:t>
      </w:r>
      <w:r>
        <w:rPr>
          <w:sz w:val="24"/>
        </w:rPr>
        <w:t>LoadLimitRestorationPeriod</w:t>
      </w:r>
      <w:r>
        <w:rPr>
          <w:spacing w:val="-10"/>
          <w:sz w:val="24"/>
        </w:rPr>
        <w:t xml:space="preserve"> </w:t>
      </w:r>
      <w:r>
        <w:rPr>
          <w:sz w:val="24"/>
        </w:rPr>
        <w:t>(with</w:t>
      </w:r>
      <w:r>
        <w:rPr>
          <w:spacing w:val="-10"/>
          <w:sz w:val="24"/>
        </w:rPr>
        <w:t xml:space="preserve"> </w:t>
      </w:r>
      <w:r>
        <w:rPr>
          <w:sz w:val="24"/>
        </w:rPr>
        <w:t>their</w:t>
      </w:r>
      <w:r>
        <w:rPr>
          <w:spacing w:val="-9"/>
          <w:sz w:val="24"/>
        </w:rPr>
        <w:t xml:space="preserve"> </w:t>
      </w:r>
      <w:r>
        <w:rPr>
          <w:sz w:val="24"/>
        </w:rPr>
        <w:t>DUIS</w:t>
      </w:r>
      <w:r>
        <w:rPr>
          <w:spacing w:val="-10"/>
          <w:sz w:val="24"/>
        </w:rPr>
        <w:t xml:space="preserve"> </w:t>
      </w:r>
      <w:r>
        <w:rPr>
          <w:sz w:val="24"/>
        </w:rPr>
        <w:t>meanings) the S1SP shall discard the values in LoadLimitPeriod and LoadLimitRestorationPeriod (with their DUIS meanings) when processing the Service Request. For clarity, the S1SP shall create a SMETS1 Response indicating success where all other processing succeeds.</w:t>
      </w:r>
    </w:p>
    <w:p w14:paraId="41260284" w14:textId="77777777" w:rsidR="00174F61" w:rsidRDefault="00CB183E">
      <w:pPr>
        <w:pStyle w:val="Heading1"/>
        <w:spacing w:before="215"/>
        <w:rPr>
          <w:u w:val="none"/>
        </w:rPr>
      </w:pPr>
      <w:r>
        <w:rPr>
          <w:b w:val="0"/>
          <w:noProof/>
          <w:u w:val="none"/>
        </w:rPr>
        <w:drawing>
          <wp:inline distT="0" distB="0" distL="0" distR="0" wp14:anchorId="412604FA" wp14:editId="412604FB">
            <wp:extent cx="320039" cy="108965"/>
            <wp:effectExtent l="0" t="0" r="0" b="0"/>
            <wp:docPr id="140" name="Image 1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0" name="Image 140"/>
                    <pic:cNvPicPr/>
                  </pic:nvPicPr>
                  <pic:blipFill>
                    <a:blip r:embed="rId151" cstate="print"/>
                    <a:stretch>
                      <a:fillRect/>
                    </a:stretch>
                  </pic:blipFill>
                  <pic:spPr>
                    <a:xfrm>
                      <a:off x="0" y="0"/>
                      <a:ext cx="320039" cy="108965"/>
                    </a:xfrm>
                    <a:prstGeom prst="rect">
                      <a:avLst/>
                    </a:prstGeom>
                  </pic:spPr>
                </pic:pic>
              </a:graphicData>
            </a:graphic>
          </wp:inline>
        </w:drawing>
      </w:r>
      <w:r>
        <w:rPr>
          <w:b w:val="0"/>
          <w:spacing w:val="40"/>
          <w:position w:val="1"/>
          <w:sz w:val="20"/>
          <w:u w:val="none"/>
        </w:rPr>
        <w:t xml:space="preserve">  </w:t>
      </w:r>
      <w:r>
        <w:rPr>
          <w:position w:val="1"/>
        </w:rPr>
        <w:t>Update Device Configuration (Load Limiting Counter Reset) (SRV 6.4.2)</w:t>
      </w:r>
    </w:p>
    <w:p w14:paraId="41260285" w14:textId="77777777" w:rsidR="00174F61" w:rsidRDefault="00174F61">
      <w:pPr>
        <w:pStyle w:val="BodyText"/>
        <w:spacing w:before="106"/>
        <w:ind w:left="0"/>
        <w:rPr>
          <w:b/>
        </w:rPr>
      </w:pPr>
    </w:p>
    <w:p w14:paraId="41260286" w14:textId="77777777" w:rsidR="00174F61" w:rsidRDefault="00CB183E">
      <w:pPr>
        <w:pStyle w:val="ListParagraph"/>
        <w:numPr>
          <w:ilvl w:val="0"/>
          <w:numId w:val="19"/>
        </w:numPr>
        <w:tabs>
          <w:tab w:val="left" w:pos="1518"/>
        </w:tabs>
        <w:spacing w:before="1" w:line="360" w:lineRule="auto"/>
        <w:ind w:right="301"/>
        <w:rPr>
          <w:sz w:val="24"/>
        </w:rPr>
      </w:pPr>
      <w:r>
        <w:rPr>
          <w:sz w:val="24"/>
        </w:rPr>
        <w:t>Where</w:t>
      </w:r>
      <w:r>
        <w:rPr>
          <w:spacing w:val="-15"/>
          <w:sz w:val="24"/>
        </w:rPr>
        <w:t xml:space="preserve"> </w:t>
      </w:r>
      <w:r>
        <w:rPr>
          <w:sz w:val="24"/>
        </w:rPr>
        <w:t>the</w:t>
      </w:r>
      <w:r>
        <w:rPr>
          <w:spacing w:val="-15"/>
          <w:sz w:val="24"/>
        </w:rPr>
        <w:t xml:space="preserve"> </w:t>
      </w:r>
      <w:r>
        <w:rPr>
          <w:sz w:val="24"/>
        </w:rPr>
        <w:t>SMETS1</w:t>
      </w:r>
      <w:r>
        <w:rPr>
          <w:spacing w:val="-15"/>
          <w:sz w:val="24"/>
        </w:rPr>
        <w:t xml:space="preserve"> </w:t>
      </w:r>
      <w:r>
        <w:rPr>
          <w:sz w:val="24"/>
        </w:rPr>
        <w:t>ESME</w:t>
      </w:r>
      <w:r>
        <w:rPr>
          <w:spacing w:val="-15"/>
          <w:sz w:val="24"/>
        </w:rPr>
        <w:t xml:space="preserve"> </w:t>
      </w:r>
      <w:r>
        <w:rPr>
          <w:sz w:val="24"/>
        </w:rPr>
        <w:t>does</w:t>
      </w:r>
      <w:r>
        <w:rPr>
          <w:spacing w:val="-14"/>
          <w:sz w:val="24"/>
        </w:rPr>
        <w:t xml:space="preserve"> </w:t>
      </w:r>
      <w:r>
        <w:rPr>
          <w:sz w:val="24"/>
        </w:rPr>
        <w:t>not</w:t>
      </w:r>
      <w:r>
        <w:rPr>
          <w:spacing w:val="-15"/>
          <w:sz w:val="24"/>
        </w:rPr>
        <w:t xml:space="preserve"> </w:t>
      </w:r>
      <w:r>
        <w:rPr>
          <w:sz w:val="24"/>
        </w:rPr>
        <w:t>support</w:t>
      </w:r>
      <w:r>
        <w:rPr>
          <w:spacing w:val="-14"/>
          <w:sz w:val="24"/>
        </w:rPr>
        <w:t xml:space="preserve"> </w:t>
      </w:r>
      <w:r>
        <w:rPr>
          <w:sz w:val="24"/>
        </w:rPr>
        <w:t>the</w:t>
      </w:r>
      <w:r>
        <w:rPr>
          <w:spacing w:val="-14"/>
          <w:sz w:val="24"/>
        </w:rPr>
        <w:t xml:space="preserve"> </w:t>
      </w:r>
      <w:r>
        <w:rPr>
          <w:sz w:val="24"/>
        </w:rPr>
        <w:t>Reset</w:t>
      </w:r>
      <w:r>
        <w:rPr>
          <w:spacing w:val="-14"/>
          <w:sz w:val="24"/>
        </w:rPr>
        <w:t xml:space="preserve"> </w:t>
      </w:r>
      <w:r>
        <w:rPr>
          <w:sz w:val="24"/>
        </w:rPr>
        <w:t>Load</w:t>
      </w:r>
      <w:r>
        <w:rPr>
          <w:spacing w:val="-15"/>
          <w:sz w:val="24"/>
        </w:rPr>
        <w:t xml:space="preserve"> </w:t>
      </w:r>
      <w:r>
        <w:rPr>
          <w:sz w:val="24"/>
        </w:rPr>
        <w:t>Limit</w:t>
      </w:r>
      <w:r>
        <w:rPr>
          <w:spacing w:val="-15"/>
          <w:sz w:val="24"/>
        </w:rPr>
        <w:t xml:space="preserve"> </w:t>
      </w:r>
      <w:r>
        <w:rPr>
          <w:sz w:val="24"/>
        </w:rPr>
        <w:t>Counter</w:t>
      </w:r>
      <w:r>
        <w:rPr>
          <w:spacing w:val="-13"/>
          <w:sz w:val="24"/>
        </w:rPr>
        <w:t xml:space="preserve"> </w:t>
      </w:r>
      <w:r>
        <w:rPr>
          <w:sz w:val="24"/>
        </w:rPr>
        <w:t>command</w:t>
      </w:r>
      <w:r>
        <w:rPr>
          <w:spacing w:val="-15"/>
          <w:sz w:val="24"/>
        </w:rPr>
        <w:t xml:space="preserve"> </w:t>
      </w:r>
      <w:r>
        <w:rPr>
          <w:sz w:val="24"/>
        </w:rPr>
        <w:t>(with</w:t>
      </w:r>
      <w:r>
        <w:rPr>
          <w:spacing w:val="-15"/>
          <w:sz w:val="24"/>
        </w:rPr>
        <w:t xml:space="preserve"> </w:t>
      </w:r>
      <w:r>
        <w:rPr>
          <w:sz w:val="24"/>
        </w:rPr>
        <w:t>its</w:t>
      </w:r>
      <w:r>
        <w:rPr>
          <w:spacing w:val="-14"/>
          <w:sz w:val="24"/>
        </w:rPr>
        <w:t xml:space="preserve"> </w:t>
      </w:r>
      <w:r>
        <w:rPr>
          <w:sz w:val="24"/>
        </w:rPr>
        <w:t>SMETS1</w:t>
      </w:r>
      <w:r>
        <w:rPr>
          <w:spacing w:val="-15"/>
          <w:sz w:val="24"/>
        </w:rPr>
        <w:t xml:space="preserve"> </w:t>
      </w:r>
      <w:r>
        <w:rPr>
          <w:sz w:val="24"/>
        </w:rPr>
        <w:t>meaning),</w:t>
      </w:r>
      <w:r>
        <w:rPr>
          <w:spacing w:val="-15"/>
          <w:sz w:val="24"/>
        </w:rPr>
        <w:t xml:space="preserve"> </w:t>
      </w:r>
      <w:r>
        <w:rPr>
          <w:sz w:val="24"/>
        </w:rPr>
        <w:t>the</w:t>
      </w:r>
      <w:r>
        <w:rPr>
          <w:spacing w:val="-15"/>
          <w:sz w:val="24"/>
        </w:rPr>
        <w:t xml:space="preserve"> </w:t>
      </w:r>
      <w:r>
        <w:rPr>
          <w:sz w:val="24"/>
        </w:rPr>
        <w:t>S1SP</w:t>
      </w:r>
      <w:r>
        <w:rPr>
          <w:spacing w:val="-15"/>
          <w:sz w:val="24"/>
        </w:rPr>
        <w:t xml:space="preserve"> </w:t>
      </w:r>
      <w:r>
        <w:rPr>
          <w:sz w:val="24"/>
        </w:rPr>
        <w:t>shall</w:t>
      </w:r>
      <w:r>
        <w:rPr>
          <w:spacing w:val="-14"/>
          <w:sz w:val="24"/>
        </w:rPr>
        <w:t xml:space="preserve"> </w:t>
      </w:r>
      <w:r>
        <w:rPr>
          <w:sz w:val="24"/>
        </w:rPr>
        <w:t>return</w:t>
      </w:r>
      <w:r>
        <w:rPr>
          <w:spacing w:val="-15"/>
          <w:sz w:val="24"/>
        </w:rPr>
        <w:t xml:space="preserve"> </w:t>
      </w:r>
      <w:r>
        <w:rPr>
          <w:sz w:val="24"/>
        </w:rPr>
        <w:t>a</w:t>
      </w:r>
      <w:r>
        <w:rPr>
          <w:spacing w:val="-15"/>
          <w:sz w:val="24"/>
        </w:rPr>
        <w:t xml:space="preserve"> </w:t>
      </w:r>
      <w:r>
        <w:rPr>
          <w:sz w:val="24"/>
        </w:rPr>
        <w:t>SMETS1 Response indicating failure.</w:t>
      </w:r>
    </w:p>
    <w:p w14:paraId="41260287" w14:textId="77777777" w:rsidR="00174F61" w:rsidRDefault="00CB183E">
      <w:pPr>
        <w:pStyle w:val="Heading1"/>
        <w:spacing w:before="215"/>
        <w:rPr>
          <w:u w:val="none"/>
        </w:rPr>
      </w:pPr>
      <w:r>
        <w:rPr>
          <w:b w:val="0"/>
          <w:noProof/>
          <w:u w:val="none"/>
        </w:rPr>
        <w:drawing>
          <wp:inline distT="0" distB="0" distL="0" distR="0" wp14:anchorId="412604FC" wp14:editId="412604FD">
            <wp:extent cx="322326" cy="108966"/>
            <wp:effectExtent l="0" t="0" r="0" b="0"/>
            <wp:docPr id="141" name="Image 1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 name="Image 141"/>
                    <pic:cNvPicPr/>
                  </pic:nvPicPr>
                  <pic:blipFill>
                    <a:blip r:embed="rId152" cstate="print"/>
                    <a:stretch>
                      <a:fillRect/>
                    </a:stretch>
                  </pic:blipFill>
                  <pic:spPr>
                    <a:xfrm>
                      <a:off x="0" y="0"/>
                      <a:ext cx="322326" cy="108966"/>
                    </a:xfrm>
                    <a:prstGeom prst="rect">
                      <a:avLst/>
                    </a:prstGeom>
                  </pic:spPr>
                </pic:pic>
              </a:graphicData>
            </a:graphic>
          </wp:inline>
        </w:drawing>
      </w:r>
      <w:r>
        <w:rPr>
          <w:b w:val="0"/>
          <w:spacing w:val="80"/>
          <w:w w:val="150"/>
          <w:position w:val="1"/>
          <w:sz w:val="20"/>
          <w:u w:val="none"/>
        </w:rPr>
        <w:t xml:space="preserve"> </w:t>
      </w:r>
      <w:r>
        <w:rPr>
          <w:position w:val="1"/>
        </w:rPr>
        <w:t>Update Device Configuration (Voltage) (SRV 6.5)</w:t>
      </w:r>
    </w:p>
    <w:p w14:paraId="41260288" w14:textId="77777777" w:rsidR="00174F61" w:rsidRDefault="00174F61">
      <w:pPr>
        <w:pStyle w:val="BodyText"/>
        <w:spacing w:before="107"/>
        <w:ind w:left="0"/>
        <w:rPr>
          <w:b/>
        </w:rPr>
      </w:pPr>
    </w:p>
    <w:p w14:paraId="41260289" w14:textId="77777777" w:rsidR="00174F61" w:rsidRDefault="00CB183E">
      <w:pPr>
        <w:pStyle w:val="ListParagraph"/>
        <w:numPr>
          <w:ilvl w:val="0"/>
          <w:numId w:val="18"/>
        </w:numPr>
        <w:tabs>
          <w:tab w:val="left" w:pos="1516"/>
          <w:tab w:val="left" w:pos="1518"/>
        </w:tabs>
        <w:spacing w:line="360" w:lineRule="auto"/>
        <w:ind w:right="296"/>
        <w:jc w:val="both"/>
        <w:rPr>
          <w:sz w:val="24"/>
        </w:rPr>
      </w:pPr>
      <w:r>
        <w:rPr>
          <w:sz w:val="24"/>
        </w:rPr>
        <w:t>Where the target SMETS1 ESME does not support RMSExtremeUnderVoltageThreshold, RMSExtremeOverVoltageThreshold, AverageRMSOverVoltageThreshold, AverageRMSUnderVoltageThreshold, RMSVoltageSagThreshold and RMSVoltageSwellThreshold (with their</w:t>
      </w:r>
      <w:r>
        <w:rPr>
          <w:spacing w:val="-13"/>
          <w:sz w:val="24"/>
        </w:rPr>
        <w:t xml:space="preserve"> </w:t>
      </w:r>
      <w:r>
        <w:rPr>
          <w:sz w:val="24"/>
        </w:rPr>
        <w:t>SMETS1</w:t>
      </w:r>
      <w:r>
        <w:rPr>
          <w:spacing w:val="-13"/>
          <w:sz w:val="24"/>
        </w:rPr>
        <w:t xml:space="preserve"> </w:t>
      </w:r>
      <w:r>
        <w:rPr>
          <w:sz w:val="24"/>
        </w:rPr>
        <w:t>meaning)</w:t>
      </w:r>
      <w:r>
        <w:rPr>
          <w:spacing w:val="-14"/>
          <w:sz w:val="24"/>
        </w:rPr>
        <w:t xml:space="preserve"> </w:t>
      </w:r>
      <w:r>
        <w:rPr>
          <w:sz w:val="24"/>
        </w:rPr>
        <w:t>at</w:t>
      </w:r>
      <w:r>
        <w:rPr>
          <w:spacing w:val="-13"/>
          <w:sz w:val="24"/>
        </w:rPr>
        <w:t xml:space="preserve"> </w:t>
      </w:r>
      <w:r>
        <w:rPr>
          <w:sz w:val="24"/>
        </w:rPr>
        <w:t>a</w:t>
      </w:r>
      <w:r>
        <w:rPr>
          <w:spacing w:val="-13"/>
          <w:sz w:val="24"/>
        </w:rPr>
        <w:t xml:space="preserve"> </w:t>
      </w:r>
      <w:r>
        <w:rPr>
          <w:sz w:val="24"/>
        </w:rPr>
        <w:t>resolution</w:t>
      </w:r>
      <w:r>
        <w:rPr>
          <w:spacing w:val="-14"/>
          <w:sz w:val="24"/>
        </w:rPr>
        <w:t xml:space="preserve"> </w:t>
      </w:r>
      <w:r>
        <w:rPr>
          <w:sz w:val="24"/>
        </w:rPr>
        <w:t>greater</w:t>
      </w:r>
      <w:r>
        <w:rPr>
          <w:spacing w:val="-13"/>
          <w:sz w:val="24"/>
        </w:rPr>
        <w:t xml:space="preserve"> </w:t>
      </w:r>
      <w:r>
        <w:rPr>
          <w:sz w:val="24"/>
        </w:rPr>
        <w:t>than</w:t>
      </w:r>
      <w:r>
        <w:rPr>
          <w:spacing w:val="-11"/>
          <w:sz w:val="24"/>
        </w:rPr>
        <w:t xml:space="preserve"> </w:t>
      </w:r>
      <w:r>
        <w:rPr>
          <w:sz w:val="24"/>
        </w:rPr>
        <w:t>one</w:t>
      </w:r>
      <w:r>
        <w:rPr>
          <w:spacing w:val="-13"/>
          <w:sz w:val="24"/>
        </w:rPr>
        <w:t xml:space="preserve"> </w:t>
      </w:r>
      <w:r>
        <w:rPr>
          <w:sz w:val="24"/>
        </w:rPr>
        <w:t>Volt,</w:t>
      </w:r>
      <w:r>
        <w:rPr>
          <w:spacing w:val="-14"/>
          <w:sz w:val="24"/>
        </w:rPr>
        <w:t xml:space="preserve"> </w:t>
      </w:r>
      <w:r>
        <w:rPr>
          <w:sz w:val="24"/>
        </w:rPr>
        <w:t>the</w:t>
      </w:r>
      <w:r>
        <w:rPr>
          <w:spacing w:val="-13"/>
          <w:sz w:val="24"/>
        </w:rPr>
        <w:t xml:space="preserve"> </w:t>
      </w:r>
      <w:r>
        <w:rPr>
          <w:sz w:val="24"/>
        </w:rPr>
        <w:t>S1SP</w:t>
      </w:r>
      <w:r>
        <w:rPr>
          <w:spacing w:val="-14"/>
          <w:sz w:val="24"/>
        </w:rPr>
        <w:t xml:space="preserve"> </w:t>
      </w:r>
      <w:r>
        <w:rPr>
          <w:sz w:val="24"/>
        </w:rPr>
        <w:t>shall</w:t>
      </w:r>
      <w:r>
        <w:rPr>
          <w:spacing w:val="-13"/>
          <w:sz w:val="24"/>
        </w:rPr>
        <w:t xml:space="preserve"> </w:t>
      </w:r>
      <w:r>
        <w:rPr>
          <w:sz w:val="24"/>
        </w:rPr>
        <w:t>divide</w:t>
      </w:r>
      <w:r>
        <w:rPr>
          <w:spacing w:val="-14"/>
          <w:sz w:val="24"/>
        </w:rPr>
        <w:t xml:space="preserve"> </w:t>
      </w:r>
      <w:r>
        <w:rPr>
          <w:sz w:val="24"/>
        </w:rPr>
        <w:t>the</w:t>
      </w:r>
      <w:r>
        <w:rPr>
          <w:spacing w:val="-13"/>
          <w:sz w:val="24"/>
        </w:rPr>
        <w:t xml:space="preserve"> </w:t>
      </w:r>
      <w:r>
        <w:rPr>
          <w:sz w:val="24"/>
        </w:rPr>
        <w:t>values</w:t>
      </w:r>
      <w:r>
        <w:rPr>
          <w:spacing w:val="-14"/>
          <w:sz w:val="24"/>
        </w:rPr>
        <w:t xml:space="preserve"> </w:t>
      </w:r>
      <w:r>
        <w:rPr>
          <w:sz w:val="24"/>
        </w:rPr>
        <w:t>in</w:t>
      </w:r>
      <w:r>
        <w:rPr>
          <w:spacing w:val="-13"/>
          <w:sz w:val="24"/>
        </w:rPr>
        <w:t xml:space="preserve"> </w:t>
      </w:r>
      <w:r>
        <w:rPr>
          <w:sz w:val="24"/>
        </w:rPr>
        <w:t>each</w:t>
      </w:r>
      <w:r>
        <w:rPr>
          <w:spacing w:val="-13"/>
          <w:sz w:val="24"/>
        </w:rPr>
        <w:t xml:space="preserve"> </w:t>
      </w:r>
      <w:r>
        <w:rPr>
          <w:sz w:val="24"/>
        </w:rPr>
        <w:t>of</w:t>
      </w:r>
      <w:r>
        <w:rPr>
          <w:spacing w:val="-13"/>
          <w:sz w:val="24"/>
        </w:rPr>
        <w:t xml:space="preserve"> </w:t>
      </w:r>
      <w:r>
        <w:rPr>
          <w:sz w:val="24"/>
        </w:rPr>
        <w:t>the</w:t>
      </w:r>
      <w:r>
        <w:rPr>
          <w:spacing w:val="-11"/>
          <w:sz w:val="24"/>
        </w:rPr>
        <w:t xml:space="preserve"> </w:t>
      </w:r>
      <w:r>
        <w:rPr>
          <w:sz w:val="24"/>
        </w:rPr>
        <w:t>RMSExtremeUnderVoltageThreshold, RMSExtremeOverVoltageThreshold, AverageRMSOverVoltageThreshold, AverageRMSUnderVoltageThreshold, RMSVoltageSagThreshold and RMSVoltageSwellThreshold (with</w:t>
      </w:r>
      <w:r>
        <w:rPr>
          <w:spacing w:val="-1"/>
          <w:sz w:val="24"/>
        </w:rPr>
        <w:t xml:space="preserve"> </w:t>
      </w:r>
      <w:r>
        <w:rPr>
          <w:sz w:val="24"/>
        </w:rPr>
        <w:t>their Message Mapping</w:t>
      </w:r>
      <w:r>
        <w:rPr>
          <w:spacing w:val="-1"/>
          <w:sz w:val="24"/>
        </w:rPr>
        <w:t xml:space="preserve"> </w:t>
      </w:r>
      <w:r>
        <w:rPr>
          <w:sz w:val="24"/>
        </w:rPr>
        <w:t>Catalogue meaning) by 10, round down</w:t>
      </w:r>
      <w:r>
        <w:rPr>
          <w:spacing w:val="-1"/>
          <w:sz w:val="24"/>
        </w:rPr>
        <w:t xml:space="preserve"> </w:t>
      </w:r>
      <w:r>
        <w:rPr>
          <w:sz w:val="24"/>
        </w:rPr>
        <w:t>to the nearest whole number of volts and set the resulting value on the Device.</w:t>
      </w:r>
    </w:p>
    <w:p w14:paraId="4126028A"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8B" w14:textId="77777777" w:rsidR="00174F61" w:rsidRDefault="00CB183E">
      <w:pPr>
        <w:pStyle w:val="ListParagraph"/>
        <w:numPr>
          <w:ilvl w:val="0"/>
          <w:numId w:val="18"/>
        </w:numPr>
        <w:tabs>
          <w:tab w:val="left" w:pos="1516"/>
          <w:tab w:val="left" w:pos="1518"/>
        </w:tabs>
        <w:spacing w:before="98" w:line="360" w:lineRule="auto"/>
        <w:ind w:right="295"/>
        <w:jc w:val="both"/>
        <w:rPr>
          <w:sz w:val="24"/>
        </w:rPr>
      </w:pPr>
      <w:r>
        <w:rPr>
          <w:sz w:val="24"/>
        </w:rPr>
        <w:lastRenderedPageBreak/>
        <w:t>Where the target SMETS1 ESME only supports 60, 300, 600, 900, 1800 and 3600 for AverageRMSVoltageMeasurementPeriod (with its DUIS meaning), the S1SP shall set the value of Average RMS Voltage Measurement Period (with its SMETS1 meaning) to the next greater available measurement</w:t>
      </w:r>
      <w:r>
        <w:rPr>
          <w:spacing w:val="-2"/>
          <w:sz w:val="24"/>
        </w:rPr>
        <w:t xml:space="preserve"> </w:t>
      </w:r>
      <w:r>
        <w:rPr>
          <w:sz w:val="24"/>
        </w:rPr>
        <w:t>period</w:t>
      </w:r>
      <w:r>
        <w:rPr>
          <w:spacing w:val="-2"/>
          <w:sz w:val="24"/>
        </w:rPr>
        <w:t xml:space="preserve"> </w:t>
      </w:r>
      <w:r>
        <w:rPr>
          <w:sz w:val="24"/>
        </w:rPr>
        <w:t>if</w:t>
      </w:r>
      <w:r>
        <w:rPr>
          <w:spacing w:val="-2"/>
          <w:sz w:val="24"/>
        </w:rPr>
        <w:t xml:space="preserve"> </w:t>
      </w:r>
      <w:r>
        <w:rPr>
          <w:sz w:val="24"/>
        </w:rPr>
        <w:t>for</w:t>
      </w:r>
      <w:r>
        <w:rPr>
          <w:spacing w:val="-2"/>
          <w:sz w:val="24"/>
        </w:rPr>
        <w:t xml:space="preserve"> </w:t>
      </w:r>
      <w:r>
        <w:rPr>
          <w:sz w:val="24"/>
        </w:rPr>
        <w:t>AverageRMSVoltageMeasurementPeriod</w:t>
      </w:r>
      <w:r>
        <w:rPr>
          <w:spacing w:val="-3"/>
          <w:sz w:val="24"/>
        </w:rPr>
        <w:t xml:space="preserve"> </w:t>
      </w:r>
      <w:r>
        <w:rPr>
          <w:sz w:val="24"/>
        </w:rPr>
        <w:t>(with</w:t>
      </w:r>
      <w:r>
        <w:rPr>
          <w:spacing w:val="-2"/>
          <w:sz w:val="24"/>
        </w:rPr>
        <w:t xml:space="preserve"> </w:t>
      </w:r>
      <w:r>
        <w:rPr>
          <w:sz w:val="24"/>
        </w:rPr>
        <w:t>its</w:t>
      </w:r>
      <w:r>
        <w:rPr>
          <w:spacing w:val="-2"/>
          <w:sz w:val="24"/>
        </w:rPr>
        <w:t xml:space="preserve"> </w:t>
      </w:r>
      <w:r>
        <w:rPr>
          <w:sz w:val="24"/>
        </w:rPr>
        <w:t>DUIS</w:t>
      </w:r>
      <w:r>
        <w:rPr>
          <w:spacing w:val="-2"/>
          <w:sz w:val="24"/>
        </w:rPr>
        <w:t xml:space="preserve"> </w:t>
      </w:r>
      <w:r>
        <w:rPr>
          <w:sz w:val="24"/>
        </w:rPr>
        <w:t>meaning) is</w:t>
      </w:r>
      <w:r>
        <w:rPr>
          <w:spacing w:val="-4"/>
          <w:sz w:val="24"/>
        </w:rPr>
        <w:t xml:space="preserve"> </w:t>
      </w:r>
      <w:r>
        <w:rPr>
          <w:sz w:val="24"/>
        </w:rPr>
        <w:t>not</w:t>
      </w:r>
      <w:r>
        <w:rPr>
          <w:spacing w:val="-2"/>
          <w:sz w:val="24"/>
        </w:rPr>
        <w:t xml:space="preserve"> </w:t>
      </w:r>
      <w:r>
        <w:rPr>
          <w:sz w:val="24"/>
        </w:rPr>
        <w:t>equal</w:t>
      </w:r>
      <w:r>
        <w:rPr>
          <w:spacing w:val="-3"/>
          <w:sz w:val="24"/>
        </w:rPr>
        <w:t xml:space="preserve"> </w:t>
      </w:r>
      <w:r>
        <w:rPr>
          <w:sz w:val="24"/>
        </w:rPr>
        <w:t>to</w:t>
      </w:r>
      <w:r>
        <w:rPr>
          <w:spacing w:val="-3"/>
          <w:sz w:val="24"/>
        </w:rPr>
        <w:t xml:space="preserve"> </w:t>
      </w:r>
      <w:r>
        <w:rPr>
          <w:sz w:val="24"/>
        </w:rPr>
        <w:t>a</w:t>
      </w:r>
      <w:r>
        <w:rPr>
          <w:spacing w:val="-2"/>
          <w:sz w:val="24"/>
        </w:rPr>
        <w:t xml:space="preserve"> </w:t>
      </w:r>
      <w:r>
        <w:rPr>
          <w:sz w:val="24"/>
        </w:rPr>
        <w:t>supported</w:t>
      </w:r>
      <w:r>
        <w:rPr>
          <w:spacing w:val="-4"/>
          <w:sz w:val="24"/>
        </w:rPr>
        <w:t xml:space="preserve"> </w:t>
      </w:r>
      <w:r>
        <w:rPr>
          <w:sz w:val="24"/>
        </w:rPr>
        <w:t>value</w:t>
      </w:r>
      <w:r>
        <w:rPr>
          <w:spacing w:val="-2"/>
          <w:sz w:val="24"/>
        </w:rPr>
        <w:t xml:space="preserve"> </w:t>
      </w:r>
      <w:r>
        <w:rPr>
          <w:sz w:val="24"/>
        </w:rPr>
        <w:t>or,</w:t>
      </w:r>
      <w:r>
        <w:rPr>
          <w:spacing w:val="-2"/>
          <w:sz w:val="24"/>
        </w:rPr>
        <w:t xml:space="preserve"> </w:t>
      </w:r>
      <w:r>
        <w:rPr>
          <w:sz w:val="24"/>
        </w:rPr>
        <w:t>if</w:t>
      </w:r>
      <w:r>
        <w:rPr>
          <w:spacing w:val="-3"/>
          <w:sz w:val="24"/>
        </w:rPr>
        <w:t xml:space="preserve"> </w:t>
      </w:r>
      <w:r>
        <w:rPr>
          <w:sz w:val="24"/>
        </w:rPr>
        <w:t>the</w:t>
      </w:r>
      <w:r>
        <w:rPr>
          <w:spacing w:val="-2"/>
          <w:sz w:val="24"/>
        </w:rPr>
        <w:t xml:space="preserve"> </w:t>
      </w:r>
      <w:r>
        <w:rPr>
          <w:sz w:val="24"/>
        </w:rPr>
        <w:t>specified period is larger than 3600, set it to 3600.</w:t>
      </w:r>
    </w:p>
    <w:p w14:paraId="4126028C" w14:textId="77777777" w:rsidR="00174F61" w:rsidRDefault="00CB183E">
      <w:pPr>
        <w:pStyle w:val="ListParagraph"/>
        <w:numPr>
          <w:ilvl w:val="0"/>
          <w:numId w:val="18"/>
        </w:numPr>
        <w:tabs>
          <w:tab w:val="left" w:pos="1516"/>
          <w:tab w:val="left" w:pos="1518"/>
        </w:tabs>
        <w:spacing w:before="220" w:line="360" w:lineRule="auto"/>
        <w:ind w:right="298"/>
        <w:jc w:val="both"/>
        <w:rPr>
          <w:sz w:val="24"/>
        </w:rPr>
      </w:pPr>
      <w:r>
        <w:rPr>
          <w:sz w:val="24"/>
        </w:rPr>
        <w:t>Where the target SMETS1 ESME only supports the setting of AverageRMSOverVoltageThreshold, AverageRMSUnderVoltageThreshold, RMSExtremeOverVoltageThreshold, RMSExtremeUnderVoltageThreshold, RMSVoltageSagThreshold and RMSVoltageSwellThreshold (with their</w:t>
      </w:r>
      <w:r>
        <w:rPr>
          <w:spacing w:val="-13"/>
          <w:sz w:val="24"/>
        </w:rPr>
        <w:t xml:space="preserve"> </w:t>
      </w:r>
      <w:r>
        <w:rPr>
          <w:sz w:val="24"/>
        </w:rPr>
        <w:t>DUIS</w:t>
      </w:r>
      <w:r>
        <w:rPr>
          <w:spacing w:val="-14"/>
          <w:sz w:val="24"/>
        </w:rPr>
        <w:t xml:space="preserve"> </w:t>
      </w:r>
      <w:r>
        <w:rPr>
          <w:sz w:val="24"/>
        </w:rPr>
        <w:t>meanings)</w:t>
      </w:r>
      <w:r>
        <w:rPr>
          <w:spacing w:val="-14"/>
          <w:sz w:val="24"/>
        </w:rPr>
        <w:t xml:space="preserve"> </w:t>
      </w:r>
      <w:r>
        <w:rPr>
          <w:sz w:val="24"/>
        </w:rPr>
        <w:t>to</w:t>
      </w:r>
      <w:r>
        <w:rPr>
          <w:spacing w:val="-14"/>
          <w:sz w:val="24"/>
        </w:rPr>
        <w:t xml:space="preserve"> </w:t>
      </w:r>
      <w:r>
        <w:rPr>
          <w:sz w:val="24"/>
        </w:rPr>
        <w:t>a</w:t>
      </w:r>
      <w:r>
        <w:rPr>
          <w:spacing w:val="-13"/>
          <w:sz w:val="24"/>
        </w:rPr>
        <w:t xml:space="preserve"> </w:t>
      </w:r>
      <w:r>
        <w:rPr>
          <w:sz w:val="24"/>
        </w:rPr>
        <w:t>whole</w:t>
      </w:r>
      <w:r>
        <w:rPr>
          <w:spacing w:val="-14"/>
          <w:sz w:val="24"/>
        </w:rPr>
        <w:t xml:space="preserve"> </w:t>
      </w:r>
      <w:r>
        <w:rPr>
          <w:sz w:val="24"/>
        </w:rPr>
        <w:t>percentage</w:t>
      </w:r>
      <w:r>
        <w:rPr>
          <w:spacing w:val="-13"/>
          <w:sz w:val="24"/>
        </w:rPr>
        <w:t xml:space="preserve"> </w:t>
      </w:r>
      <w:r>
        <w:rPr>
          <w:sz w:val="24"/>
        </w:rPr>
        <w:t>of</w:t>
      </w:r>
      <w:r>
        <w:rPr>
          <w:spacing w:val="-14"/>
          <w:sz w:val="24"/>
        </w:rPr>
        <w:t xml:space="preserve"> </w:t>
      </w:r>
      <w:r>
        <w:rPr>
          <w:sz w:val="24"/>
        </w:rPr>
        <w:t>230v,</w:t>
      </w:r>
      <w:r>
        <w:rPr>
          <w:spacing w:val="-13"/>
          <w:sz w:val="24"/>
        </w:rPr>
        <w:t xml:space="preserve"> </w:t>
      </w:r>
      <w:r>
        <w:rPr>
          <w:sz w:val="24"/>
        </w:rPr>
        <w:t>then</w:t>
      </w:r>
      <w:r>
        <w:rPr>
          <w:spacing w:val="-14"/>
          <w:sz w:val="24"/>
        </w:rPr>
        <w:t xml:space="preserve"> </w:t>
      </w:r>
      <w:r>
        <w:rPr>
          <w:sz w:val="24"/>
        </w:rPr>
        <w:t>the</w:t>
      </w:r>
      <w:r>
        <w:rPr>
          <w:spacing w:val="-13"/>
          <w:sz w:val="24"/>
        </w:rPr>
        <w:t xml:space="preserve"> </w:t>
      </w:r>
      <w:r>
        <w:rPr>
          <w:sz w:val="24"/>
        </w:rPr>
        <w:t>S1SP</w:t>
      </w:r>
      <w:r>
        <w:rPr>
          <w:spacing w:val="-14"/>
          <w:sz w:val="24"/>
        </w:rPr>
        <w:t xml:space="preserve"> </w:t>
      </w:r>
      <w:r>
        <w:rPr>
          <w:sz w:val="24"/>
        </w:rPr>
        <w:t>shall</w:t>
      </w:r>
      <w:r>
        <w:rPr>
          <w:spacing w:val="-14"/>
          <w:sz w:val="24"/>
        </w:rPr>
        <w:t xml:space="preserve"> </w:t>
      </w:r>
      <w:r>
        <w:rPr>
          <w:sz w:val="24"/>
        </w:rPr>
        <w:t>round</w:t>
      </w:r>
      <w:r>
        <w:rPr>
          <w:spacing w:val="-13"/>
          <w:sz w:val="24"/>
        </w:rPr>
        <w:t xml:space="preserve"> </w:t>
      </w:r>
      <w:r>
        <w:rPr>
          <w:sz w:val="24"/>
        </w:rPr>
        <w:t>down</w:t>
      </w:r>
      <w:r>
        <w:rPr>
          <w:spacing w:val="-13"/>
          <w:sz w:val="24"/>
        </w:rPr>
        <w:t xml:space="preserve"> </w:t>
      </w:r>
      <w:r>
        <w:rPr>
          <w:sz w:val="24"/>
        </w:rPr>
        <w:t>the</w:t>
      </w:r>
      <w:r>
        <w:rPr>
          <w:spacing w:val="-13"/>
          <w:sz w:val="24"/>
        </w:rPr>
        <w:t xml:space="preserve"> </w:t>
      </w:r>
      <w:r>
        <w:rPr>
          <w:sz w:val="24"/>
        </w:rPr>
        <w:t>value</w:t>
      </w:r>
      <w:r>
        <w:rPr>
          <w:spacing w:val="-14"/>
          <w:sz w:val="24"/>
        </w:rPr>
        <w:t xml:space="preserve"> </w:t>
      </w:r>
      <w:r>
        <w:rPr>
          <w:sz w:val="24"/>
        </w:rPr>
        <w:t>in</w:t>
      </w:r>
      <w:r>
        <w:rPr>
          <w:spacing w:val="-12"/>
          <w:sz w:val="24"/>
        </w:rPr>
        <w:t xml:space="preserve"> </w:t>
      </w:r>
      <w:r>
        <w:rPr>
          <w:sz w:val="24"/>
        </w:rPr>
        <w:t>each</w:t>
      </w:r>
      <w:r>
        <w:rPr>
          <w:spacing w:val="-13"/>
          <w:sz w:val="24"/>
        </w:rPr>
        <w:t xml:space="preserve"> </w:t>
      </w:r>
      <w:r>
        <w:rPr>
          <w:sz w:val="24"/>
        </w:rPr>
        <w:t>of</w:t>
      </w:r>
      <w:r>
        <w:rPr>
          <w:spacing w:val="-14"/>
          <w:sz w:val="24"/>
        </w:rPr>
        <w:t xml:space="preserve"> </w:t>
      </w:r>
      <w:r>
        <w:rPr>
          <w:sz w:val="24"/>
        </w:rPr>
        <w:t>the</w:t>
      </w:r>
      <w:r>
        <w:rPr>
          <w:spacing w:val="-14"/>
          <w:sz w:val="24"/>
        </w:rPr>
        <w:t xml:space="preserve"> </w:t>
      </w:r>
      <w:r>
        <w:rPr>
          <w:sz w:val="24"/>
        </w:rPr>
        <w:t>AverageRMSOverVoltageThreshold, AverageRMSUnderVoltageThreshold, RMSExtremeOverVoltageThreshold, RMSExtremeUnderVoltageThreshold, RMSVoltageSagThreshold and RMSVoltageSwellThreshold (with their DUIS meanings) to the nearest whole percentage of 230v and configure the ESME accordingly.</w:t>
      </w:r>
    </w:p>
    <w:p w14:paraId="4126028D" w14:textId="77777777" w:rsidR="00174F61" w:rsidRDefault="00CB183E">
      <w:pPr>
        <w:pStyle w:val="ListParagraph"/>
        <w:numPr>
          <w:ilvl w:val="0"/>
          <w:numId w:val="18"/>
        </w:numPr>
        <w:tabs>
          <w:tab w:val="left" w:pos="1516"/>
          <w:tab w:val="left" w:pos="1518"/>
        </w:tabs>
        <w:spacing w:before="220" w:line="360" w:lineRule="auto"/>
        <w:ind w:right="296"/>
        <w:jc w:val="both"/>
        <w:rPr>
          <w:sz w:val="24"/>
        </w:rPr>
      </w:pPr>
      <w:r>
        <w:rPr>
          <w:sz w:val="24"/>
        </w:rPr>
        <w:t>Where</w:t>
      </w:r>
      <w:r>
        <w:rPr>
          <w:spacing w:val="-5"/>
          <w:sz w:val="24"/>
        </w:rPr>
        <w:t xml:space="preserve"> </w:t>
      </w:r>
      <w:r>
        <w:rPr>
          <w:sz w:val="24"/>
        </w:rPr>
        <w:t>the</w:t>
      </w:r>
      <w:r>
        <w:rPr>
          <w:spacing w:val="-5"/>
          <w:sz w:val="24"/>
        </w:rPr>
        <w:t xml:space="preserve"> </w:t>
      </w:r>
      <w:r>
        <w:rPr>
          <w:sz w:val="24"/>
        </w:rPr>
        <w:t>target</w:t>
      </w:r>
      <w:r>
        <w:rPr>
          <w:spacing w:val="-5"/>
          <w:sz w:val="24"/>
        </w:rPr>
        <w:t xml:space="preserve"> </w:t>
      </w:r>
      <w:r>
        <w:rPr>
          <w:sz w:val="24"/>
        </w:rPr>
        <w:t>SMETS1</w:t>
      </w:r>
      <w:r>
        <w:rPr>
          <w:spacing w:val="-5"/>
          <w:sz w:val="24"/>
        </w:rPr>
        <w:t xml:space="preserve"> </w:t>
      </w:r>
      <w:r>
        <w:rPr>
          <w:sz w:val="24"/>
        </w:rPr>
        <w:t>ESME</w:t>
      </w:r>
      <w:r>
        <w:rPr>
          <w:spacing w:val="-5"/>
          <w:sz w:val="24"/>
        </w:rPr>
        <w:t xml:space="preserve"> </w:t>
      </w:r>
      <w:r>
        <w:rPr>
          <w:sz w:val="24"/>
        </w:rPr>
        <w:t>successfully</w:t>
      </w:r>
      <w:r>
        <w:rPr>
          <w:spacing w:val="-6"/>
          <w:sz w:val="24"/>
        </w:rPr>
        <w:t xml:space="preserve"> </w:t>
      </w:r>
      <w:r>
        <w:rPr>
          <w:sz w:val="24"/>
        </w:rPr>
        <w:t>processes</w:t>
      </w:r>
      <w:r>
        <w:rPr>
          <w:spacing w:val="-5"/>
          <w:sz w:val="24"/>
        </w:rPr>
        <w:t xml:space="preserve"> </w:t>
      </w:r>
      <w:r>
        <w:rPr>
          <w:sz w:val="24"/>
        </w:rPr>
        <w:t>the</w:t>
      </w:r>
      <w:r>
        <w:rPr>
          <w:spacing w:val="-4"/>
          <w:sz w:val="24"/>
        </w:rPr>
        <w:t xml:space="preserve"> </w:t>
      </w:r>
      <w:r>
        <w:rPr>
          <w:sz w:val="24"/>
        </w:rPr>
        <w:t>Instructions</w:t>
      </w:r>
      <w:r>
        <w:rPr>
          <w:spacing w:val="-5"/>
          <w:sz w:val="24"/>
        </w:rPr>
        <w:t xml:space="preserve"> </w:t>
      </w:r>
      <w:r>
        <w:rPr>
          <w:sz w:val="24"/>
        </w:rPr>
        <w:t>resulting</w:t>
      </w:r>
      <w:r>
        <w:rPr>
          <w:spacing w:val="-5"/>
          <w:sz w:val="24"/>
        </w:rPr>
        <w:t xml:space="preserve"> </w:t>
      </w:r>
      <w:r>
        <w:rPr>
          <w:sz w:val="24"/>
        </w:rPr>
        <w:t>from</w:t>
      </w:r>
      <w:r>
        <w:rPr>
          <w:spacing w:val="-5"/>
          <w:sz w:val="24"/>
        </w:rPr>
        <w:t xml:space="preserve"> </w:t>
      </w:r>
      <w:r>
        <w:rPr>
          <w:sz w:val="24"/>
        </w:rPr>
        <w:t>this</w:t>
      </w:r>
      <w:r>
        <w:rPr>
          <w:spacing w:val="-5"/>
          <w:sz w:val="24"/>
        </w:rPr>
        <w:t xml:space="preserve"> </w:t>
      </w:r>
      <w:r>
        <w:rPr>
          <w:sz w:val="24"/>
        </w:rPr>
        <w:t>Service</w:t>
      </w:r>
      <w:r>
        <w:rPr>
          <w:spacing w:val="-6"/>
          <w:sz w:val="24"/>
        </w:rPr>
        <w:t xml:space="preserve"> </w:t>
      </w:r>
      <w:r>
        <w:rPr>
          <w:sz w:val="24"/>
        </w:rPr>
        <w:t>Request</w:t>
      </w:r>
      <w:r>
        <w:rPr>
          <w:spacing w:val="-5"/>
          <w:sz w:val="24"/>
        </w:rPr>
        <w:t xml:space="preserve"> </w:t>
      </w:r>
      <w:r>
        <w:rPr>
          <w:sz w:val="24"/>
        </w:rPr>
        <w:t>the</w:t>
      </w:r>
      <w:r>
        <w:rPr>
          <w:spacing w:val="-5"/>
          <w:sz w:val="24"/>
        </w:rPr>
        <w:t xml:space="preserve"> </w:t>
      </w:r>
      <w:r>
        <w:rPr>
          <w:sz w:val="24"/>
        </w:rPr>
        <w:t>device</w:t>
      </w:r>
      <w:r>
        <w:rPr>
          <w:spacing w:val="-5"/>
          <w:sz w:val="24"/>
        </w:rPr>
        <w:t xml:space="preserve"> </w:t>
      </w:r>
      <w:r>
        <w:rPr>
          <w:sz w:val="24"/>
        </w:rPr>
        <w:t>will</w:t>
      </w:r>
      <w:r>
        <w:rPr>
          <w:spacing w:val="-5"/>
          <w:sz w:val="24"/>
        </w:rPr>
        <w:t xml:space="preserve"> </w:t>
      </w:r>
      <w:r>
        <w:rPr>
          <w:sz w:val="24"/>
        </w:rPr>
        <w:t>erase</w:t>
      </w:r>
      <w:r>
        <w:rPr>
          <w:spacing w:val="-5"/>
          <w:sz w:val="24"/>
        </w:rPr>
        <w:t xml:space="preserve"> </w:t>
      </w:r>
      <w:r>
        <w:rPr>
          <w:sz w:val="24"/>
        </w:rPr>
        <w:t>the</w:t>
      </w:r>
      <w:r>
        <w:rPr>
          <w:spacing w:val="-5"/>
          <w:sz w:val="24"/>
        </w:rPr>
        <w:t xml:space="preserve"> </w:t>
      </w:r>
      <w:r>
        <w:rPr>
          <w:sz w:val="24"/>
        </w:rPr>
        <w:t>data</w:t>
      </w:r>
      <w:r>
        <w:rPr>
          <w:spacing w:val="-5"/>
          <w:sz w:val="24"/>
        </w:rPr>
        <w:t xml:space="preserve"> </w:t>
      </w:r>
      <w:r>
        <w:rPr>
          <w:sz w:val="24"/>
        </w:rPr>
        <w:t>used</w:t>
      </w:r>
      <w:r>
        <w:rPr>
          <w:spacing w:val="-5"/>
          <w:sz w:val="24"/>
        </w:rPr>
        <w:t xml:space="preserve"> </w:t>
      </w:r>
      <w:r>
        <w:rPr>
          <w:sz w:val="24"/>
        </w:rPr>
        <w:t>to populate the AvgRMSVoltageProfileDataLog (with its MMC meaning).</w:t>
      </w:r>
    </w:p>
    <w:p w14:paraId="4126028E" w14:textId="77777777" w:rsidR="00174F61" w:rsidRDefault="00CB183E">
      <w:pPr>
        <w:pStyle w:val="ListParagraph"/>
        <w:numPr>
          <w:ilvl w:val="0"/>
          <w:numId w:val="18"/>
        </w:numPr>
        <w:tabs>
          <w:tab w:val="left" w:pos="1516"/>
          <w:tab w:val="left" w:pos="1518"/>
        </w:tabs>
        <w:spacing w:before="221" w:line="360" w:lineRule="auto"/>
        <w:ind w:right="295"/>
        <w:jc w:val="both"/>
        <w:rPr>
          <w:sz w:val="24"/>
        </w:rPr>
      </w:pPr>
      <w:r>
        <w:rPr>
          <w:sz w:val="24"/>
        </w:rPr>
        <w:t>Where the target SMETS1 ESME only supports 60, 120, 180, 240, 300, 360, 600, 720, 900, 1200 and 1800 for AverageRMSVoltageMeasurementPeriod (with its DUIS meaning), the S1SP shall set the value of Average RMS Voltage Measurement Period (with its SMETS1 meaning) to the next greater available measurement period if for AverageRMSVoltageMeasurementPeriod (with its DUIS meaning) is not equal to a supported value or, if the specified period is larger than 1800, set it to 1800.</w:t>
      </w:r>
    </w:p>
    <w:p w14:paraId="4126028F" w14:textId="77777777" w:rsidR="00174F61" w:rsidRDefault="00CB183E">
      <w:pPr>
        <w:pStyle w:val="ListParagraph"/>
        <w:numPr>
          <w:ilvl w:val="0"/>
          <w:numId w:val="18"/>
        </w:numPr>
        <w:tabs>
          <w:tab w:val="left" w:pos="1515"/>
          <w:tab w:val="left" w:pos="1518"/>
        </w:tabs>
        <w:spacing w:before="220" w:line="360" w:lineRule="auto"/>
        <w:ind w:right="300"/>
        <w:jc w:val="both"/>
        <w:rPr>
          <w:sz w:val="24"/>
        </w:rPr>
      </w:pPr>
      <w:r>
        <w:rPr>
          <w:sz w:val="24"/>
        </w:rPr>
        <w:t>Where the target SMETS1 ESME only supports the setting of AverageRMSVoltageMeasurementPeriod (with its DUIS meaning) in multiples of 10 seconds, the S1SP shall round up the value in AverageRMSVoltageMeasurementPeriod to the next 10 second increment and configure the ESME accordingly.</w:t>
      </w:r>
    </w:p>
    <w:p w14:paraId="41260290" w14:textId="77777777" w:rsidR="00174F61" w:rsidRDefault="00CB183E">
      <w:pPr>
        <w:pStyle w:val="ListParagraph"/>
        <w:numPr>
          <w:ilvl w:val="0"/>
          <w:numId w:val="18"/>
        </w:numPr>
        <w:tabs>
          <w:tab w:val="left" w:pos="1516"/>
          <w:tab w:val="left" w:pos="1518"/>
        </w:tabs>
        <w:spacing w:before="220" w:line="360" w:lineRule="auto"/>
        <w:ind w:right="296"/>
        <w:jc w:val="both"/>
        <w:rPr>
          <w:sz w:val="24"/>
        </w:rPr>
      </w:pPr>
      <w:r>
        <w:rPr>
          <w:sz w:val="24"/>
        </w:rPr>
        <w:t>Where the target SMETS1 ESME supports the setting of AverageRMSOverVoltageThreshold, AverageRMSUnderVoltageThreshold and AverageRMSVoltageMeasurementPeriod</w:t>
      </w:r>
      <w:r>
        <w:rPr>
          <w:spacing w:val="-6"/>
          <w:sz w:val="24"/>
        </w:rPr>
        <w:t xml:space="preserve"> </w:t>
      </w:r>
      <w:r>
        <w:rPr>
          <w:sz w:val="24"/>
        </w:rPr>
        <w:t>(with</w:t>
      </w:r>
      <w:r>
        <w:rPr>
          <w:spacing w:val="-7"/>
          <w:sz w:val="24"/>
        </w:rPr>
        <w:t xml:space="preserve"> </w:t>
      </w:r>
      <w:r>
        <w:rPr>
          <w:sz w:val="24"/>
        </w:rPr>
        <w:t>their</w:t>
      </w:r>
      <w:r>
        <w:rPr>
          <w:spacing w:val="-5"/>
          <w:sz w:val="24"/>
        </w:rPr>
        <w:t xml:space="preserve"> </w:t>
      </w:r>
      <w:r>
        <w:rPr>
          <w:sz w:val="24"/>
        </w:rPr>
        <w:t>DUIS</w:t>
      </w:r>
      <w:r>
        <w:rPr>
          <w:spacing w:val="-6"/>
          <w:sz w:val="24"/>
        </w:rPr>
        <w:t xml:space="preserve"> </w:t>
      </w:r>
      <w:r>
        <w:rPr>
          <w:sz w:val="24"/>
        </w:rPr>
        <w:t>meanings)</w:t>
      </w:r>
      <w:r>
        <w:rPr>
          <w:spacing w:val="-5"/>
          <w:sz w:val="24"/>
        </w:rPr>
        <w:t xml:space="preserve"> </w:t>
      </w:r>
      <w:r>
        <w:rPr>
          <w:sz w:val="24"/>
        </w:rPr>
        <w:t>but</w:t>
      </w:r>
      <w:r>
        <w:rPr>
          <w:spacing w:val="-7"/>
          <w:sz w:val="24"/>
        </w:rPr>
        <w:t xml:space="preserve"> </w:t>
      </w:r>
      <w:r>
        <w:rPr>
          <w:sz w:val="24"/>
        </w:rPr>
        <w:t>does</w:t>
      </w:r>
      <w:r>
        <w:rPr>
          <w:spacing w:val="-6"/>
          <w:sz w:val="24"/>
        </w:rPr>
        <w:t xml:space="preserve"> </w:t>
      </w:r>
      <w:r>
        <w:rPr>
          <w:sz w:val="24"/>
        </w:rPr>
        <w:t>not</w:t>
      </w:r>
      <w:r>
        <w:rPr>
          <w:spacing w:val="-6"/>
          <w:sz w:val="24"/>
        </w:rPr>
        <w:t xml:space="preserve"> </w:t>
      </w:r>
      <w:r>
        <w:rPr>
          <w:sz w:val="24"/>
        </w:rPr>
        <w:t>ever</w:t>
      </w:r>
      <w:r>
        <w:rPr>
          <w:spacing w:val="-6"/>
          <w:sz w:val="24"/>
        </w:rPr>
        <w:t xml:space="preserve"> </w:t>
      </w:r>
      <w:r>
        <w:rPr>
          <w:sz w:val="24"/>
        </w:rPr>
        <w:t>trigger</w:t>
      </w:r>
      <w:r>
        <w:rPr>
          <w:spacing w:val="-5"/>
          <w:sz w:val="24"/>
        </w:rPr>
        <w:t xml:space="preserve"> </w:t>
      </w:r>
      <w:r>
        <w:rPr>
          <w:sz w:val="24"/>
        </w:rPr>
        <w:t>the</w:t>
      </w:r>
      <w:r>
        <w:rPr>
          <w:spacing w:val="-7"/>
          <w:sz w:val="24"/>
        </w:rPr>
        <w:t xml:space="preserve"> </w:t>
      </w:r>
      <w:r>
        <w:rPr>
          <w:sz w:val="24"/>
        </w:rPr>
        <w:t>event</w:t>
      </w:r>
      <w:r>
        <w:rPr>
          <w:spacing w:val="-5"/>
          <w:sz w:val="24"/>
        </w:rPr>
        <w:t xml:space="preserve"> </w:t>
      </w:r>
      <w:r>
        <w:rPr>
          <w:sz w:val="24"/>
        </w:rPr>
        <w:t>when</w:t>
      </w:r>
      <w:r>
        <w:rPr>
          <w:spacing w:val="-6"/>
          <w:sz w:val="24"/>
        </w:rPr>
        <w:t xml:space="preserve"> </w:t>
      </w:r>
      <w:r>
        <w:rPr>
          <w:sz w:val="24"/>
        </w:rPr>
        <w:t>these</w:t>
      </w:r>
      <w:r>
        <w:rPr>
          <w:spacing w:val="-5"/>
          <w:sz w:val="24"/>
        </w:rPr>
        <w:t xml:space="preserve"> </w:t>
      </w:r>
      <w:r>
        <w:rPr>
          <w:sz w:val="24"/>
        </w:rPr>
        <w:t>conditions</w:t>
      </w:r>
      <w:r>
        <w:rPr>
          <w:spacing w:val="-7"/>
          <w:sz w:val="24"/>
        </w:rPr>
        <w:t xml:space="preserve"> </w:t>
      </w:r>
      <w:r>
        <w:rPr>
          <w:sz w:val="24"/>
        </w:rPr>
        <w:t>are</w:t>
      </w:r>
      <w:r>
        <w:rPr>
          <w:spacing w:val="-5"/>
          <w:sz w:val="24"/>
        </w:rPr>
        <w:t xml:space="preserve"> </w:t>
      </w:r>
      <w:r>
        <w:rPr>
          <w:sz w:val="24"/>
        </w:rPr>
        <w:t>detected,</w:t>
      </w:r>
      <w:r>
        <w:rPr>
          <w:spacing w:val="-5"/>
          <w:sz w:val="24"/>
        </w:rPr>
        <w:t xml:space="preserve"> </w:t>
      </w:r>
      <w:r>
        <w:rPr>
          <w:sz w:val="24"/>
        </w:rPr>
        <w:t>then the S1SP will never send the relevant SMETS1 Alert (0x8F40 or 0x8F41).</w:t>
      </w:r>
    </w:p>
    <w:p w14:paraId="41260291"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92" w14:textId="77777777" w:rsidR="00174F61" w:rsidRDefault="00CB183E">
      <w:pPr>
        <w:pStyle w:val="Heading1"/>
        <w:spacing w:before="94"/>
        <w:rPr>
          <w:u w:val="none"/>
        </w:rPr>
      </w:pPr>
      <w:r>
        <w:rPr>
          <w:b w:val="0"/>
          <w:noProof/>
          <w:u w:val="none"/>
        </w:rPr>
        <w:lastRenderedPageBreak/>
        <w:drawing>
          <wp:inline distT="0" distB="0" distL="0" distR="0" wp14:anchorId="412604FE" wp14:editId="412604FF">
            <wp:extent cx="323088" cy="108966"/>
            <wp:effectExtent l="0" t="0" r="0" b="0"/>
            <wp:docPr id="142" name="Image 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2" name="Image 142"/>
                    <pic:cNvPicPr/>
                  </pic:nvPicPr>
                  <pic:blipFill>
                    <a:blip r:embed="rId153" cstate="print"/>
                    <a:stretch>
                      <a:fillRect/>
                    </a:stretch>
                  </pic:blipFill>
                  <pic:spPr>
                    <a:xfrm>
                      <a:off x="0" y="0"/>
                      <a:ext cx="323088" cy="108966"/>
                    </a:xfrm>
                    <a:prstGeom prst="rect">
                      <a:avLst/>
                    </a:prstGeom>
                  </pic:spPr>
                </pic:pic>
              </a:graphicData>
            </a:graphic>
          </wp:inline>
        </w:drawing>
      </w:r>
      <w:r>
        <w:rPr>
          <w:b w:val="0"/>
          <w:spacing w:val="80"/>
          <w:w w:val="150"/>
          <w:position w:val="1"/>
          <w:sz w:val="20"/>
          <w:u w:val="none"/>
        </w:rPr>
        <w:t xml:space="preserve"> </w:t>
      </w:r>
      <w:r>
        <w:rPr>
          <w:position w:val="1"/>
        </w:rPr>
        <w:t>Update Device Configuration (Gas Conversion) (SRV 6.6)</w:t>
      </w:r>
    </w:p>
    <w:p w14:paraId="41260293" w14:textId="77777777" w:rsidR="00174F61" w:rsidRDefault="00174F61">
      <w:pPr>
        <w:pStyle w:val="BodyText"/>
        <w:spacing w:before="106"/>
        <w:ind w:left="0"/>
        <w:rPr>
          <w:b/>
        </w:rPr>
      </w:pPr>
    </w:p>
    <w:p w14:paraId="41260294" w14:textId="77777777" w:rsidR="00174F61" w:rsidRDefault="00CB183E">
      <w:pPr>
        <w:pStyle w:val="ListParagraph"/>
        <w:numPr>
          <w:ilvl w:val="0"/>
          <w:numId w:val="17"/>
        </w:numPr>
        <w:tabs>
          <w:tab w:val="left" w:pos="1518"/>
        </w:tabs>
        <w:spacing w:line="360" w:lineRule="auto"/>
        <w:ind w:right="305"/>
        <w:rPr>
          <w:sz w:val="24"/>
        </w:rPr>
      </w:pPr>
      <w:r>
        <w:rPr>
          <w:sz w:val="24"/>
        </w:rPr>
        <w:t>Where</w:t>
      </w:r>
      <w:r>
        <w:rPr>
          <w:spacing w:val="-1"/>
          <w:sz w:val="24"/>
        </w:rPr>
        <w:t xml:space="preserve"> </w:t>
      </w:r>
      <w:r>
        <w:rPr>
          <w:sz w:val="24"/>
        </w:rPr>
        <w:t>the</w:t>
      </w:r>
      <w:r>
        <w:rPr>
          <w:spacing w:val="-1"/>
          <w:sz w:val="24"/>
        </w:rPr>
        <w:t xml:space="preserve"> </w:t>
      </w:r>
      <w:r>
        <w:rPr>
          <w:sz w:val="24"/>
        </w:rPr>
        <w:t>target</w:t>
      </w:r>
      <w:r>
        <w:rPr>
          <w:spacing w:val="-1"/>
          <w:sz w:val="24"/>
        </w:rPr>
        <w:t xml:space="preserve"> </w:t>
      </w:r>
      <w:r>
        <w:rPr>
          <w:sz w:val="24"/>
        </w:rPr>
        <w:t>SMETS1</w:t>
      </w:r>
      <w:r>
        <w:rPr>
          <w:spacing w:val="-2"/>
          <w:sz w:val="24"/>
        </w:rPr>
        <w:t xml:space="preserve"> </w:t>
      </w:r>
      <w:r>
        <w:rPr>
          <w:sz w:val="24"/>
        </w:rPr>
        <w:t>GSME does</w:t>
      </w:r>
      <w:r>
        <w:rPr>
          <w:spacing w:val="-1"/>
          <w:sz w:val="24"/>
        </w:rPr>
        <w:t xml:space="preserve"> </w:t>
      </w:r>
      <w:r>
        <w:rPr>
          <w:sz w:val="24"/>
        </w:rPr>
        <w:t>not</w:t>
      </w:r>
      <w:r>
        <w:rPr>
          <w:spacing w:val="-1"/>
          <w:sz w:val="24"/>
        </w:rPr>
        <w:t xml:space="preserve"> </w:t>
      </w:r>
      <w:r>
        <w:rPr>
          <w:sz w:val="24"/>
        </w:rPr>
        <w:t>support the</w:t>
      </w:r>
      <w:r>
        <w:rPr>
          <w:spacing w:val="-1"/>
          <w:sz w:val="24"/>
        </w:rPr>
        <w:t xml:space="preserve"> </w:t>
      </w:r>
      <w:r>
        <w:rPr>
          <w:sz w:val="24"/>
        </w:rPr>
        <w:t>Conversion</w:t>
      </w:r>
      <w:r>
        <w:rPr>
          <w:spacing w:val="-2"/>
          <w:sz w:val="24"/>
        </w:rPr>
        <w:t xml:space="preserve"> </w:t>
      </w:r>
      <w:r>
        <w:rPr>
          <w:sz w:val="24"/>
        </w:rPr>
        <w:t>Factor</w:t>
      </w:r>
      <w:r>
        <w:rPr>
          <w:spacing w:val="-1"/>
          <w:sz w:val="24"/>
        </w:rPr>
        <w:t xml:space="preserve"> </w:t>
      </w:r>
      <w:r>
        <w:rPr>
          <w:sz w:val="24"/>
        </w:rPr>
        <w:t>configuration</w:t>
      </w:r>
      <w:r>
        <w:rPr>
          <w:spacing w:val="-2"/>
          <w:sz w:val="24"/>
        </w:rPr>
        <w:t xml:space="preserve"> </w:t>
      </w:r>
      <w:r>
        <w:rPr>
          <w:sz w:val="24"/>
        </w:rPr>
        <w:t>data</w:t>
      </w:r>
      <w:r>
        <w:rPr>
          <w:spacing w:val="-1"/>
          <w:sz w:val="24"/>
        </w:rPr>
        <w:t xml:space="preserve"> </w:t>
      </w:r>
      <w:r>
        <w:rPr>
          <w:sz w:val="24"/>
        </w:rPr>
        <w:t>item</w:t>
      </w:r>
      <w:r>
        <w:rPr>
          <w:spacing w:val="-2"/>
          <w:sz w:val="24"/>
        </w:rPr>
        <w:t xml:space="preserve"> </w:t>
      </w:r>
      <w:r>
        <w:rPr>
          <w:sz w:val="24"/>
        </w:rPr>
        <w:t>(with</w:t>
      </w:r>
      <w:r>
        <w:rPr>
          <w:spacing w:val="-2"/>
          <w:sz w:val="24"/>
        </w:rPr>
        <w:t xml:space="preserve"> </w:t>
      </w:r>
      <w:r>
        <w:rPr>
          <w:sz w:val="24"/>
        </w:rPr>
        <w:t>its</w:t>
      </w:r>
      <w:r>
        <w:rPr>
          <w:spacing w:val="-1"/>
          <w:sz w:val="24"/>
        </w:rPr>
        <w:t xml:space="preserve"> </w:t>
      </w:r>
      <w:r>
        <w:rPr>
          <w:sz w:val="24"/>
        </w:rPr>
        <w:t>SMETS</w:t>
      </w:r>
      <w:r>
        <w:rPr>
          <w:spacing w:val="-2"/>
          <w:sz w:val="24"/>
        </w:rPr>
        <w:t xml:space="preserve"> </w:t>
      </w:r>
      <w:r>
        <w:rPr>
          <w:sz w:val="24"/>
        </w:rPr>
        <w:t>meaning),</w:t>
      </w:r>
      <w:r>
        <w:rPr>
          <w:spacing w:val="-2"/>
          <w:sz w:val="24"/>
        </w:rPr>
        <w:t xml:space="preserve"> </w:t>
      </w:r>
      <w:r>
        <w:rPr>
          <w:sz w:val="24"/>
        </w:rPr>
        <w:t>the</w:t>
      </w:r>
      <w:r>
        <w:rPr>
          <w:spacing w:val="-1"/>
          <w:sz w:val="24"/>
        </w:rPr>
        <w:t xml:space="preserve"> </w:t>
      </w:r>
      <w:r>
        <w:rPr>
          <w:sz w:val="24"/>
        </w:rPr>
        <w:t>S1SP</w:t>
      </w:r>
      <w:r>
        <w:rPr>
          <w:spacing w:val="-2"/>
          <w:sz w:val="24"/>
        </w:rPr>
        <w:t xml:space="preserve"> </w:t>
      </w:r>
      <w:r>
        <w:rPr>
          <w:sz w:val="24"/>
        </w:rPr>
        <w:t>shall</w:t>
      </w:r>
      <w:r>
        <w:rPr>
          <w:spacing w:val="-1"/>
          <w:sz w:val="24"/>
        </w:rPr>
        <w:t xml:space="preserve"> </w:t>
      </w:r>
      <w:r>
        <w:rPr>
          <w:sz w:val="24"/>
        </w:rPr>
        <w:t>not set the Conversion Factor. For clarity, the S1SP shall create a SMETS1 Response indicating success where all other processing succeeds.</w:t>
      </w:r>
    </w:p>
    <w:p w14:paraId="41260295" w14:textId="77777777" w:rsidR="00174F61" w:rsidRDefault="00CB183E">
      <w:pPr>
        <w:pStyle w:val="Heading1"/>
        <w:spacing w:before="216"/>
        <w:ind w:left="132"/>
        <w:rPr>
          <w:u w:val="none"/>
        </w:rPr>
      </w:pPr>
      <w:r>
        <w:rPr>
          <w:b w:val="0"/>
          <w:noProof/>
          <w:u w:val="none"/>
        </w:rPr>
        <w:drawing>
          <wp:inline distT="0" distB="0" distL="0" distR="0" wp14:anchorId="41260500" wp14:editId="41260501">
            <wp:extent cx="305505" cy="104228"/>
            <wp:effectExtent l="0" t="0" r="0" b="0"/>
            <wp:docPr id="143" name="Image 1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 name="Image 143"/>
                    <pic:cNvPicPr/>
                  </pic:nvPicPr>
                  <pic:blipFill>
                    <a:blip r:embed="rId154" cstate="print"/>
                    <a:stretch>
                      <a:fillRect/>
                    </a:stretch>
                  </pic:blipFill>
                  <pic:spPr>
                    <a:xfrm>
                      <a:off x="0" y="0"/>
                      <a:ext cx="305505" cy="104228"/>
                    </a:xfrm>
                    <a:prstGeom prst="rect">
                      <a:avLst/>
                    </a:prstGeom>
                  </pic:spPr>
                </pic:pic>
              </a:graphicData>
            </a:graphic>
          </wp:inline>
        </w:drawing>
      </w:r>
      <w:r>
        <w:rPr>
          <w:b w:val="0"/>
          <w:spacing w:val="40"/>
          <w:position w:val="1"/>
          <w:sz w:val="20"/>
          <w:u w:val="none"/>
        </w:rPr>
        <w:t xml:space="preserve">  </w:t>
      </w:r>
      <w:r>
        <w:rPr>
          <w:position w:val="1"/>
        </w:rPr>
        <w:t>Update Device Configuration (Gas Flow) (SRV 6.7)</w:t>
      </w:r>
    </w:p>
    <w:p w14:paraId="41260296" w14:textId="77777777" w:rsidR="00174F61" w:rsidRDefault="00174F61">
      <w:pPr>
        <w:pStyle w:val="BodyText"/>
        <w:spacing w:before="106"/>
        <w:ind w:left="0"/>
        <w:rPr>
          <w:b/>
        </w:rPr>
      </w:pPr>
    </w:p>
    <w:p w14:paraId="41260297" w14:textId="77777777" w:rsidR="00174F61" w:rsidRDefault="00CB183E">
      <w:pPr>
        <w:pStyle w:val="ListParagraph"/>
        <w:numPr>
          <w:ilvl w:val="0"/>
          <w:numId w:val="16"/>
        </w:numPr>
        <w:tabs>
          <w:tab w:val="left" w:pos="1516"/>
          <w:tab w:val="left" w:pos="1518"/>
        </w:tabs>
        <w:spacing w:line="360" w:lineRule="auto"/>
        <w:ind w:right="296"/>
        <w:jc w:val="both"/>
        <w:rPr>
          <w:sz w:val="24"/>
        </w:rPr>
      </w:pPr>
      <w:r>
        <w:rPr>
          <w:sz w:val="24"/>
        </w:rPr>
        <w:t>Where</w:t>
      </w:r>
      <w:r>
        <w:rPr>
          <w:spacing w:val="-1"/>
          <w:sz w:val="24"/>
        </w:rPr>
        <w:t xml:space="preserve"> </w:t>
      </w:r>
      <w:r>
        <w:rPr>
          <w:sz w:val="24"/>
        </w:rPr>
        <w:t>the</w:t>
      </w:r>
      <w:r>
        <w:rPr>
          <w:spacing w:val="-1"/>
          <w:sz w:val="24"/>
        </w:rPr>
        <w:t xml:space="preserve"> </w:t>
      </w:r>
      <w:r>
        <w:rPr>
          <w:sz w:val="24"/>
        </w:rPr>
        <w:t>target SMETS1</w:t>
      </w:r>
      <w:r>
        <w:rPr>
          <w:spacing w:val="-1"/>
          <w:sz w:val="24"/>
        </w:rPr>
        <w:t xml:space="preserve"> </w:t>
      </w:r>
      <w:r>
        <w:rPr>
          <w:sz w:val="24"/>
        </w:rPr>
        <w:t>GSME</w:t>
      </w:r>
      <w:r>
        <w:rPr>
          <w:spacing w:val="-1"/>
          <w:sz w:val="24"/>
        </w:rPr>
        <w:t xml:space="preserve"> </w:t>
      </w:r>
      <w:r>
        <w:rPr>
          <w:sz w:val="24"/>
        </w:rPr>
        <w:t>supports</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the Uncontrolled Gas Flow</w:t>
      </w:r>
      <w:r>
        <w:rPr>
          <w:spacing w:val="-1"/>
          <w:sz w:val="24"/>
        </w:rPr>
        <w:t xml:space="preserve"> </w:t>
      </w:r>
      <w:r>
        <w:rPr>
          <w:sz w:val="24"/>
        </w:rPr>
        <w:t>Rate</w:t>
      </w:r>
      <w:r>
        <w:rPr>
          <w:spacing w:val="-2"/>
          <w:sz w:val="24"/>
        </w:rPr>
        <w:t xml:space="preserve"> </w:t>
      </w:r>
      <w:r>
        <w:rPr>
          <w:sz w:val="24"/>
        </w:rPr>
        <w:t>configuration</w:t>
      </w:r>
      <w:r>
        <w:rPr>
          <w:spacing w:val="-1"/>
          <w:sz w:val="24"/>
        </w:rPr>
        <w:t xml:space="preserve"> </w:t>
      </w:r>
      <w:r>
        <w:rPr>
          <w:sz w:val="24"/>
        </w:rPr>
        <w:t>data</w:t>
      </w:r>
      <w:r>
        <w:rPr>
          <w:spacing w:val="-1"/>
          <w:sz w:val="24"/>
        </w:rPr>
        <w:t xml:space="preserve"> </w:t>
      </w:r>
      <w:r>
        <w:rPr>
          <w:sz w:val="24"/>
        </w:rPr>
        <w:t>item</w:t>
      </w:r>
      <w:r>
        <w:rPr>
          <w:spacing w:val="-1"/>
          <w:sz w:val="24"/>
        </w:rPr>
        <w:t xml:space="preserve"> </w:t>
      </w:r>
      <w:r>
        <w:rPr>
          <w:sz w:val="24"/>
        </w:rPr>
        <w:t>(with</w:t>
      </w:r>
      <w:r>
        <w:rPr>
          <w:spacing w:val="-1"/>
          <w:sz w:val="24"/>
        </w:rPr>
        <w:t xml:space="preserve"> </w:t>
      </w:r>
      <w:r>
        <w:rPr>
          <w:sz w:val="24"/>
        </w:rPr>
        <w:t>its</w:t>
      </w:r>
      <w:r>
        <w:rPr>
          <w:spacing w:val="-1"/>
          <w:sz w:val="24"/>
        </w:rPr>
        <w:t xml:space="preserve"> </w:t>
      </w:r>
      <w:r>
        <w:rPr>
          <w:sz w:val="24"/>
        </w:rPr>
        <w:t>SMETS</w:t>
      </w:r>
      <w:r>
        <w:rPr>
          <w:spacing w:val="-1"/>
          <w:sz w:val="24"/>
        </w:rPr>
        <w:t xml:space="preserve"> </w:t>
      </w:r>
      <w:r>
        <w:rPr>
          <w:sz w:val="24"/>
        </w:rPr>
        <w:t>meaning) only</w:t>
      </w:r>
      <w:r>
        <w:rPr>
          <w:spacing w:val="-1"/>
          <w:sz w:val="24"/>
        </w:rPr>
        <w:t xml:space="preserve"> </w:t>
      </w:r>
      <w:r>
        <w:rPr>
          <w:sz w:val="24"/>
        </w:rPr>
        <w:t xml:space="preserve">to the range of values in </w:t>
      </w:r>
      <w:hyperlink w:anchor="_bookmark88" w:history="1">
        <w:r>
          <w:rPr>
            <w:sz w:val="24"/>
          </w:rPr>
          <w:t>Table 14</w:t>
        </w:r>
      </w:hyperlink>
      <w:r>
        <w:rPr>
          <w:sz w:val="24"/>
        </w:rPr>
        <w:t xml:space="preserve">, the S1SP shall set the Uncontrolled Gas Flow Rate (with its SMETS1 meaning) to the value that corresponds to the UncontrolledGasFlowRate (with its DUIS meaning) in </w:t>
      </w:r>
      <w:hyperlink w:anchor="_bookmark88" w:history="1">
        <w:r>
          <w:rPr>
            <w:sz w:val="24"/>
          </w:rPr>
          <w:t>Table 14</w:t>
        </w:r>
      </w:hyperlink>
      <w:r>
        <w:rPr>
          <w:sz w:val="24"/>
        </w:rPr>
        <w:t>.</w:t>
      </w:r>
    </w:p>
    <w:p w14:paraId="41260298" w14:textId="77777777" w:rsidR="00174F61" w:rsidRDefault="00174F61">
      <w:pPr>
        <w:pStyle w:val="BodyText"/>
        <w:spacing w:before="1"/>
        <w:ind w:left="0"/>
        <w:rPr>
          <w:sz w:val="19"/>
        </w:rPr>
      </w:pPr>
    </w:p>
    <w:tbl>
      <w:tblPr>
        <w:tblW w:w="0" w:type="auto"/>
        <w:tblInd w:w="28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67"/>
        <w:gridCol w:w="4969"/>
      </w:tblGrid>
      <w:tr w:rsidR="00174F61" w14:paraId="4126029B" w14:textId="77777777">
        <w:trPr>
          <w:trHeight w:val="1046"/>
        </w:trPr>
        <w:tc>
          <w:tcPr>
            <w:tcW w:w="4967" w:type="dxa"/>
          </w:tcPr>
          <w:p w14:paraId="41260299" w14:textId="77777777" w:rsidR="00174F61" w:rsidRDefault="00CB183E">
            <w:pPr>
              <w:pStyle w:val="TableParagraph"/>
              <w:spacing w:before="121" w:line="360" w:lineRule="auto"/>
              <w:rPr>
                <w:rFonts w:ascii="Calibri"/>
              </w:rPr>
            </w:pPr>
            <w:r>
              <w:rPr>
                <w:rFonts w:ascii="Calibri"/>
              </w:rPr>
              <w:t>UncontrolledGasFlowRate</w:t>
            </w:r>
            <w:r>
              <w:rPr>
                <w:rFonts w:ascii="Calibri"/>
                <w:spacing w:val="-9"/>
              </w:rPr>
              <w:t xml:space="preserve"> </w:t>
            </w:r>
            <w:r>
              <w:rPr>
                <w:rFonts w:ascii="Calibri"/>
              </w:rPr>
              <w:t>(with</w:t>
            </w:r>
            <w:r>
              <w:rPr>
                <w:rFonts w:ascii="Calibri"/>
                <w:spacing w:val="-12"/>
              </w:rPr>
              <w:t xml:space="preserve"> </w:t>
            </w:r>
            <w:r>
              <w:rPr>
                <w:rFonts w:ascii="Calibri"/>
              </w:rPr>
              <w:t>its</w:t>
            </w:r>
            <w:r>
              <w:rPr>
                <w:rFonts w:ascii="Calibri"/>
                <w:spacing w:val="-10"/>
              </w:rPr>
              <w:t xml:space="preserve"> </w:t>
            </w:r>
            <w:r>
              <w:rPr>
                <w:rFonts w:ascii="Calibri"/>
              </w:rPr>
              <w:t>DUIS</w:t>
            </w:r>
            <w:r>
              <w:rPr>
                <w:rFonts w:ascii="Calibri"/>
                <w:spacing w:val="-11"/>
              </w:rPr>
              <w:t xml:space="preserve"> </w:t>
            </w:r>
            <w:r>
              <w:rPr>
                <w:rFonts w:ascii="Calibri"/>
              </w:rPr>
              <w:t xml:space="preserve">meaning) </w:t>
            </w:r>
            <w:r>
              <w:rPr>
                <w:rFonts w:ascii="Calibri"/>
                <w:spacing w:val="-2"/>
              </w:rPr>
              <w:t>(m3/hr)</w:t>
            </w:r>
          </w:p>
        </w:tc>
        <w:tc>
          <w:tcPr>
            <w:tcW w:w="4969" w:type="dxa"/>
          </w:tcPr>
          <w:p w14:paraId="4126029A" w14:textId="77777777" w:rsidR="00174F61" w:rsidRDefault="00CB183E">
            <w:pPr>
              <w:pStyle w:val="TableParagraph"/>
              <w:spacing w:before="121" w:line="360" w:lineRule="auto"/>
              <w:ind w:left="108" w:right="44"/>
              <w:rPr>
                <w:rFonts w:ascii="Calibri"/>
              </w:rPr>
            </w:pPr>
            <w:r>
              <w:rPr>
                <w:rFonts w:ascii="Calibri"/>
              </w:rPr>
              <w:t>Uncontrolled</w:t>
            </w:r>
            <w:r>
              <w:rPr>
                <w:rFonts w:ascii="Calibri"/>
                <w:spacing w:val="-6"/>
              </w:rPr>
              <w:t xml:space="preserve"> </w:t>
            </w:r>
            <w:r>
              <w:rPr>
                <w:rFonts w:ascii="Calibri"/>
              </w:rPr>
              <w:t>Gas</w:t>
            </w:r>
            <w:r>
              <w:rPr>
                <w:rFonts w:ascii="Calibri"/>
                <w:spacing w:val="-8"/>
              </w:rPr>
              <w:t xml:space="preserve"> </w:t>
            </w:r>
            <w:r>
              <w:rPr>
                <w:rFonts w:ascii="Calibri"/>
              </w:rPr>
              <w:t>Flow</w:t>
            </w:r>
            <w:r>
              <w:rPr>
                <w:rFonts w:ascii="Calibri"/>
                <w:spacing w:val="-6"/>
              </w:rPr>
              <w:t xml:space="preserve"> </w:t>
            </w:r>
            <w:r>
              <w:rPr>
                <w:rFonts w:ascii="Calibri"/>
              </w:rPr>
              <w:t>Rate</w:t>
            </w:r>
            <w:r>
              <w:rPr>
                <w:rFonts w:ascii="Calibri"/>
                <w:spacing w:val="-7"/>
              </w:rPr>
              <w:t xml:space="preserve"> </w:t>
            </w:r>
            <w:r>
              <w:rPr>
                <w:rFonts w:ascii="Calibri"/>
              </w:rPr>
              <w:t>(with</w:t>
            </w:r>
            <w:r>
              <w:rPr>
                <w:rFonts w:ascii="Calibri"/>
                <w:spacing w:val="-7"/>
              </w:rPr>
              <w:t xml:space="preserve"> </w:t>
            </w:r>
            <w:r>
              <w:rPr>
                <w:rFonts w:ascii="Calibri"/>
              </w:rPr>
              <w:t>its</w:t>
            </w:r>
            <w:r>
              <w:rPr>
                <w:rFonts w:ascii="Calibri"/>
                <w:spacing w:val="-8"/>
              </w:rPr>
              <w:t xml:space="preserve"> </w:t>
            </w:r>
            <w:r>
              <w:rPr>
                <w:rFonts w:ascii="Calibri"/>
              </w:rPr>
              <w:t>SMETS1 meaning) set on Device (m3/hr)</w:t>
            </w:r>
          </w:p>
        </w:tc>
      </w:tr>
      <w:tr w:rsidR="00174F61" w14:paraId="4126029E" w14:textId="77777777">
        <w:trPr>
          <w:trHeight w:val="642"/>
        </w:trPr>
        <w:tc>
          <w:tcPr>
            <w:tcW w:w="4967" w:type="dxa"/>
          </w:tcPr>
          <w:p w14:paraId="4126029C" w14:textId="77777777" w:rsidR="00174F61" w:rsidRDefault="00CB183E">
            <w:pPr>
              <w:pStyle w:val="TableParagraph"/>
              <w:spacing w:before="120"/>
              <w:rPr>
                <w:rFonts w:ascii="Calibri"/>
              </w:rPr>
            </w:pPr>
            <w:r>
              <w:rPr>
                <w:rFonts w:ascii="Calibri"/>
                <w:spacing w:val="-10"/>
              </w:rPr>
              <w:t>1</w:t>
            </w:r>
          </w:p>
        </w:tc>
        <w:tc>
          <w:tcPr>
            <w:tcW w:w="4969" w:type="dxa"/>
          </w:tcPr>
          <w:p w14:paraId="4126029D" w14:textId="77777777" w:rsidR="00174F61" w:rsidRDefault="00CB183E">
            <w:pPr>
              <w:pStyle w:val="TableParagraph"/>
              <w:spacing w:before="120"/>
              <w:ind w:left="108"/>
              <w:rPr>
                <w:rFonts w:ascii="Calibri"/>
              </w:rPr>
            </w:pPr>
            <w:r>
              <w:rPr>
                <w:rFonts w:ascii="Calibri"/>
                <w:spacing w:val="-4"/>
              </w:rPr>
              <w:t>1.08</w:t>
            </w:r>
          </w:p>
        </w:tc>
      </w:tr>
      <w:tr w:rsidR="00174F61" w14:paraId="412602A1" w14:textId="77777777">
        <w:trPr>
          <w:trHeight w:val="642"/>
        </w:trPr>
        <w:tc>
          <w:tcPr>
            <w:tcW w:w="4967" w:type="dxa"/>
          </w:tcPr>
          <w:p w14:paraId="4126029F" w14:textId="77777777" w:rsidR="00174F61" w:rsidRDefault="00CB183E">
            <w:pPr>
              <w:pStyle w:val="TableParagraph"/>
              <w:spacing w:before="121"/>
              <w:rPr>
                <w:rFonts w:ascii="Calibri"/>
              </w:rPr>
            </w:pPr>
            <w:r>
              <w:rPr>
                <w:rFonts w:ascii="Calibri"/>
                <w:spacing w:val="-10"/>
              </w:rPr>
              <w:t>2</w:t>
            </w:r>
          </w:p>
        </w:tc>
        <w:tc>
          <w:tcPr>
            <w:tcW w:w="4969" w:type="dxa"/>
          </w:tcPr>
          <w:p w14:paraId="412602A0" w14:textId="77777777" w:rsidR="00174F61" w:rsidRDefault="00CB183E">
            <w:pPr>
              <w:pStyle w:val="TableParagraph"/>
              <w:spacing w:before="121"/>
              <w:ind w:left="108"/>
              <w:rPr>
                <w:rFonts w:ascii="Calibri"/>
              </w:rPr>
            </w:pPr>
            <w:r>
              <w:rPr>
                <w:rFonts w:ascii="Calibri"/>
                <w:spacing w:val="-4"/>
              </w:rPr>
              <w:t>2.16</w:t>
            </w:r>
          </w:p>
        </w:tc>
      </w:tr>
      <w:tr w:rsidR="00174F61" w14:paraId="412602A4" w14:textId="77777777">
        <w:trPr>
          <w:trHeight w:val="644"/>
        </w:trPr>
        <w:tc>
          <w:tcPr>
            <w:tcW w:w="4967" w:type="dxa"/>
          </w:tcPr>
          <w:p w14:paraId="412602A2" w14:textId="77777777" w:rsidR="00174F61" w:rsidRDefault="00CB183E">
            <w:pPr>
              <w:pStyle w:val="TableParagraph"/>
              <w:spacing w:before="121"/>
              <w:rPr>
                <w:rFonts w:ascii="Calibri"/>
              </w:rPr>
            </w:pPr>
            <w:r>
              <w:rPr>
                <w:rFonts w:ascii="Calibri"/>
              </w:rPr>
              <w:t>3</w:t>
            </w:r>
            <w:r>
              <w:rPr>
                <w:rFonts w:ascii="Calibri"/>
                <w:spacing w:val="-3"/>
              </w:rPr>
              <w:t xml:space="preserve"> </w:t>
            </w:r>
            <w:r>
              <w:rPr>
                <w:rFonts w:ascii="Calibri"/>
              </w:rPr>
              <w:t>or</w:t>
            </w:r>
            <w:r>
              <w:rPr>
                <w:rFonts w:ascii="Calibri"/>
                <w:spacing w:val="-2"/>
              </w:rPr>
              <w:t xml:space="preserve"> greater</w:t>
            </w:r>
          </w:p>
        </w:tc>
        <w:tc>
          <w:tcPr>
            <w:tcW w:w="4969" w:type="dxa"/>
          </w:tcPr>
          <w:p w14:paraId="412602A3" w14:textId="77777777" w:rsidR="00174F61" w:rsidRDefault="00CB183E">
            <w:pPr>
              <w:pStyle w:val="TableParagraph"/>
              <w:spacing w:before="121"/>
              <w:ind w:left="108"/>
              <w:rPr>
                <w:rFonts w:ascii="Calibri"/>
              </w:rPr>
            </w:pPr>
            <w:r>
              <w:rPr>
                <w:rFonts w:ascii="Calibri"/>
                <w:spacing w:val="-4"/>
              </w:rPr>
              <w:t>4.32</w:t>
            </w:r>
          </w:p>
        </w:tc>
      </w:tr>
    </w:tbl>
    <w:p w14:paraId="412602A5" w14:textId="77777777" w:rsidR="00174F61" w:rsidRDefault="00CB183E">
      <w:pPr>
        <w:spacing w:before="2"/>
        <w:ind w:left="7355"/>
        <w:rPr>
          <w:b/>
          <w:sz w:val="24"/>
        </w:rPr>
      </w:pPr>
      <w:bookmarkStart w:id="112" w:name="_bookmark88"/>
      <w:bookmarkEnd w:id="112"/>
      <w:r>
        <w:rPr>
          <w:b/>
          <w:sz w:val="24"/>
        </w:rPr>
        <w:t xml:space="preserve">Table </w:t>
      </w:r>
      <w:r>
        <w:rPr>
          <w:b/>
          <w:spacing w:val="-5"/>
          <w:sz w:val="24"/>
        </w:rPr>
        <w:t>14</w:t>
      </w:r>
    </w:p>
    <w:p w14:paraId="412602A6" w14:textId="77777777" w:rsidR="00174F61" w:rsidRDefault="00CB183E">
      <w:pPr>
        <w:pStyle w:val="ListParagraph"/>
        <w:numPr>
          <w:ilvl w:val="0"/>
          <w:numId w:val="16"/>
        </w:numPr>
        <w:tabs>
          <w:tab w:val="left" w:pos="1516"/>
          <w:tab w:val="left" w:pos="1518"/>
        </w:tabs>
        <w:spacing w:line="360" w:lineRule="auto"/>
        <w:ind w:right="300"/>
        <w:jc w:val="both"/>
        <w:rPr>
          <w:sz w:val="24"/>
        </w:rPr>
      </w:pPr>
      <w:r>
        <w:rPr>
          <w:sz w:val="24"/>
        </w:rPr>
        <w:t>Where</w:t>
      </w:r>
      <w:r>
        <w:rPr>
          <w:spacing w:val="-11"/>
          <w:sz w:val="24"/>
        </w:rPr>
        <w:t xml:space="preserve"> </w:t>
      </w:r>
      <w:r>
        <w:rPr>
          <w:sz w:val="24"/>
        </w:rPr>
        <w:t>the</w:t>
      </w:r>
      <w:r>
        <w:rPr>
          <w:spacing w:val="-10"/>
          <w:sz w:val="24"/>
        </w:rPr>
        <w:t xml:space="preserve"> </w:t>
      </w:r>
      <w:r>
        <w:rPr>
          <w:sz w:val="24"/>
        </w:rPr>
        <w:t>target</w:t>
      </w:r>
      <w:r>
        <w:rPr>
          <w:spacing w:val="-10"/>
          <w:sz w:val="24"/>
        </w:rPr>
        <w:t xml:space="preserve"> </w:t>
      </w:r>
      <w:r>
        <w:rPr>
          <w:sz w:val="24"/>
        </w:rPr>
        <w:t>SMETS1</w:t>
      </w:r>
      <w:r>
        <w:rPr>
          <w:spacing w:val="-11"/>
          <w:sz w:val="24"/>
        </w:rPr>
        <w:t xml:space="preserve"> </w:t>
      </w:r>
      <w:r>
        <w:rPr>
          <w:sz w:val="24"/>
        </w:rPr>
        <w:t>GSME</w:t>
      </w:r>
      <w:r>
        <w:rPr>
          <w:spacing w:val="-9"/>
          <w:sz w:val="24"/>
        </w:rPr>
        <w:t xml:space="preserve"> </w:t>
      </w:r>
      <w:r>
        <w:rPr>
          <w:sz w:val="24"/>
        </w:rPr>
        <w:t>does</w:t>
      </w:r>
      <w:r>
        <w:rPr>
          <w:spacing w:val="-10"/>
          <w:sz w:val="24"/>
        </w:rPr>
        <w:t xml:space="preserve"> </w:t>
      </w:r>
      <w:r>
        <w:rPr>
          <w:sz w:val="24"/>
        </w:rPr>
        <w:t>not</w:t>
      </w:r>
      <w:r>
        <w:rPr>
          <w:spacing w:val="-10"/>
          <w:sz w:val="24"/>
        </w:rPr>
        <w:t xml:space="preserve"> </w:t>
      </w:r>
      <w:r>
        <w:rPr>
          <w:sz w:val="24"/>
        </w:rPr>
        <w:t>support</w:t>
      </w:r>
      <w:r>
        <w:rPr>
          <w:spacing w:val="-10"/>
          <w:sz w:val="24"/>
        </w:rPr>
        <w:t xml:space="preserve"> </w:t>
      </w:r>
      <w:r>
        <w:rPr>
          <w:sz w:val="24"/>
        </w:rPr>
        <w:t>the</w:t>
      </w:r>
      <w:r>
        <w:rPr>
          <w:spacing w:val="-10"/>
          <w:sz w:val="24"/>
        </w:rPr>
        <w:t xml:space="preserve"> </w:t>
      </w:r>
      <w:r>
        <w:rPr>
          <w:sz w:val="24"/>
        </w:rPr>
        <w:t>Supply</w:t>
      </w:r>
      <w:r>
        <w:rPr>
          <w:spacing w:val="-12"/>
          <w:sz w:val="24"/>
        </w:rPr>
        <w:t xml:space="preserve"> </w:t>
      </w:r>
      <w:r>
        <w:rPr>
          <w:sz w:val="24"/>
        </w:rPr>
        <w:t>Tamper</w:t>
      </w:r>
      <w:r>
        <w:rPr>
          <w:spacing w:val="-10"/>
          <w:sz w:val="24"/>
        </w:rPr>
        <w:t xml:space="preserve"> </w:t>
      </w:r>
      <w:r>
        <w:rPr>
          <w:sz w:val="24"/>
        </w:rPr>
        <w:t>State,</w:t>
      </w:r>
      <w:r>
        <w:rPr>
          <w:spacing w:val="-11"/>
          <w:sz w:val="24"/>
        </w:rPr>
        <w:t xml:space="preserve"> </w:t>
      </w:r>
      <w:r>
        <w:rPr>
          <w:sz w:val="24"/>
        </w:rPr>
        <w:t>Uncontrolled</w:t>
      </w:r>
      <w:r>
        <w:rPr>
          <w:spacing w:val="-10"/>
          <w:sz w:val="24"/>
        </w:rPr>
        <w:t xml:space="preserve"> </w:t>
      </w:r>
      <w:r>
        <w:rPr>
          <w:sz w:val="24"/>
        </w:rPr>
        <w:t>Gas</w:t>
      </w:r>
      <w:r>
        <w:rPr>
          <w:spacing w:val="-11"/>
          <w:sz w:val="24"/>
        </w:rPr>
        <w:t xml:space="preserve"> </w:t>
      </w:r>
      <w:r>
        <w:rPr>
          <w:sz w:val="24"/>
        </w:rPr>
        <w:t>Flow</w:t>
      </w:r>
      <w:r>
        <w:rPr>
          <w:spacing w:val="-11"/>
          <w:sz w:val="24"/>
        </w:rPr>
        <w:t xml:space="preserve"> </w:t>
      </w:r>
      <w:r>
        <w:rPr>
          <w:sz w:val="24"/>
        </w:rPr>
        <w:t>Rate</w:t>
      </w:r>
      <w:r>
        <w:rPr>
          <w:spacing w:val="-10"/>
          <w:sz w:val="24"/>
        </w:rPr>
        <w:t xml:space="preserve"> </w:t>
      </w:r>
      <w:r>
        <w:rPr>
          <w:sz w:val="24"/>
        </w:rPr>
        <w:t>or</w:t>
      </w:r>
      <w:r>
        <w:rPr>
          <w:spacing w:val="-10"/>
          <w:sz w:val="24"/>
        </w:rPr>
        <w:t xml:space="preserve"> </w:t>
      </w:r>
      <w:r>
        <w:rPr>
          <w:sz w:val="24"/>
        </w:rPr>
        <w:t>Supply</w:t>
      </w:r>
      <w:r>
        <w:rPr>
          <w:spacing w:val="-10"/>
          <w:sz w:val="24"/>
        </w:rPr>
        <w:t xml:space="preserve"> </w:t>
      </w:r>
      <w:r>
        <w:rPr>
          <w:sz w:val="24"/>
        </w:rPr>
        <w:t>Depletion</w:t>
      </w:r>
      <w:r>
        <w:rPr>
          <w:spacing w:val="-11"/>
          <w:sz w:val="24"/>
        </w:rPr>
        <w:t xml:space="preserve"> </w:t>
      </w:r>
      <w:r>
        <w:rPr>
          <w:sz w:val="24"/>
        </w:rPr>
        <w:t>State</w:t>
      </w:r>
      <w:r>
        <w:rPr>
          <w:spacing w:val="-11"/>
          <w:sz w:val="24"/>
        </w:rPr>
        <w:t xml:space="preserve"> </w:t>
      </w:r>
      <w:r>
        <w:rPr>
          <w:sz w:val="24"/>
        </w:rPr>
        <w:t>configuration data items (with its SMETS meaning), the S1SP shall create a SMETS1 Response indicating failure.</w:t>
      </w:r>
    </w:p>
    <w:p w14:paraId="412602A7" w14:textId="77777777" w:rsidR="00174F61" w:rsidRDefault="00CB183E">
      <w:pPr>
        <w:pStyle w:val="ListParagraph"/>
        <w:numPr>
          <w:ilvl w:val="0"/>
          <w:numId w:val="16"/>
        </w:numPr>
        <w:tabs>
          <w:tab w:val="left" w:pos="1516"/>
          <w:tab w:val="left" w:pos="1518"/>
        </w:tabs>
        <w:spacing w:before="219" w:line="360" w:lineRule="auto"/>
        <w:ind w:right="298"/>
        <w:jc w:val="both"/>
        <w:rPr>
          <w:sz w:val="24"/>
        </w:rPr>
      </w:pPr>
      <w:r>
        <w:rPr>
          <w:sz w:val="24"/>
        </w:rPr>
        <w:t>Where</w:t>
      </w:r>
      <w:r>
        <w:rPr>
          <w:spacing w:val="-3"/>
          <w:sz w:val="24"/>
        </w:rPr>
        <w:t xml:space="preserve"> </w:t>
      </w:r>
      <w:r>
        <w:rPr>
          <w:sz w:val="24"/>
        </w:rPr>
        <w:t>the</w:t>
      </w:r>
      <w:r>
        <w:rPr>
          <w:spacing w:val="-2"/>
          <w:sz w:val="24"/>
        </w:rPr>
        <w:t xml:space="preserve"> </w:t>
      </w:r>
      <w:r>
        <w:rPr>
          <w:sz w:val="24"/>
        </w:rPr>
        <w:t>target</w:t>
      </w:r>
      <w:r>
        <w:rPr>
          <w:spacing w:val="-3"/>
          <w:sz w:val="24"/>
        </w:rPr>
        <w:t xml:space="preserve"> </w:t>
      </w:r>
      <w:r>
        <w:rPr>
          <w:sz w:val="24"/>
        </w:rPr>
        <w:t>SMETS1</w:t>
      </w:r>
      <w:r>
        <w:rPr>
          <w:spacing w:val="-4"/>
          <w:sz w:val="24"/>
        </w:rPr>
        <w:t xml:space="preserve"> </w:t>
      </w:r>
      <w:r>
        <w:rPr>
          <w:sz w:val="24"/>
        </w:rPr>
        <w:t>GSME</w:t>
      </w:r>
      <w:r>
        <w:rPr>
          <w:spacing w:val="-4"/>
          <w:sz w:val="24"/>
        </w:rPr>
        <w:t xml:space="preserve"> </w:t>
      </w:r>
      <w:r>
        <w:rPr>
          <w:sz w:val="24"/>
        </w:rPr>
        <w:t>does</w:t>
      </w:r>
      <w:r>
        <w:rPr>
          <w:spacing w:val="-3"/>
          <w:sz w:val="24"/>
        </w:rPr>
        <w:t xml:space="preserve"> </w:t>
      </w:r>
      <w:r>
        <w:rPr>
          <w:sz w:val="24"/>
        </w:rPr>
        <w:t>not</w:t>
      </w:r>
      <w:r>
        <w:rPr>
          <w:spacing w:val="-3"/>
          <w:sz w:val="24"/>
        </w:rPr>
        <w:t xml:space="preserve"> </w:t>
      </w:r>
      <w:r>
        <w:rPr>
          <w:sz w:val="24"/>
        </w:rPr>
        <w:t>support</w:t>
      </w:r>
      <w:r>
        <w:rPr>
          <w:spacing w:val="-3"/>
          <w:sz w:val="24"/>
        </w:rPr>
        <w:t xml:space="preserve"> </w:t>
      </w:r>
      <w:r>
        <w:rPr>
          <w:sz w:val="24"/>
        </w:rPr>
        <w:t>setting</w:t>
      </w:r>
      <w:r>
        <w:rPr>
          <w:spacing w:val="-2"/>
          <w:sz w:val="24"/>
        </w:rPr>
        <w:t xml:space="preserve"> </w:t>
      </w:r>
      <w:r>
        <w:rPr>
          <w:sz w:val="24"/>
        </w:rPr>
        <w:t>of</w:t>
      </w:r>
      <w:r>
        <w:rPr>
          <w:spacing w:val="-5"/>
          <w:sz w:val="24"/>
        </w:rPr>
        <w:t xml:space="preserve"> </w:t>
      </w:r>
      <w:r>
        <w:rPr>
          <w:sz w:val="24"/>
        </w:rPr>
        <w:t>the</w:t>
      </w:r>
      <w:r>
        <w:rPr>
          <w:spacing w:val="-2"/>
          <w:sz w:val="24"/>
        </w:rPr>
        <w:t xml:space="preserve"> </w:t>
      </w:r>
      <w:r>
        <w:rPr>
          <w:sz w:val="24"/>
        </w:rPr>
        <w:t>UncontrolledGasFlowRate,</w:t>
      </w:r>
      <w:r>
        <w:rPr>
          <w:spacing w:val="-4"/>
          <w:sz w:val="24"/>
        </w:rPr>
        <w:t xml:space="preserve"> </w:t>
      </w:r>
      <w:r>
        <w:rPr>
          <w:sz w:val="24"/>
        </w:rPr>
        <w:t>StabilisationPeriod</w:t>
      </w:r>
      <w:r>
        <w:rPr>
          <w:spacing w:val="-3"/>
          <w:sz w:val="24"/>
        </w:rPr>
        <w:t xml:space="preserve"> </w:t>
      </w:r>
      <w:r>
        <w:rPr>
          <w:sz w:val="24"/>
        </w:rPr>
        <w:t>or</w:t>
      </w:r>
      <w:r>
        <w:rPr>
          <w:spacing w:val="-3"/>
          <w:sz w:val="24"/>
        </w:rPr>
        <w:t xml:space="preserve"> </w:t>
      </w:r>
      <w:r>
        <w:rPr>
          <w:sz w:val="24"/>
        </w:rPr>
        <w:t>the</w:t>
      </w:r>
      <w:r>
        <w:rPr>
          <w:spacing w:val="-3"/>
          <w:sz w:val="24"/>
        </w:rPr>
        <w:t xml:space="preserve"> </w:t>
      </w:r>
      <w:r>
        <w:rPr>
          <w:sz w:val="24"/>
        </w:rPr>
        <w:t>MeasurementPeriod</w:t>
      </w:r>
      <w:r>
        <w:rPr>
          <w:spacing w:val="-3"/>
          <w:sz w:val="24"/>
        </w:rPr>
        <w:t xml:space="preserve"> </w:t>
      </w:r>
      <w:r>
        <w:rPr>
          <w:sz w:val="24"/>
        </w:rPr>
        <w:t>(with their DUIS meanings) the S1SP shall discard the values in UncontrolledGasFlowRate, StabilisationPeriod and MeasurementPeriod (with their DUIS meanings) when processing the Service Request. For clarity, the S1SP shall create a SMETS1 Response indicating success where all other processing succeeds.</w:t>
      </w:r>
    </w:p>
    <w:p w14:paraId="412602A8"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A9" w14:textId="77777777" w:rsidR="00174F61" w:rsidRDefault="00CB183E">
      <w:pPr>
        <w:pStyle w:val="Heading1"/>
        <w:spacing w:before="94"/>
        <w:rPr>
          <w:u w:val="none"/>
        </w:rPr>
      </w:pPr>
      <w:r>
        <w:rPr>
          <w:b w:val="0"/>
          <w:noProof/>
          <w:u w:val="none"/>
        </w:rPr>
        <w:lastRenderedPageBreak/>
        <w:drawing>
          <wp:inline distT="0" distB="0" distL="0" distR="0" wp14:anchorId="41260502" wp14:editId="41260503">
            <wp:extent cx="322326" cy="108966"/>
            <wp:effectExtent l="0" t="0" r="0" b="0"/>
            <wp:docPr id="144" name="Image 1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 name="Image 144"/>
                    <pic:cNvPicPr/>
                  </pic:nvPicPr>
                  <pic:blipFill>
                    <a:blip r:embed="rId155" cstate="print"/>
                    <a:stretch>
                      <a:fillRect/>
                    </a:stretch>
                  </pic:blipFill>
                  <pic:spPr>
                    <a:xfrm>
                      <a:off x="0" y="0"/>
                      <a:ext cx="322326" cy="108966"/>
                    </a:xfrm>
                    <a:prstGeom prst="rect">
                      <a:avLst/>
                    </a:prstGeom>
                  </pic:spPr>
                </pic:pic>
              </a:graphicData>
            </a:graphic>
          </wp:inline>
        </w:drawing>
      </w:r>
      <w:r>
        <w:rPr>
          <w:b w:val="0"/>
          <w:spacing w:val="80"/>
          <w:w w:val="150"/>
          <w:position w:val="1"/>
          <w:sz w:val="20"/>
          <w:u w:val="none"/>
        </w:rPr>
        <w:t xml:space="preserve"> </w:t>
      </w:r>
      <w:r>
        <w:rPr>
          <w:position w:val="1"/>
        </w:rPr>
        <w:t>Update Device Configuration (Billing Calendar) (SRV 6.8)</w:t>
      </w:r>
    </w:p>
    <w:p w14:paraId="412602AA" w14:textId="77777777" w:rsidR="00174F61" w:rsidRDefault="00174F61">
      <w:pPr>
        <w:pStyle w:val="BodyText"/>
        <w:spacing w:before="106"/>
        <w:ind w:left="0"/>
        <w:rPr>
          <w:b/>
        </w:rPr>
      </w:pPr>
    </w:p>
    <w:p w14:paraId="412602AB" w14:textId="77777777" w:rsidR="00174F61" w:rsidRDefault="00CB183E">
      <w:pPr>
        <w:pStyle w:val="ListParagraph"/>
        <w:numPr>
          <w:ilvl w:val="0"/>
          <w:numId w:val="15"/>
        </w:numPr>
        <w:tabs>
          <w:tab w:val="left" w:pos="1516"/>
          <w:tab w:val="left" w:pos="1518"/>
        </w:tabs>
        <w:spacing w:line="360" w:lineRule="auto"/>
        <w:ind w:right="299"/>
        <w:jc w:val="both"/>
        <w:rPr>
          <w:sz w:val="24"/>
        </w:rPr>
      </w:pPr>
      <w:r>
        <w:rPr>
          <w:sz w:val="24"/>
        </w:rPr>
        <w:t>Where</w:t>
      </w:r>
      <w:r>
        <w:rPr>
          <w:spacing w:val="-3"/>
          <w:sz w:val="24"/>
        </w:rPr>
        <w:t xml:space="preserve"> </w:t>
      </w:r>
      <w:r>
        <w:rPr>
          <w:sz w:val="24"/>
        </w:rPr>
        <w:t>the</w:t>
      </w:r>
      <w:r>
        <w:rPr>
          <w:spacing w:val="-2"/>
          <w:sz w:val="24"/>
        </w:rPr>
        <w:t xml:space="preserve"> </w:t>
      </w:r>
      <w:r>
        <w:rPr>
          <w:sz w:val="24"/>
        </w:rPr>
        <w:t>target</w:t>
      </w:r>
      <w:r>
        <w:rPr>
          <w:spacing w:val="-2"/>
          <w:sz w:val="24"/>
        </w:rPr>
        <w:t xml:space="preserve"> </w:t>
      </w:r>
      <w:r>
        <w:rPr>
          <w:sz w:val="24"/>
        </w:rPr>
        <w:t>SMETS1</w:t>
      </w:r>
      <w:r>
        <w:rPr>
          <w:spacing w:val="-2"/>
          <w:sz w:val="24"/>
        </w:rPr>
        <w:t xml:space="preserve"> </w:t>
      </w:r>
      <w:r>
        <w:rPr>
          <w:sz w:val="24"/>
        </w:rPr>
        <w:t>ESME</w:t>
      </w:r>
      <w:r>
        <w:rPr>
          <w:spacing w:val="-2"/>
          <w:sz w:val="24"/>
        </w:rPr>
        <w:t xml:space="preserve"> </w:t>
      </w:r>
      <w:r>
        <w:rPr>
          <w:sz w:val="24"/>
        </w:rPr>
        <w:t>or</w:t>
      </w:r>
      <w:r>
        <w:rPr>
          <w:spacing w:val="-2"/>
          <w:sz w:val="24"/>
        </w:rPr>
        <w:t xml:space="preserve"> </w:t>
      </w:r>
      <w:r>
        <w:rPr>
          <w:sz w:val="24"/>
        </w:rPr>
        <w:t>SMETS1</w:t>
      </w:r>
      <w:r>
        <w:rPr>
          <w:spacing w:val="-2"/>
          <w:sz w:val="24"/>
        </w:rPr>
        <w:t xml:space="preserve"> </w:t>
      </w:r>
      <w:r>
        <w:rPr>
          <w:sz w:val="24"/>
        </w:rPr>
        <w:t>GSME</w:t>
      </w:r>
      <w:r>
        <w:rPr>
          <w:spacing w:val="-2"/>
          <w:sz w:val="24"/>
        </w:rPr>
        <w:t xml:space="preserve"> </w:t>
      </w:r>
      <w:r>
        <w:rPr>
          <w:sz w:val="24"/>
        </w:rPr>
        <w:t>does</w:t>
      </w:r>
      <w:r>
        <w:rPr>
          <w:spacing w:val="-2"/>
          <w:sz w:val="24"/>
        </w:rPr>
        <w:t xml:space="preserve"> </w:t>
      </w:r>
      <w:r>
        <w:rPr>
          <w:sz w:val="24"/>
        </w:rPr>
        <w:t>not</w:t>
      </w:r>
      <w:r>
        <w:rPr>
          <w:spacing w:val="-2"/>
          <w:sz w:val="24"/>
        </w:rPr>
        <w:t xml:space="preserve"> </w:t>
      </w:r>
      <w:r>
        <w:rPr>
          <w:sz w:val="24"/>
        </w:rPr>
        <w:t>support</w:t>
      </w:r>
      <w:r>
        <w:rPr>
          <w:spacing w:val="-3"/>
          <w:sz w:val="24"/>
        </w:rPr>
        <w:t xml:space="preserve"> </w:t>
      </w:r>
      <w:r>
        <w:rPr>
          <w:sz w:val="24"/>
        </w:rPr>
        <w:t>a</w:t>
      </w:r>
      <w:r>
        <w:rPr>
          <w:spacing w:val="-3"/>
          <w:sz w:val="24"/>
        </w:rPr>
        <w:t xml:space="preserve"> </w:t>
      </w:r>
      <w:r>
        <w:rPr>
          <w:sz w:val="24"/>
        </w:rPr>
        <w:t>time</w:t>
      </w:r>
      <w:r>
        <w:rPr>
          <w:spacing w:val="-2"/>
          <w:sz w:val="24"/>
        </w:rPr>
        <w:t xml:space="preserve"> </w:t>
      </w:r>
      <w:r>
        <w:rPr>
          <w:sz w:val="24"/>
        </w:rPr>
        <w:t>other</w:t>
      </w:r>
      <w:r>
        <w:rPr>
          <w:spacing w:val="-2"/>
          <w:sz w:val="24"/>
        </w:rPr>
        <w:t xml:space="preserve"> </w:t>
      </w:r>
      <w:r>
        <w:rPr>
          <w:sz w:val="24"/>
        </w:rPr>
        <w:t>than</w:t>
      </w:r>
      <w:r>
        <w:rPr>
          <w:spacing w:val="-2"/>
          <w:sz w:val="24"/>
        </w:rPr>
        <w:t xml:space="preserve"> </w:t>
      </w:r>
      <w:r>
        <w:rPr>
          <w:sz w:val="24"/>
        </w:rPr>
        <w:t>midnight</w:t>
      </w:r>
      <w:r>
        <w:rPr>
          <w:spacing w:val="-3"/>
          <w:sz w:val="24"/>
        </w:rPr>
        <w:t xml:space="preserve"> </w:t>
      </w:r>
      <w:r>
        <w:rPr>
          <w:sz w:val="24"/>
        </w:rPr>
        <w:t>UTC</w:t>
      </w:r>
      <w:r>
        <w:rPr>
          <w:spacing w:val="-2"/>
          <w:sz w:val="24"/>
        </w:rPr>
        <w:t xml:space="preserve"> </w:t>
      </w:r>
      <w:r>
        <w:rPr>
          <w:sz w:val="24"/>
        </w:rPr>
        <w:t>in</w:t>
      </w:r>
      <w:r>
        <w:rPr>
          <w:spacing w:val="-2"/>
          <w:sz w:val="24"/>
        </w:rPr>
        <w:t xml:space="preserve"> </w:t>
      </w:r>
      <w:r>
        <w:rPr>
          <w:sz w:val="24"/>
        </w:rPr>
        <w:t>its</w:t>
      </w:r>
      <w:r>
        <w:rPr>
          <w:spacing w:val="-2"/>
          <w:sz w:val="24"/>
        </w:rPr>
        <w:t xml:space="preserve"> </w:t>
      </w:r>
      <w:r>
        <w:rPr>
          <w:sz w:val="24"/>
        </w:rPr>
        <w:t>Billing</w:t>
      </w:r>
      <w:r>
        <w:rPr>
          <w:spacing w:val="-2"/>
          <w:sz w:val="24"/>
        </w:rPr>
        <w:t xml:space="preserve"> </w:t>
      </w:r>
      <w:r>
        <w:rPr>
          <w:sz w:val="24"/>
        </w:rPr>
        <w:t>Calendar</w:t>
      </w:r>
      <w:r>
        <w:rPr>
          <w:spacing w:val="-2"/>
          <w:sz w:val="24"/>
        </w:rPr>
        <w:t xml:space="preserve"> </w:t>
      </w:r>
      <w:r>
        <w:rPr>
          <w:sz w:val="24"/>
        </w:rPr>
        <w:t>(with</w:t>
      </w:r>
      <w:r>
        <w:rPr>
          <w:spacing w:val="-3"/>
          <w:sz w:val="24"/>
        </w:rPr>
        <w:t xml:space="preserve"> </w:t>
      </w:r>
      <w:r>
        <w:rPr>
          <w:sz w:val="24"/>
        </w:rPr>
        <w:t>its</w:t>
      </w:r>
      <w:r>
        <w:rPr>
          <w:spacing w:val="-2"/>
          <w:sz w:val="24"/>
        </w:rPr>
        <w:t xml:space="preserve"> </w:t>
      </w:r>
      <w:r>
        <w:rPr>
          <w:sz w:val="24"/>
        </w:rPr>
        <w:t>SMETS1 meaning), the S1SP shall ignore the time elements of the BillingTime or BillingPeriodStart (with their DUIS meanings) and shall set the time in the Billing Calendar (with its SMETS1 meaning) to midnight UTC.</w:t>
      </w:r>
    </w:p>
    <w:p w14:paraId="412602AC" w14:textId="77777777" w:rsidR="00174F61" w:rsidRDefault="00CB183E">
      <w:pPr>
        <w:pStyle w:val="ListParagraph"/>
        <w:numPr>
          <w:ilvl w:val="0"/>
          <w:numId w:val="15"/>
        </w:numPr>
        <w:tabs>
          <w:tab w:val="left" w:pos="1516"/>
          <w:tab w:val="left" w:pos="1518"/>
        </w:tabs>
        <w:spacing w:before="220" w:line="360" w:lineRule="auto"/>
        <w:ind w:right="296"/>
        <w:jc w:val="both"/>
        <w:rPr>
          <w:sz w:val="24"/>
        </w:rPr>
      </w:pPr>
      <w:r>
        <w:rPr>
          <w:sz w:val="24"/>
        </w:rPr>
        <w:t>Where the target SMETS1 ESME or SMETS1 GSME does not support a time resolution greater than minutes in its Billing Calendar (with its SMETS1 meaning), the S1SP shall ignore the seconds part of the time in the BillingTime or BillingPeriodStart (with their DUIS meanings) and shall set the seconds part of the time in the Billing Calendar (with its SMETS1 meaning) to zero.</w:t>
      </w:r>
    </w:p>
    <w:p w14:paraId="412602AD" w14:textId="77777777" w:rsidR="00174F61" w:rsidRDefault="00CB183E">
      <w:pPr>
        <w:pStyle w:val="ListParagraph"/>
        <w:numPr>
          <w:ilvl w:val="0"/>
          <w:numId w:val="15"/>
        </w:numPr>
        <w:tabs>
          <w:tab w:val="left" w:pos="1516"/>
          <w:tab w:val="left" w:pos="1518"/>
        </w:tabs>
        <w:spacing w:before="220" w:line="360" w:lineRule="auto"/>
        <w:ind w:right="299"/>
        <w:jc w:val="both"/>
        <w:rPr>
          <w:sz w:val="24"/>
        </w:rPr>
      </w:pPr>
      <w:r>
        <w:rPr>
          <w:sz w:val="24"/>
        </w:rPr>
        <w:t>Where the target SMETS1</w:t>
      </w:r>
      <w:r>
        <w:rPr>
          <w:spacing w:val="-1"/>
          <w:sz w:val="24"/>
        </w:rPr>
        <w:t xml:space="preserve"> </w:t>
      </w:r>
      <w:r>
        <w:rPr>
          <w:sz w:val="24"/>
        </w:rPr>
        <w:t>GSME does not support the Billing</w:t>
      </w:r>
      <w:r>
        <w:rPr>
          <w:spacing w:val="-1"/>
          <w:sz w:val="24"/>
        </w:rPr>
        <w:t xml:space="preserve"> </w:t>
      </w:r>
      <w:r>
        <w:rPr>
          <w:sz w:val="24"/>
        </w:rPr>
        <w:t>Calendar</w:t>
      </w:r>
      <w:r>
        <w:rPr>
          <w:spacing w:val="-1"/>
          <w:sz w:val="24"/>
        </w:rPr>
        <w:t xml:space="preserve"> </w:t>
      </w:r>
      <w:r>
        <w:rPr>
          <w:sz w:val="24"/>
        </w:rPr>
        <w:t>(with</w:t>
      </w:r>
      <w:r>
        <w:rPr>
          <w:spacing w:val="-1"/>
          <w:sz w:val="24"/>
        </w:rPr>
        <w:t xml:space="preserve"> </w:t>
      </w:r>
      <w:r>
        <w:rPr>
          <w:sz w:val="24"/>
        </w:rPr>
        <w:t>its SMETS1</w:t>
      </w:r>
      <w:r>
        <w:rPr>
          <w:spacing w:val="-1"/>
          <w:sz w:val="24"/>
        </w:rPr>
        <w:t xml:space="preserve"> </w:t>
      </w:r>
      <w:r>
        <w:rPr>
          <w:sz w:val="24"/>
        </w:rPr>
        <w:t>meaning),</w:t>
      </w:r>
      <w:r>
        <w:rPr>
          <w:spacing w:val="-1"/>
          <w:sz w:val="24"/>
        </w:rPr>
        <w:t xml:space="preserve"> </w:t>
      </w:r>
      <w:r>
        <w:rPr>
          <w:sz w:val="24"/>
        </w:rPr>
        <w:t>the S1SP</w:t>
      </w:r>
      <w:r>
        <w:rPr>
          <w:spacing w:val="-1"/>
          <w:sz w:val="24"/>
        </w:rPr>
        <w:t xml:space="preserve"> </w:t>
      </w:r>
      <w:r>
        <w:rPr>
          <w:sz w:val="24"/>
        </w:rPr>
        <w:t>shall create a SMETS1</w:t>
      </w:r>
      <w:r>
        <w:rPr>
          <w:spacing w:val="-1"/>
          <w:sz w:val="24"/>
        </w:rPr>
        <w:t xml:space="preserve"> </w:t>
      </w:r>
      <w:r>
        <w:rPr>
          <w:sz w:val="24"/>
        </w:rPr>
        <w:t>Response indicating failure.</w:t>
      </w:r>
    </w:p>
    <w:p w14:paraId="412602AE" w14:textId="77777777" w:rsidR="00174F61" w:rsidRDefault="00CB183E">
      <w:pPr>
        <w:pStyle w:val="ListParagraph"/>
        <w:numPr>
          <w:ilvl w:val="0"/>
          <w:numId w:val="15"/>
        </w:numPr>
        <w:tabs>
          <w:tab w:val="left" w:pos="1518"/>
        </w:tabs>
        <w:spacing w:before="221"/>
        <w:ind w:hanging="709"/>
        <w:rPr>
          <w:sz w:val="24"/>
        </w:rPr>
      </w:pPr>
      <w:r>
        <w:rPr>
          <w:sz w:val="24"/>
        </w:rPr>
        <w:t>Where</w:t>
      </w:r>
      <w:r>
        <w:rPr>
          <w:spacing w:val="6"/>
          <w:sz w:val="24"/>
        </w:rPr>
        <w:t xml:space="preserve"> </w:t>
      </w:r>
      <w:r>
        <w:rPr>
          <w:sz w:val="24"/>
        </w:rPr>
        <w:t>the</w:t>
      </w:r>
      <w:r>
        <w:rPr>
          <w:spacing w:val="7"/>
          <w:sz w:val="24"/>
        </w:rPr>
        <w:t xml:space="preserve"> </w:t>
      </w:r>
      <w:r>
        <w:rPr>
          <w:sz w:val="24"/>
        </w:rPr>
        <w:t>target</w:t>
      </w:r>
      <w:r>
        <w:rPr>
          <w:spacing w:val="6"/>
          <w:sz w:val="24"/>
        </w:rPr>
        <w:t xml:space="preserve"> </w:t>
      </w:r>
      <w:r>
        <w:rPr>
          <w:sz w:val="24"/>
        </w:rPr>
        <w:t>SMETS1</w:t>
      </w:r>
      <w:r>
        <w:rPr>
          <w:spacing w:val="6"/>
          <w:sz w:val="24"/>
        </w:rPr>
        <w:t xml:space="preserve"> </w:t>
      </w:r>
      <w:r>
        <w:rPr>
          <w:sz w:val="24"/>
        </w:rPr>
        <w:t>GSME</w:t>
      </w:r>
      <w:r>
        <w:rPr>
          <w:spacing w:val="5"/>
          <w:sz w:val="24"/>
        </w:rPr>
        <w:t xml:space="preserve"> </w:t>
      </w:r>
      <w:r>
        <w:rPr>
          <w:sz w:val="24"/>
        </w:rPr>
        <w:t>only</w:t>
      </w:r>
      <w:r>
        <w:rPr>
          <w:spacing w:val="7"/>
          <w:sz w:val="24"/>
        </w:rPr>
        <w:t xml:space="preserve"> </w:t>
      </w:r>
      <w:r>
        <w:rPr>
          <w:sz w:val="24"/>
        </w:rPr>
        <w:t>supports</w:t>
      </w:r>
      <w:r>
        <w:rPr>
          <w:spacing w:val="5"/>
          <w:sz w:val="24"/>
        </w:rPr>
        <w:t xml:space="preserve"> </w:t>
      </w:r>
      <w:r>
        <w:rPr>
          <w:sz w:val="24"/>
        </w:rPr>
        <w:t>a</w:t>
      </w:r>
      <w:r>
        <w:rPr>
          <w:spacing w:val="7"/>
          <w:sz w:val="24"/>
        </w:rPr>
        <w:t xml:space="preserve"> </w:t>
      </w:r>
      <w:r>
        <w:rPr>
          <w:sz w:val="24"/>
        </w:rPr>
        <w:t>Billing</w:t>
      </w:r>
      <w:r>
        <w:rPr>
          <w:spacing w:val="6"/>
          <w:sz w:val="24"/>
        </w:rPr>
        <w:t xml:space="preserve"> </w:t>
      </w:r>
      <w:r>
        <w:rPr>
          <w:sz w:val="24"/>
        </w:rPr>
        <w:t>Calendar</w:t>
      </w:r>
      <w:r>
        <w:rPr>
          <w:spacing w:val="7"/>
          <w:sz w:val="24"/>
        </w:rPr>
        <w:t xml:space="preserve"> </w:t>
      </w:r>
      <w:r>
        <w:rPr>
          <w:sz w:val="24"/>
        </w:rPr>
        <w:t>timetable</w:t>
      </w:r>
      <w:r>
        <w:rPr>
          <w:spacing w:val="6"/>
          <w:sz w:val="24"/>
        </w:rPr>
        <w:t xml:space="preserve"> </w:t>
      </w:r>
      <w:r>
        <w:rPr>
          <w:sz w:val="24"/>
        </w:rPr>
        <w:t>of</w:t>
      </w:r>
      <w:r>
        <w:rPr>
          <w:spacing w:val="7"/>
          <w:sz w:val="24"/>
        </w:rPr>
        <w:t xml:space="preserve"> </w:t>
      </w:r>
      <w:r>
        <w:rPr>
          <w:sz w:val="24"/>
        </w:rPr>
        <w:t>either</w:t>
      </w:r>
      <w:r>
        <w:rPr>
          <w:spacing w:val="7"/>
          <w:sz w:val="24"/>
        </w:rPr>
        <w:t xml:space="preserve"> </w:t>
      </w:r>
      <w:r>
        <w:rPr>
          <w:sz w:val="24"/>
        </w:rPr>
        <w:t>(1)</w:t>
      </w:r>
      <w:r>
        <w:rPr>
          <w:spacing w:val="5"/>
          <w:sz w:val="24"/>
        </w:rPr>
        <w:t xml:space="preserve"> </w:t>
      </w:r>
      <w:r>
        <w:rPr>
          <w:sz w:val="24"/>
        </w:rPr>
        <w:t>midnight</w:t>
      </w:r>
      <w:r>
        <w:rPr>
          <w:spacing w:val="7"/>
          <w:sz w:val="24"/>
        </w:rPr>
        <w:t xml:space="preserve"> </w:t>
      </w:r>
      <w:r>
        <w:rPr>
          <w:sz w:val="24"/>
        </w:rPr>
        <w:t>daily,</w:t>
      </w:r>
      <w:r>
        <w:rPr>
          <w:spacing w:val="4"/>
          <w:sz w:val="24"/>
        </w:rPr>
        <w:t xml:space="preserve"> </w:t>
      </w:r>
      <w:r>
        <w:rPr>
          <w:sz w:val="24"/>
        </w:rPr>
        <w:t>(2)</w:t>
      </w:r>
      <w:r>
        <w:rPr>
          <w:spacing w:val="6"/>
          <w:sz w:val="24"/>
        </w:rPr>
        <w:t xml:space="preserve"> </w:t>
      </w:r>
      <w:r>
        <w:rPr>
          <w:sz w:val="24"/>
        </w:rPr>
        <w:t>weekly</w:t>
      </w:r>
      <w:r>
        <w:rPr>
          <w:spacing w:val="6"/>
          <w:sz w:val="24"/>
        </w:rPr>
        <w:t xml:space="preserve"> </w:t>
      </w:r>
      <w:r>
        <w:rPr>
          <w:sz w:val="24"/>
        </w:rPr>
        <w:t>at</w:t>
      </w:r>
      <w:r>
        <w:rPr>
          <w:spacing w:val="6"/>
          <w:sz w:val="24"/>
        </w:rPr>
        <w:t xml:space="preserve"> </w:t>
      </w:r>
      <w:r>
        <w:rPr>
          <w:sz w:val="24"/>
        </w:rPr>
        <w:t>midnight</w:t>
      </w:r>
      <w:r>
        <w:rPr>
          <w:spacing w:val="5"/>
          <w:sz w:val="24"/>
        </w:rPr>
        <w:t xml:space="preserve"> </w:t>
      </w:r>
      <w:r>
        <w:rPr>
          <w:sz w:val="24"/>
        </w:rPr>
        <w:t>on</w:t>
      </w:r>
      <w:r>
        <w:rPr>
          <w:spacing w:val="5"/>
          <w:sz w:val="24"/>
        </w:rPr>
        <w:t xml:space="preserve"> </w:t>
      </w:r>
      <w:r>
        <w:rPr>
          <w:sz w:val="24"/>
        </w:rPr>
        <w:t>Monday</w:t>
      </w:r>
      <w:r>
        <w:rPr>
          <w:spacing w:val="7"/>
          <w:sz w:val="24"/>
        </w:rPr>
        <w:t xml:space="preserve"> </w:t>
      </w:r>
      <w:r>
        <w:rPr>
          <w:spacing w:val="-5"/>
          <w:sz w:val="24"/>
        </w:rPr>
        <w:t>or</w:t>
      </w:r>
    </w:p>
    <w:p w14:paraId="412602AF" w14:textId="77777777" w:rsidR="00174F61" w:rsidRDefault="00CB183E">
      <w:pPr>
        <w:pStyle w:val="BodyText"/>
        <w:spacing w:before="138" w:line="360" w:lineRule="auto"/>
        <w:ind w:right="300"/>
      </w:pPr>
      <w:r>
        <w:t>(3) monthly at midnight on the first of the month (with its</w:t>
      </w:r>
      <w:r>
        <w:rPr>
          <w:spacing w:val="14"/>
        </w:rPr>
        <w:t xml:space="preserve"> </w:t>
      </w:r>
      <w:r>
        <w:t>SMETS1 meaning) and the Service Request specifies a</w:t>
      </w:r>
      <w:r>
        <w:rPr>
          <w:spacing w:val="14"/>
        </w:rPr>
        <w:t xml:space="preserve"> </w:t>
      </w:r>
      <w:r>
        <w:t>GasBillingCalendar (with its DUIS meaning) with a timetable that is other than one of those options, the S1SP shall create a SMETS1 Response indicating failure.</w:t>
      </w:r>
    </w:p>
    <w:p w14:paraId="412602B0" w14:textId="77777777" w:rsidR="00174F61" w:rsidRDefault="00CB183E">
      <w:pPr>
        <w:pStyle w:val="ListParagraph"/>
        <w:numPr>
          <w:ilvl w:val="0"/>
          <w:numId w:val="15"/>
        </w:numPr>
        <w:tabs>
          <w:tab w:val="left" w:pos="1516"/>
          <w:tab w:val="left" w:pos="1518"/>
        </w:tabs>
        <w:spacing w:before="220" w:line="360" w:lineRule="auto"/>
        <w:ind w:right="296"/>
        <w:jc w:val="both"/>
        <w:rPr>
          <w:sz w:val="24"/>
        </w:rPr>
      </w:pPr>
      <w:bookmarkStart w:id="113" w:name="_bookmark89"/>
      <w:bookmarkEnd w:id="113"/>
      <w:r>
        <w:rPr>
          <w:sz w:val="24"/>
        </w:rPr>
        <w:t>Where</w:t>
      </w:r>
      <w:r>
        <w:rPr>
          <w:spacing w:val="-2"/>
          <w:sz w:val="24"/>
        </w:rPr>
        <w:t xml:space="preserve"> </w:t>
      </w:r>
      <w:r>
        <w:rPr>
          <w:sz w:val="24"/>
        </w:rPr>
        <w:t>the</w:t>
      </w:r>
      <w:r>
        <w:rPr>
          <w:spacing w:val="-2"/>
          <w:sz w:val="24"/>
        </w:rPr>
        <w:t xml:space="preserve"> </w:t>
      </w:r>
      <w:r>
        <w:rPr>
          <w:sz w:val="24"/>
        </w:rPr>
        <w:t>target</w:t>
      </w:r>
      <w:r>
        <w:rPr>
          <w:spacing w:val="-2"/>
          <w:sz w:val="24"/>
        </w:rPr>
        <w:t xml:space="preserve"> </w:t>
      </w:r>
      <w:r>
        <w:rPr>
          <w:sz w:val="24"/>
        </w:rPr>
        <w:t>SMETS1</w:t>
      </w:r>
      <w:r>
        <w:rPr>
          <w:spacing w:val="-2"/>
          <w:sz w:val="24"/>
        </w:rPr>
        <w:t xml:space="preserve"> </w:t>
      </w:r>
      <w:r>
        <w:rPr>
          <w:sz w:val="24"/>
        </w:rPr>
        <w:t>ESME</w:t>
      </w:r>
      <w:r>
        <w:rPr>
          <w:spacing w:val="-2"/>
          <w:sz w:val="24"/>
        </w:rPr>
        <w:t xml:space="preserve"> </w:t>
      </w:r>
      <w:r>
        <w:rPr>
          <w:sz w:val="24"/>
        </w:rPr>
        <w:t>requires</w:t>
      </w:r>
      <w:r>
        <w:rPr>
          <w:spacing w:val="-2"/>
          <w:sz w:val="24"/>
        </w:rPr>
        <w:t xml:space="preserve"> </w:t>
      </w:r>
      <w:r>
        <w:rPr>
          <w:sz w:val="24"/>
        </w:rPr>
        <w:t>a</w:t>
      </w:r>
      <w:r>
        <w:rPr>
          <w:spacing w:val="-1"/>
          <w:sz w:val="24"/>
        </w:rPr>
        <w:t xml:space="preserve"> </w:t>
      </w:r>
      <w:r>
        <w:rPr>
          <w:sz w:val="24"/>
        </w:rPr>
        <w:t>Billing</w:t>
      </w:r>
      <w:r>
        <w:rPr>
          <w:spacing w:val="-2"/>
          <w:sz w:val="24"/>
        </w:rPr>
        <w:t xml:space="preserve"> </w:t>
      </w:r>
      <w:r>
        <w:rPr>
          <w:sz w:val="24"/>
        </w:rPr>
        <w:t>Calendar</w:t>
      </w:r>
      <w:r>
        <w:rPr>
          <w:spacing w:val="-2"/>
          <w:sz w:val="24"/>
        </w:rPr>
        <w:t xml:space="preserve"> </w:t>
      </w:r>
      <w:r>
        <w:rPr>
          <w:sz w:val="24"/>
        </w:rPr>
        <w:t>(with</w:t>
      </w:r>
      <w:r>
        <w:rPr>
          <w:spacing w:val="-2"/>
          <w:sz w:val="24"/>
        </w:rPr>
        <w:t xml:space="preserve"> </w:t>
      </w:r>
      <w:r>
        <w:rPr>
          <w:sz w:val="24"/>
        </w:rPr>
        <w:t>its</w:t>
      </w:r>
      <w:r>
        <w:rPr>
          <w:spacing w:val="-2"/>
          <w:sz w:val="24"/>
        </w:rPr>
        <w:t xml:space="preserve"> </w:t>
      </w:r>
      <w:r>
        <w:rPr>
          <w:sz w:val="24"/>
        </w:rPr>
        <w:t>SMETS1</w:t>
      </w:r>
      <w:r>
        <w:rPr>
          <w:spacing w:val="-2"/>
          <w:sz w:val="24"/>
        </w:rPr>
        <w:t xml:space="preserve"> </w:t>
      </w:r>
      <w:r>
        <w:rPr>
          <w:sz w:val="24"/>
        </w:rPr>
        <w:t>meaning)</w:t>
      </w:r>
      <w:r>
        <w:rPr>
          <w:spacing w:val="-1"/>
          <w:sz w:val="24"/>
        </w:rPr>
        <w:t xml:space="preserve"> </w:t>
      </w:r>
      <w:r>
        <w:rPr>
          <w:sz w:val="24"/>
        </w:rPr>
        <w:t>with</w:t>
      </w:r>
      <w:r>
        <w:rPr>
          <w:spacing w:val="-2"/>
          <w:sz w:val="24"/>
        </w:rPr>
        <w:t xml:space="preserve"> </w:t>
      </w:r>
      <w:r>
        <w:rPr>
          <w:sz w:val="24"/>
        </w:rPr>
        <w:t>a</w:t>
      </w:r>
      <w:r>
        <w:rPr>
          <w:spacing w:val="-2"/>
          <w:sz w:val="24"/>
        </w:rPr>
        <w:t xml:space="preserve"> </w:t>
      </w:r>
      <w:r>
        <w:rPr>
          <w:sz w:val="24"/>
        </w:rPr>
        <w:t>start</w:t>
      </w:r>
      <w:r>
        <w:rPr>
          <w:spacing w:val="-2"/>
          <w:sz w:val="24"/>
        </w:rPr>
        <w:t xml:space="preserve"> </w:t>
      </w:r>
      <w:r>
        <w:rPr>
          <w:sz w:val="24"/>
        </w:rPr>
        <w:t>date</w:t>
      </w:r>
      <w:r>
        <w:rPr>
          <w:spacing w:val="-2"/>
          <w:sz w:val="24"/>
        </w:rPr>
        <w:t xml:space="preserve"> </w:t>
      </w:r>
      <w:r>
        <w:rPr>
          <w:sz w:val="24"/>
        </w:rPr>
        <w:t>in</w:t>
      </w:r>
      <w:r>
        <w:rPr>
          <w:spacing w:val="-2"/>
          <w:sz w:val="24"/>
        </w:rPr>
        <w:t xml:space="preserve"> </w:t>
      </w:r>
      <w:r>
        <w:rPr>
          <w:sz w:val="24"/>
        </w:rPr>
        <w:t>the</w:t>
      </w:r>
      <w:r>
        <w:rPr>
          <w:spacing w:val="-1"/>
          <w:sz w:val="24"/>
        </w:rPr>
        <w:t xml:space="preserve"> </w:t>
      </w:r>
      <w:r>
        <w:rPr>
          <w:sz w:val="24"/>
        </w:rPr>
        <w:t>past,</w:t>
      </w:r>
      <w:r>
        <w:rPr>
          <w:spacing w:val="-1"/>
          <w:sz w:val="24"/>
        </w:rPr>
        <w:t xml:space="preserve"> </w:t>
      </w:r>
      <w:r>
        <w:rPr>
          <w:sz w:val="24"/>
        </w:rPr>
        <w:t>and</w:t>
      </w:r>
      <w:r>
        <w:rPr>
          <w:spacing w:val="-3"/>
          <w:sz w:val="24"/>
        </w:rPr>
        <w:t xml:space="preserve"> </w:t>
      </w:r>
      <w:r>
        <w:rPr>
          <w:sz w:val="24"/>
        </w:rPr>
        <w:t>where a</w:t>
      </w:r>
      <w:r>
        <w:rPr>
          <w:spacing w:val="-2"/>
          <w:sz w:val="24"/>
        </w:rPr>
        <w:t xml:space="preserve"> </w:t>
      </w:r>
      <w:r>
        <w:rPr>
          <w:sz w:val="24"/>
        </w:rPr>
        <w:t>Periodicity</w:t>
      </w:r>
      <w:r>
        <w:rPr>
          <w:spacing w:val="-1"/>
          <w:sz w:val="24"/>
        </w:rPr>
        <w:t xml:space="preserve"> </w:t>
      </w:r>
      <w:r>
        <w:rPr>
          <w:sz w:val="24"/>
        </w:rPr>
        <w:t>of Yearly, SixMonthly or Quarterly (with their DUIS meanings) is specified in the Service Request, the S1SP shall derive, using the S1SP Time, a DayOf</w:t>
      </w:r>
      <w:r>
        <w:rPr>
          <w:spacing w:val="-2"/>
          <w:sz w:val="24"/>
        </w:rPr>
        <w:t xml:space="preserve"> </w:t>
      </w:r>
      <w:r>
        <w:rPr>
          <w:sz w:val="24"/>
        </w:rPr>
        <w:t>Month</w:t>
      </w:r>
      <w:r>
        <w:rPr>
          <w:spacing w:val="-2"/>
          <w:sz w:val="24"/>
        </w:rPr>
        <w:t xml:space="preserve"> </w:t>
      </w:r>
      <w:r>
        <w:rPr>
          <w:sz w:val="24"/>
        </w:rPr>
        <w:t>and</w:t>
      </w:r>
      <w:r>
        <w:rPr>
          <w:spacing w:val="-3"/>
          <w:sz w:val="24"/>
        </w:rPr>
        <w:t xml:space="preserve"> </w:t>
      </w:r>
      <w:r>
        <w:rPr>
          <w:sz w:val="24"/>
        </w:rPr>
        <w:t>BillingPeriodStartMonth</w:t>
      </w:r>
      <w:r>
        <w:rPr>
          <w:spacing w:val="-2"/>
          <w:sz w:val="24"/>
        </w:rPr>
        <w:t xml:space="preserve"> </w:t>
      </w:r>
      <w:r>
        <w:rPr>
          <w:sz w:val="24"/>
        </w:rPr>
        <w:t>(with</w:t>
      </w:r>
      <w:r>
        <w:rPr>
          <w:spacing w:val="-4"/>
          <w:sz w:val="24"/>
        </w:rPr>
        <w:t xml:space="preserve"> </w:t>
      </w:r>
      <w:r>
        <w:rPr>
          <w:sz w:val="24"/>
        </w:rPr>
        <w:t>their</w:t>
      </w:r>
      <w:r>
        <w:rPr>
          <w:spacing w:val="-2"/>
          <w:sz w:val="24"/>
        </w:rPr>
        <w:t xml:space="preserve"> </w:t>
      </w:r>
      <w:r>
        <w:rPr>
          <w:sz w:val="24"/>
        </w:rPr>
        <w:t>DUIS</w:t>
      </w:r>
      <w:r>
        <w:rPr>
          <w:spacing w:val="-4"/>
          <w:sz w:val="24"/>
        </w:rPr>
        <w:t xml:space="preserve"> </w:t>
      </w:r>
      <w:r>
        <w:rPr>
          <w:sz w:val="24"/>
        </w:rPr>
        <w:t>meanings)</w:t>
      </w:r>
      <w:r>
        <w:rPr>
          <w:spacing w:val="-3"/>
          <w:sz w:val="24"/>
        </w:rPr>
        <w:t xml:space="preserve"> </w:t>
      </w:r>
      <w:r>
        <w:rPr>
          <w:sz w:val="24"/>
        </w:rPr>
        <w:t>from</w:t>
      </w:r>
      <w:r>
        <w:rPr>
          <w:spacing w:val="-2"/>
          <w:sz w:val="24"/>
        </w:rPr>
        <w:t xml:space="preserve"> </w:t>
      </w:r>
      <w:r>
        <w:rPr>
          <w:sz w:val="24"/>
        </w:rPr>
        <w:t>the</w:t>
      </w:r>
      <w:r>
        <w:rPr>
          <w:spacing w:val="-2"/>
          <w:sz w:val="24"/>
        </w:rPr>
        <w:t xml:space="preserve"> </w:t>
      </w:r>
      <w:r>
        <w:rPr>
          <w:sz w:val="24"/>
        </w:rPr>
        <w:t>corresponding</w:t>
      </w:r>
      <w:r>
        <w:rPr>
          <w:spacing w:val="-2"/>
          <w:sz w:val="24"/>
        </w:rPr>
        <w:t xml:space="preserve"> </w:t>
      </w:r>
      <w:r>
        <w:rPr>
          <w:sz w:val="24"/>
        </w:rPr>
        <w:t>fields</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Service</w:t>
      </w:r>
      <w:r>
        <w:rPr>
          <w:spacing w:val="-3"/>
          <w:sz w:val="24"/>
        </w:rPr>
        <w:t xml:space="preserve"> </w:t>
      </w:r>
      <w:r>
        <w:rPr>
          <w:sz w:val="24"/>
        </w:rPr>
        <w:t>Request</w:t>
      </w:r>
      <w:r>
        <w:rPr>
          <w:spacing w:val="-2"/>
          <w:sz w:val="24"/>
        </w:rPr>
        <w:t xml:space="preserve"> </w:t>
      </w:r>
      <w:r>
        <w:rPr>
          <w:sz w:val="24"/>
        </w:rPr>
        <w:t>to</w:t>
      </w:r>
      <w:r>
        <w:rPr>
          <w:spacing w:val="-2"/>
          <w:sz w:val="24"/>
        </w:rPr>
        <w:t xml:space="preserve"> </w:t>
      </w:r>
      <w:r>
        <w:rPr>
          <w:sz w:val="24"/>
        </w:rPr>
        <w:t>ensure</w:t>
      </w:r>
      <w:r>
        <w:rPr>
          <w:spacing w:val="-2"/>
          <w:sz w:val="24"/>
        </w:rPr>
        <w:t xml:space="preserve"> </w:t>
      </w:r>
      <w:r>
        <w:rPr>
          <w:sz w:val="24"/>
        </w:rPr>
        <w:t>they</w:t>
      </w:r>
      <w:r>
        <w:rPr>
          <w:spacing w:val="-2"/>
          <w:sz w:val="24"/>
        </w:rPr>
        <w:t xml:space="preserve"> </w:t>
      </w:r>
      <w:r>
        <w:rPr>
          <w:sz w:val="24"/>
        </w:rPr>
        <w:t>refer to a dateTime (with its DUIS meaning) which is earlier than today, according to the S1SP Time.</w:t>
      </w:r>
    </w:p>
    <w:p w14:paraId="412602B1" w14:textId="77777777" w:rsidR="00174F61" w:rsidRDefault="00CB183E">
      <w:pPr>
        <w:pStyle w:val="ListParagraph"/>
        <w:numPr>
          <w:ilvl w:val="0"/>
          <w:numId w:val="15"/>
        </w:numPr>
        <w:tabs>
          <w:tab w:val="left" w:pos="1515"/>
          <w:tab w:val="left" w:pos="1518"/>
        </w:tabs>
        <w:spacing w:before="220" w:line="360" w:lineRule="auto"/>
        <w:ind w:right="295"/>
        <w:jc w:val="both"/>
        <w:rPr>
          <w:sz w:val="24"/>
        </w:rPr>
      </w:pPr>
      <w:r>
        <w:rPr>
          <w:sz w:val="24"/>
        </w:rPr>
        <w:t>Where the SMETS1 GSME does not support BillingPeriodStart (with its DUIS meaning) in the future and the S1SP receives a Service Request where, according to the S1SPs current time, the BillingPeriodStart is in the future, then the S1SP shall return a SMETS1 Response indicating failure and undertake no further processing.</w:t>
      </w:r>
    </w:p>
    <w:p w14:paraId="412602B2" w14:textId="77777777" w:rsidR="00174F61" w:rsidRDefault="00CB183E">
      <w:pPr>
        <w:pStyle w:val="ListParagraph"/>
        <w:numPr>
          <w:ilvl w:val="0"/>
          <w:numId w:val="15"/>
        </w:numPr>
        <w:tabs>
          <w:tab w:val="left" w:pos="1518"/>
        </w:tabs>
        <w:spacing w:before="220"/>
        <w:ind w:hanging="709"/>
        <w:rPr>
          <w:sz w:val="24"/>
        </w:rPr>
      </w:pPr>
      <w:r>
        <w:rPr>
          <w:sz w:val="24"/>
        </w:rPr>
        <w:t>Where</w:t>
      </w:r>
      <w:r>
        <w:rPr>
          <w:spacing w:val="8"/>
          <w:sz w:val="24"/>
        </w:rPr>
        <w:t xml:space="preserve"> </w:t>
      </w:r>
      <w:r>
        <w:rPr>
          <w:sz w:val="24"/>
        </w:rPr>
        <w:t>the</w:t>
      </w:r>
      <w:r>
        <w:rPr>
          <w:spacing w:val="10"/>
          <w:sz w:val="24"/>
        </w:rPr>
        <w:t xml:space="preserve"> </w:t>
      </w:r>
      <w:r>
        <w:rPr>
          <w:sz w:val="24"/>
        </w:rPr>
        <w:t>SMETS1</w:t>
      </w:r>
      <w:r>
        <w:rPr>
          <w:spacing w:val="10"/>
          <w:sz w:val="24"/>
        </w:rPr>
        <w:t xml:space="preserve"> </w:t>
      </w:r>
      <w:r>
        <w:rPr>
          <w:sz w:val="24"/>
        </w:rPr>
        <w:t>GSME</w:t>
      </w:r>
      <w:r>
        <w:rPr>
          <w:spacing w:val="11"/>
          <w:sz w:val="24"/>
        </w:rPr>
        <w:t xml:space="preserve"> </w:t>
      </w:r>
      <w:r>
        <w:rPr>
          <w:sz w:val="24"/>
        </w:rPr>
        <w:t>does</w:t>
      </w:r>
      <w:r>
        <w:rPr>
          <w:spacing w:val="11"/>
          <w:sz w:val="24"/>
        </w:rPr>
        <w:t xml:space="preserve"> </w:t>
      </w:r>
      <w:r>
        <w:rPr>
          <w:sz w:val="24"/>
        </w:rPr>
        <w:t>not</w:t>
      </w:r>
      <w:r>
        <w:rPr>
          <w:spacing w:val="11"/>
          <w:sz w:val="24"/>
        </w:rPr>
        <w:t xml:space="preserve"> </w:t>
      </w:r>
      <w:r>
        <w:rPr>
          <w:sz w:val="24"/>
        </w:rPr>
        <w:t>support</w:t>
      </w:r>
      <w:r>
        <w:rPr>
          <w:spacing w:val="10"/>
          <w:sz w:val="24"/>
        </w:rPr>
        <w:t xml:space="preserve"> </w:t>
      </w:r>
      <w:r>
        <w:rPr>
          <w:sz w:val="24"/>
        </w:rPr>
        <w:t>BillingPeriodStart</w:t>
      </w:r>
      <w:r>
        <w:rPr>
          <w:spacing w:val="9"/>
          <w:sz w:val="24"/>
        </w:rPr>
        <w:t xml:space="preserve"> </w:t>
      </w:r>
      <w:r>
        <w:rPr>
          <w:sz w:val="24"/>
        </w:rPr>
        <w:t>(with</w:t>
      </w:r>
      <w:r>
        <w:rPr>
          <w:spacing w:val="9"/>
          <w:sz w:val="24"/>
        </w:rPr>
        <w:t xml:space="preserve"> </w:t>
      </w:r>
      <w:r>
        <w:rPr>
          <w:sz w:val="24"/>
        </w:rPr>
        <w:t>its</w:t>
      </w:r>
      <w:r>
        <w:rPr>
          <w:spacing w:val="9"/>
          <w:sz w:val="24"/>
        </w:rPr>
        <w:t xml:space="preserve"> </w:t>
      </w:r>
      <w:r>
        <w:rPr>
          <w:sz w:val="24"/>
        </w:rPr>
        <w:t>DUIS</w:t>
      </w:r>
      <w:r>
        <w:rPr>
          <w:spacing w:val="10"/>
          <w:sz w:val="24"/>
        </w:rPr>
        <w:t xml:space="preserve"> </w:t>
      </w:r>
      <w:r>
        <w:rPr>
          <w:sz w:val="24"/>
        </w:rPr>
        <w:t>meaning)</w:t>
      </w:r>
      <w:r>
        <w:rPr>
          <w:spacing w:val="11"/>
          <w:sz w:val="24"/>
        </w:rPr>
        <w:t xml:space="preserve"> </w:t>
      </w:r>
      <w:r>
        <w:rPr>
          <w:sz w:val="24"/>
        </w:rPr>
        <w:t>in</w:t>
      </w:r>
      <w:r>
        <w:rPr>
          <w:spacing w:val="9"/>
          <w:sz w:val="24"/>
        </w:rPr>
        <w:t xml:space="preserve"> </w:t>
      </w:r>
      <w:r>
        <w:rPr>
          <w:sz w:val="24"/>
        </w:rPr>
        <w:t>the</w:t>
      </w:r>
      <w:r>
        <w:rPr>
          <w:spacing w:val="10"/>
          <w:sz w:val="24"/>
        </w:rPr>
        <w:t xml:space="preserve"> </w:t>
      </w:r>
      <w:r>
        <w:rPr>
          <w:sz w:val="24"/>
        </w:rPr>
        <w:t>future</w:t>
      </w:r>
      <w:r>
        <w:rPr>
          <w:spacing w:val="8"/>
          <w:sz w:val="24"/>
        </w:rPr>
        <w:t xml:space="preserve"> </w:t>
      </w:r>
      <w:r>
        <w:rPr>
          <w:sz w:val="24"/>
        </w:rPr>
        <w:t>and</w:t>
      </w:r>
      <w:r>
        <w:rPr>
          <w:spacing w:val="9"/>
          <w:sz w:val="24"/>
        </w:rPr>
        <w:t xml:space="preserve"> </w:t>
      </w:r>
      <w:r>
        <w:rPr>
          <w:sz w:val="24"/>
        </w:rPr>
        <w:t>the</w:t>
      </w:r>
      <w:r>
        <w:rPr>
          <w:spacing w:val="10"/>
          <w:sz w:val="24"/>
        </w:rPr>
        <w:t xml:space="preserve"> </w:t>
      </w:r>
      <w:r>
        <w:rPr>
          <w:sz w:val="24"/>
        </w:rPr>
        <w:t>S1SP</w:t>
      </w:r>
      <w:r>
        <w:rPr>
          <w:spacing w:val="9"/>
          <w:sz w:val="24"/>
        </w:rPr>
        <w:t xml:space="preserve"> </w:t>
      </w:r>
      <w:r>
        <w:rPr>
          <w:sz w:val="24"/>
        </w:rPr>
        <w:t>receives</w:t>
      </w:r>
      <w:r>
        <w:rPr>
          <w:spacing w:val="10"/>
          <w:sz w:val="24"/>
        </w:rPr>
        <w:t xml:space="preserve"> </w:t>
      </w:r>
      <w:r>
        <w:rPr>
          <w:sz w:val="24"/>
        </w:rPr>
        <w:t>a</w:t>
      </w:r>
      <w:r>
        <w:rPr>
          <w:spacing w:val="9"/>
          <w:sz w:val="24"/>
        </w:rPr>
        <w:t xml:space="preserve"> </w:t>
      </w:r>
      <w:r>
        <w:rPr>
          <w:sz w:val="24"/>
        </w:rPr>
        <w:t>Service</w:t>
      </w:r>
      <w:r>
        <w:rPr>
          <w:spacing w:val="9"/>
          <w:sz w:val="24"/>
        </w:rPr>
        <w:t xml:space="preserve"> </w:t>
      </w:r>
      <w:r>
        <w:rPr>
          <w:spacing w:val="-2"/>
          <w:sz w:val="24"/>
        </w:rPr>
        <w:t>Request</w:t>
      </w:r>
    </w:p>
    <w:p w14:paraId="412602B3" w14:textId="77777777" w:rsidR="00174F61" w:rsidRDefault="00174F61">
      <w:pPr>
        <w:rPr>
          <w:sz w:val="24"/>
        </w:rPr>
        <w:sectPr w:rsidR="00174F61">
          <w:pgSz w:w="16840" w:h="11910" w:orient="landscape"/>
          <w:pgMar w:top="900" w:right="420" w:bottom="280" w:left="620" w:header="371" w:footer="0" w:gutter="0"/>
          <w:cols w:space="720"/>
        </w:sectPr>
      </w:pPr>
    </w:p>
    <w:p w14:paraId="412602B4" w14:textId="77777777" w:rsidR="00174F61" w:rsidRDefault="00CB183E">
      <w:pPr>
        <w:pStyle w:val="BodyText"/>
        <w:spacing w:before="98"/>
      </w:pPr>
      <w:r>
        <w:lastRenderedPageBreak/>
        <w:t>where,</w:t>
      </w:r>
      <w:r>
        <w:rPr>
          <w:spacing w:val="-1"/>
        </w:rPr>
        <w:t xml:space="preserve"> </w:t>
      </w:r>
      <w:r>
        <w:t>according to</w:t>
      </w:r>
      <w:r>
        <w:rPr>
          <w:spacing w:val="-1"/>
        </w:rPr>
        <w:t xml:space="preserve"> </w:t>
      </w:r>
      <w:r>
        <w:t>the S1SPs</w:t>
      </w:r>
      <w:r>
        <w:rPr>
          <w:spacing w:val="-1"/>
        </w:rPr>
        <w:t xml:space="preserve"> </w:t>
      </w:r>
      <w:r>
        <w:t>current time,</w:t>
      </w:r>
      <w:r>
        <w:rPr>
          <w:spacing w:val="-1"/>
        </w:rPr>
        <w:t xml:space="preserve"> </w:t>
      </w:r>
      <w:r>
        <w:t>the BillingPeriodStart is</w:t>
      </w:r>
      <w:r>
        <w:rPr>
          <w:spacing w:val="-2"/>
        </w:rPr>
        <w:t xml:space="preserve"> </w:t>
      </w:r>
      <w:r>
        <w:t>in the</w:t>
      </w:r>
      <w:r>
        <w:rPr>
          <w:spacing w:val="-2"/>
        </w:rPr>
        <w:t xml:space="preserve"> </w:t>
      </w:r>
      <w:r>
        <w:t>future,</w:t>
      </w:r>
      <w:r>
        <w:rPr>
          <w:spacing w:val="-2"/>
        </w:rPr>
        <w:t xml:space="preserve"> </w:t>
      </w:r>
      <w:r>
        <w:t>then</w:t>
      </w:r>
      <w:r>
        <w:rPr>
          <w:spacing w:val="-1"/>
        </w:rPr>
        <w:t xml:space="preserve"> </w:t>
      </w:r>
      <w:r>
        <w:t xml:space="preserve">the S1SP </w:t>
      </w:r>
      <w:r>
        <w:rPr>
          <w:spacing w:val="-2"/>
        </w:rPr>
        <w:t>shall:</w:t>
      </w:r>
    </w:p>
    <w:p w14:paraId="412602B5" w14:textId="77777777" w:rsidR="00174F61" w:rsidRDefault="00174F61">
      <w:pPr>
        <w:pStyle w:val="BodyText"/>
        <w:spacing w:before="82"/>
        <w:ind w:left="0"/>
      </w:pPr>
    </w:p>
    <w:p w14:paraId="412602B6" w14:textId="77777777" w:rsidR="00174F61" w:rsidRDefault="00CB183E">
      <w:pPr>
        <w:pStyle w:val="ListParagraph"/>
        <w:numPr>
          <w:ilvl w:val="1"/>
          <w:numId w:val="15"/>
        </w:numPr>
        <w:tabs>
          <w:tab w:val="left" w:pos="2083"/>
          <w:tab w:val="left" w:pos="2085"/>
        </w:tabs>
        <w:spacing w:line="360" w:lineRule="auto"/>
        <w:ind w:right="302"/>
        <w:jc w:val="both"/>
        <w:rPr>
          <w:sz w:val="24"/>
        </w:rPr>
      </w:pPr>
      <w:r>
        <w:rPr>
          <w:sz w:val="24"/>
        </w:rPr>
        <w:t>derive, using the S1SP Time, a BillingPeriodStart by taking the specified BillingPeriodStart and decreasing it by the minimum number of periods specified in the Periodicity (with its DUIS meaning) in order to derive a date-time in the past; and</w:t>
      </w:r>
    </w:p>
    <w:p w14:paraId="412602B7" w14:textId="77777777" w:rsidR="00174F61" w:rsidRDefault="00CB183E">
      <w:pPr>
        <w:pStyle w:val="ListParagraph"/>
        <w:numPr>
          <w:ilvl w:val="1"/>
          <w:numId w:val="15"/>
        </w:numPr>
        <w:tabs>
          <w:tab w:val="left" w:pos="2083"/>
          <w:tab w:val="left" w:pos="2085"/>
        </w:tabs>
        <w:spacing w:before="221" w:line="360" w:lineRule="auto"/>
        <w:ind w:right="297"/>
        <w:jc w:val="both"/>
        <w:rPr>
          <w:sz w:val="24"/>
        </w:rPr>
      </w:pPr>
      <w:r>
        <w:rPr>
          <w:sz w:val="24"/>
        </w:rPr>
        <w:t>configure</w:t>
      </w:r>
      <w:r>
        <w:rPr>
          <w:spacing w:val="-8"/>
          <w:sz w:val="24"/>
        </w:rPr>
        <w:t xml:space="preserve"> </w:t>
      </w:r>
      <w:r>
        <w:rPr>
          <w:sz w:val="24"/>
        </w:rPr>
        <w:t>the</w:t>
      </w:r>
      <w:r>
        <w:rPr>
          <w:spacing w:val="-7"/>
          <w:sz w:val="24"/>
        </w:rPr>
        <w:t xml:space="preserve"> </w:t>
      </w:r>
      <w:r>
        <w:rPr>
          <w:sz w:val="24"/>
        </w:rPr>
        <w:t>Device</w:t>
      </w:r>
      <w:r>
        <w:rPr>
          <w:spacing w:val="-8"/>
          <w:sz w:val="24"/>
        </w:rPr>
        <w:t xml:space="preserve"> </w:t>
      </w:r>
      <w:r>
        <w:rPr>
          <w:sz w:val="24"/>
        </w:rPr>
        <w:t>with</w:t>
      </w:r>
      <w:r>
        <w:rPr>
          <w:spacing w:val="-7"/>
          <w:sz w:val="24"/>
        </w:rPr>
        <w:t xml:space="preserve"> </w:t>
      </w:r>
      <w:r>
        <w:rPr>
          <w:sz w:val="24"/>
        </w:rPr>
        <w:t>the</w:t>
      </w:r>
      <w:r>
        <w:rPr>
          <w:spacing w:val="-8"/>
          <w:sz w:val="24"/>
        </w:rPr>
        <w:t xml:space="preserve"> </w:t>
      </w:r>
      <w:r>
        <w:rPr>
          <w:sz w:val="24"/>
        </w:rPr>
        <w:t>resulting</w:t>
      </w:r>
      <w:r>
        <w:rPr>
          <w:spacing w:val="-7"/>
          <w:sz w:val="24"/>
        </w:rPr>
        <w:t xml:space="preserve"> </w:t>
      </w:r>
      <w:r>
        <w:rPr>
          <w:sz w:val="24"/>
        </w:rPr>
        <w:t>BillingPeriodStart,</w:t>
      </w:r>
      <w:r>
        <w:rPr>
          <w:spacing w:val="-8"/>
          <w:sz w:val="24"/>
        </w:rPr>
        <w:t xml:space="preserve"> </w:t>
      </w:r>
      <w:r>
        <w:rPr>
          <w:sz w:val="24"/>
        </w:rPr>
        <w:t>recognising</w:t>
      </w:r>
      <w:r>
        <w:rPr>
          <w:spacing w:val="-8"/>
          <w:sz w:val="24"/>
        </w:rPr>
        <w:t xml:space="preserve"> </w:t>
      </w:r>
      <w:r>
        <w:rPr>
          <w:sz w:val="24"/>
        </w:rPr>
        <w:t>that</w:t>
      </w:r>
      <w:r>
        <w:rPr>
          <w:spacing w:val="-7"/>
          <w:sz w:val="24"/>
        </w:rPr>
        <w:t xml:space="preserve"> </w:t>
      </w:r>
      <w:r>
        <w:rPr>
          <w:sz w:val="24"/>
        </w:rPr>
        <w:t>the</w:t>
      </w:r>
      <w:r>
        <w:rPr>
          <w:spacing w:val="-8"/>
          <w:sz w:val="24"/>
        </w:rPr>
        <w:t xml:space="preserve"> </w:t>
      </w:r>
      <w:r>
        <w:rPr>
          <w:sz w:val="24"/>
        </w:rPr>
        <w:t>time</w:t>
      </w:r>
      <w:r>
        <w:rPr>
          <w:spacing w:val="-7"/>
          <w:sz w:val="24"/>
        </w:rPr>
        <w:t xml:space="preserve"> </w:t>
      </w:r>
      <w:r>
        <w:rPr>
          <w:sz w:val="24"/>
        </w:rPr>
        <w:t>element</w:t>
      </w:r>
      <w:r>
        <w:rPr>
          <w:spacing w:val="-7"/>
          <w:sz w:val="24"/>
        </w:rPr>
        <w:t xml:space="preserve"> </w:t>
      </w:r>
      <w:r>
        <w:rPr>
          <w:sz w:val="24"/>
        </w:rPr>
        <w:t>will</w:t>
      </w:r>
      <w:r>
        <w:rPr>
          <w:spacing w:val="-8"/>
          <w:sz w:val="24"/>
        </w:rPr>
        <w:t xml:space="preserve"> </w:t>
      </w:r>
      <w:r>
        <w:rPr>
          <w:sz w:val="24"/>
        </w:rPr>
        <w:t>be</w:t>
      </w:r>
      <w:r>
        <w:rPr>
          <w:spacing w:val="-3"/>
          <w:sz w:val="24"/>
        </w:rPr>
        <w:t xml:space="preserve"> </w:t>
      </w:r>
      <w:r>
        <w:rPr>
          <w:sz w:val="24"/>
        </w:rPr>
        <w:t>ignored</w:t>
      </w:r>
      <w:r>
        <w:rPr>
          <w:spacing w:val="-7"/>
          <w:sz w:val="24"/>
        </w:rPr>
        <w:t xml:space="preserve"> </w:t>
      </w:r>
      <w:r>
        <w:rPr>
          <w:sz w:val="24"/>
        </w:rPr>
        <w:t>by</w:t>
      </w:r>
      <w:r>
        <w:rPr>
          <w:spacing w:val="-7"/>
          <w:sz w:val="24"/>
        </w:rPr>
        <w:t xml:space="preserve"> </w:t>
      </w:r>
      <w:r>
        <w:rPr>
          <w:sz w:val="24"/>
        </w:rPr>
        <w:t>the</w:t>
      </w:r>
      <w:r>
        <w:rPr>
          <w:spacing w:val="-7"/>
          <w:sz w:val="24"/>
        </w:rPr>
        <w:t xml:space="preserve"> </w:t>
      </w:r>
      <w:r>
        <w:rPr>
          <w:sz w:val="24"/>
        </w:rPr>
        <w:t>Device,</w:t>
      </w:r>
      <w:r>
        <w:rPr>
          <w:spacing w:val="-8"/>
          <w:sz w:val="24"/>
        </w:rPr>
        <w:t xml:space="preserve"> </w:t>
      </w:r>
      <w:r>
        <w:rPr>
          <w:sz w:val="24"/>
        </w:rPr>
        <w:t>in</w:t>
      </w:r>
      <w:r>
        <w:rPr>
          <w:spacing w:val="-8"/>
          <w:sz w:val="24"/>
        </w:rPr>
        <w:t xml:space="preserve"> </w:t>
      </w:r>
      <w:r>
        <w:rPr>
          <w:sz w:val="24"/>
        </w:rPr>
        <w:t>terms</w:t>
      </w:r>
      <w:r>
        <w:rPr>
          <w:spacing w:val="-7"/>
          <w:sz w:val="24"/>
        </w:rPr>
        <w:t xml:space="preserve"> </w:t>
      </w:r>
      <w:r>
        <w:rPr>
          <w:sz w:val="24"/>
        </w:rPr>
        <w:t>of</w:t>
      </w:r>
      <w:r>
        <w:rPr>
          <w:spacing w:val="-8"/>
          <w:sz w:val="24"/>
        </w:rPr>
        <w:t xml:space="preserve"> </w:t>
      </w:r>
      <w:r>
        <w:rPr>
          <w:sz w:val="24"/>
        </w:rPr>
        <w:t>when resulting Billing Data Log (with its SMETS1 meaning) entries are created. Rather the Device shall create such entries at 23:59:59 on the dates prior to the dates specified by the derived BillingPeriodStart and Periodicity. Additionally, the Device will immediately create a BillingDataLog entry which would be returned in a subsequent Retrieve Change Of Mode / Tariff Triggered Billing Data Log (SRV 4.4.2) Service Request which covers this period.</w:t>
      </w:r>
    </w:p>
    <w:p w14:paraId="412602B8" w14:textId="77777777" w:rsidR="00174F61" w:rsidRDefault="00CB183E">
      <w:pPr>
        <w:pStyle w:val="Heading1"/>
        <w:spacing w:before="215"/>
        <w:ind w:left="132"/>
        <w:rPr>
          <w:u w:val="none"/>
        </w:rPr>
      </w:pPr>
      <w:r>
        <w:rPr>
          <w:b w:val="0"/>
          <w:noProof/>
          <w:u w:val="none"/>
        </w:rPr>
        <w:drawing>
          <wp:inline distT="0" distB="0" distL="0" distR="0" wp14:anchorId="41260504" wp14:editId="41260505">
            <wp:extent cx="311646" cy="104228"/>
            <wp:effectExtent l="0" t="0" r="0" b="0"/>
            <wp:docPr id="145" name="Image 1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5" name="Image 145"/>
                    <pic:cNvPicPr/>
                  </pic:nvPicPr>
                  <pic:blipFill>
                    <a:blip r:embed="rId156" cstate="print"/>
                    <a:stretch>
                      <a:fillRect/>
                    </a:stretch>
                  </pic:blipFill>
                  <pic:spPr>
                    <a:xfrm>
                      <a:off x="0" y="0"/>
                      <a:ext cx="311646" cy="104228"/>
                    </a:xfrm>
                    <a:prstGeom prst="rect">
                      <a:avLst/>
                    </a:prstGeom>
                  </pic:spPr>
                </pic:pic>
              </a:graphicData>
            </a:graphic>
          </wp:inline>
        </w:drawing>
      </w:r>
      <w:r>
        <w:rPr>
          <w:b w:val="0"/>
          <w:spacing w:val="80"/>
          <w:w w:val="150"/>
          <w:position w:val="1"/>
          <w:sz w:val="20"/>
          <w:u w:val="none"/>
        </w:rPr>
        <w:t xml:space="preserve"> </w:t>
      </w:r>
      <w:r>
        <w:rPr>
          <w:position w:val="1"/>
        </w:rPr>
        <w:t>Synchronise Clock (SRV 6.11)</w:t>
      </w:r>
    </w:p>
    <w:p w14:paraId="412602B9" w14:textId="77777777" w:rsidR="00174F61" w:rsidRDefault="00174F61">
      <w:pPr>
        <w:pStyle w:val="BodyText"/>
        <w:spacing w:before="107"/>
        <w:ind w:left="0"/>
        <w:rPr>
          <w:b/>
        </w:rPr>
      </w:pPr>
    </w:p>
    <w:p w14:paraId="412602BA" w14:textId="77777777" w:rsidR="00174F61" w:rsidRDefault="00CB183E">
      <w:pPr>
        <w:pStyle w:val="BodyText"/>
        <w:ind w:left="809"/>
      </w:pPr>
      <w:r>
        <w:t>This</w:t>
      </w:r>
      <w:r>
        <w:rPr>
          <w:spacing w:val="-1"/>
        </w:rPr>
        <w:t xml:space="preserve"> </w:t>
      </w:r>
      <w:r>
        <w:t>section</w:t>
      </w:r>
      <w:r>
        <w:rPr>
          <w:spacing w:val="-1"/>
        </w:rPr>
        <w:t xml:space="preserve"> </w:t>
      </w:r>
      <w:r>
        <w:t>intentionally</w:t>
      </w:r>
      <w:r>
        <w:rPr>
          <w:spacing w:val="-3"/>
        </w:rPr>
        <w:t xml:space="preserve"> </w:t>
      </w:r>
      <w:r>
        <w:t xml:space="preserve">left </w:t>
      </w:r>
      <w:r>
        <w:rPr>
          <w:spacing w:val="-2"/>
        </w:rPr>
        <w:t>blank</w:t>
      </w:r>
    </w:p>
    <w:p w14:paraId="412602BB" w14:textId="77777777" w:rsidR="00174F61" w:rsidRDefault="00174F61">
      <w:pPr>
        <w:pStyle w:val="BodyText"/>
        <w:spacing w:before="77"/>
        <w:ind w:left="0"/>
      </w:pPr>
    </w:p>
    <w:p w14:paraId="412602BC" w14:textId="77777777" w:rsidR="00174F61" w:rsidRDefault="00CB183E">
      <w:pPr>
        <w:pStyle w:val="Heading1"/>
        <w:rPr>
          <w:u w:val="none"/>
        </w:rPr>
      </w:pPr>
      <w:r>
        <w:rPr>
          <w:b w:val="0"/>
          <w:noProof/>
          <w:u w:val="none"/>
        </w:rPr>
        <w:drawing>
          <wp:inline distT="0" distB="0" distL="0" distR="0" wp14:anchorId="41260506" wp14:editId="41260507">
            <wp:extent cx="323850" cy="108965"/>
            <wp:effectExtent l="0" t="0" r="0" b="0"/>
            <wp:docPr id="146" name="Image 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 name="Image 146"/>
                    <pic:cNvPicPr/>
                  </pic:nvPicPr>
                  <pic:blipFill>
                    <a:blip r:embed="rId157" cstate="print"/>
                    <a:stretch>
                      <a:fillRect/>
                    </a:stretch>
                  </pic:blipFill>
                  <pic:spPr>
                    <a:xfrm>
                      <a:off x="0" y="0"/>
                      <a:ext cx="323850" cy="108965"/>
                    </a:xfrm>
                    <a:prstGeom prst="rect">
                      <a:avLst/>
                    </a:prstGeom>
                  </pic:spPr>
                </pic:pic>
              </a:graphicData>
            </a:graphic>
          </wp:inline>
        </w:drawing>
      </w:r>
      <w:r>
        <w:rPr>
          <w:b w:val="0"/>
          <w:spacing w:val="80"/>
          <w:w w:val="150"/>
          <w:position w:val="1"/>
          <w:sz w:val="20"/>
          <w:u w:val="none"/>
        </w:rPr>
        <w:t xml:space="preserve"> </w:t>
      </w:r>
      <w:r>
        <w:rPr>
          <w:position w:val="1"/>
        </w:rPr>
        <w:t>Update Device Configuration (Instantaneous Power Threshold) (SRV 6.12)</w:t>
      </w:r>
    </w:p>
    <w:p w14:paraId="412602BD" w14:textId="77777777" w:rsidR="00174F61" w:rsidRDefault="00174F61">
      <w:pPr>
        <w:pStyle w:val="BodyText"/>
        <w:spacing w:before="107"/>
        <w:ind w:left="0"/>
        <w:rPr>
          <w:b/>
        </w:rPr>
      </w:pPr>
    </w:p>
    <w:p w14:paraId="412602BE" w14:textId="77777777" w:rsidR="00174F61" w:rsidRDefault="00CB183E">
      <w:pPr>
        <w:pStyle w:val="BodyText"/>
        <w:spacing w:line="360" w:lineRule="auto"/>
        <w:ind w:right="301" w:hanging="710"/>
        <w:jc w:val="both"/>
      </w:pPr>
      <w:r>
        <w:t>(a)</w:t>
      </w:r>
      <w:r>
        <w:rPr>
          <w:spacing w:val="80"/>
        </w:rPr>
        <w:t xml:space="preserve">  </w:t>
      </w:r>
      <w:r>
        <w:t>Where the target SMETS1 ESME does not support Low Medium Power Threshold and Medium High Power Threshold (with their SMETS1 meanings) at a resolution greater than tens of Watts, the S1SP shall divide the LowMediumPowerThreshold and MediumHighPowerThreshold (with their DUIS meanings) by 10, round down to the nearest whole number of tens of Watts and set the resulting value on the Device.</w:t>
      </w:r>
    </w:p>
    <w:p w14:paraId="412602BF" w14:textId="77777777" w:rsidR="00174F61" w:rsidRDefault="00CB183E">
      <w:pPr>
        <w:pStyle w:val="Heading1"/>
        <w:spacing w:before="225"/>
        <w:ind w:left="132"/>
        <w:rPr>
          <w:u w:val="none"/>
        </w:rPr>
      </w:pPr>
      <w:r>
        <w:rPr>
          <w:b w:val="0"/>
          <w:noProof/>
          <w:u w:val="none"/>
        </w:rPr>
        <w:drawing>
          <wp:inline distT="0" distB="0" distL="0" distR="0" wp14:anchorId="41260508" wp14:editId="41260509">
            <wp:extent cx="313899" cy="104228"/>
            <wp:effectExtent l="0" t="0" r="0" b="0"/>
            <wp:docPr id="147" name="Image 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7" name="Image 147"/>
                    <pic:cNvPicPr/>
                  </pic:nvPicPr>
                  <pic:blipFill>
                    <a:blip r:embed="rId158" cstate="print"/>
                    <a:stretch>
                      <a:fillRect/>
                    </a:stretch>
                  </pic:blipFill>
                  <pic:spPr>
                    <a:xfrm>
                      <a:off x="0" y="0"/>
                      <a:ext cx="313899" cy="104228"/>
                    </a:xfrm>
                    <a:prstGeom prst="rect">
                      <a:avLst/>
                    </a:prstGeom>
                  </pic:spPr>
                </pic:pic>
              </a:graphicData>
            </a:graphic>
          </wp:inline>
        </w:drawing>
      </w:r>
      <w:r>
        <w:rPr>
          <w:b w:val="0"/>
          <w:spacing w:val="40"/>
          <w:sz w:val="20"/>
          <w:u w:val="none"/>
        </w:rPr>
        <w:t xml:space="preserve">  </w:t>
      </w:r>
      <w:r>
        <w:t>Read Event Or Security Log (SRV 6.13)</w:t>
      </w:r>
    </w:p>
    <w:p w14:paraId="412602C0" w14:textId="77777777" w:rsidR="00174F61" w:rsidRDefault="00174F61">
      <w:pPr>
        <w:pStyle w:val="BodyText"/>
        <w:spacing w:before="97"/>
        <w:ind w:left="0"/>
        <w:rPr>
          <w:b/>
        </w:rPr>
      </w:pPr>
    </w:p>
    <w:p w14:paraId="412602C1" w14:textId="77777777" w:rsidR="00174F61" w:rsidRDefault="00CB183E">
      <w:pPr>
        <w:pStyle w:val="ListParagraph"/>
        <w:numPr>
          <w:ilvl w:val="0"/>
          <w:numId w:val="14"/>
        </w:numPr>
        <w:tabs>
          <w:tab w:val="left" w:pos="1516"/>
          <w:tab w:val="left" w:pos="1518"/>
        </w:tabs>
        <w:spacing w:line="360" w:lineRule="auto"/>
        <w:ind w:right="298"/>
        <w:jc w:val="both"/>
        <w:rPr>
          <w:sz w:val="24"/>
        </w:rPr>
      </w:pPr>
      <w:r>
        <w:rPr>
          <w:sz w:val="24"/>
        </w:rPr>
        <w:t>Where a LogEntry with a Timestamp (with their MMC meanings) that is earlier than the DateCommissioned (with its DUIS meanings) of the target SMETS1 ESME, SMETS1 GSME or SMETS1 CHF cannot be returned, then the S1SP shall, where the Service Request includes such a period, return a SMETS1 Response without any such LogEntry(s).</w:t>
      </w:r>
    </w:p>
    <w:p w14:paraId="412602C2"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2C3" w14:textId="77777777" w:rsidR="00174F61" w:rsidRDefault="00CB183E">
      <w:pPr>
        <w:pStyle w:val="Heading1"/>
        <w:spacing w:before="94"/>
        <w:rPr>
          <w:u w:val="none"/>
        </w:rPr>
      </w:pPr>
      <w:r>
        <w:rPr>
          <w:b w:val="0"/>
          <w:noProof/>
          <w:u w:val="none"/>
        </w:rPr>
        <w:lastRenderedPageBreak/>
        <w:drawing>
          <wp:inline distT="0" distB="0" distL="0" distR="0" wp14:anchorId="4126050A" wp14:editId="4126050B">
            <wp:extent cx="323088" cy="108966"/>
            <wp:effectExtent l="0" t="0" r="0" b="0"/>
            <wp:docPr id="148" name="Image 1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8" name="Image 148"/>
                    <pic:cNvPicPr/>
                  </pic:nvPicPr>
                  <pic:blipFill>
                    <a:blip r:embed="rId159" cstate="print"/>
                    <a:stretch>
                      <a:fillRect/>
                    </a:stretch>
                  </pic:blipFill>
                  <pic:spPr>
                    <a:xfrm>
                      <a:off x="0" y="0"/>
                      <a:ext cx="323088" cy="108966"/>
                    </a:xfrm>
                    <a:prstGeom prst="rect">
                      <a:avLst/>
                    </a:prstGeom>
                  </pic:spPr>
                </pic:pic>
              </a:graphicData>
            </a:graphic>
          </wp:inline>
        </w:drawing>
      </w:r>
      <w:r>
        <w:rPr>
          <w:b w:val="0"/>
          <w:spacing w:val="80"/>
          <w:w w:val="150"/>
          <w:position w:val="1"/>
          <w:sz w:val="20"/>
          <w:u w:val="none"/>
        </w:rPr>
        <w:t xml:space="preserve"> </w:t>
      </w:r>
      <w:r>
        <w:rPr>
          <w:position w:val="1"/>
        </w:rPr>
        <w:t>Update Security Credentials (KRP) (SRV 6.15.1)</w:t>
      </w:r>
    </w:p>
    <w:p w14:paraId="412602C4" w14:textId="77777777" w:rsidR="00174F61" w:rsidRDefault="00174F61">
      <w:pPr>
        <w:pStyle w:val="BodyText"/>
        <w:spacing w:before="106"/>
        <w:ind w:left="0"/>
        <w:rPr>
          <w:b/>
        </w:rPr>
      </w:pPr>
    </w:p>
    <w:p w14:paraId="412602C5"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C6" w14:textId="77777777" w:rsidR="00174F61" w:rsidRDefault="00174F61">
      <w:pPr>
        <w:pStyle w:val="BodyText"/>
        <w:spacing w:before="77"/>
        <w:ind w:left="0"/>
      </w:pPr>
    </w:p>
    <w:p w14:paraId="412602C7" w14:textId="77777777" w:rsidR="00174F61" w:rsidRDefault="00CB183E">
      <w:pPr>
        <w:pStyle w:val="Heading1"/>
        <w:spacing w:before="1"/>
        <w:rPr>
          <w:u w:val="none"/>
        </w:rPr>
      </w:pPr>
      <w:r>
        <w:rPr>
          <w:b w:val="0"/>
          <w:noProof/>
          <w:u w:val="none"/>
        </w:rPr>
        <w:drawing>
          <wp:inline distT="0" distB="0" distL="0" distR="0" wp14:anchorId="4126050C" wp14:editId="4126050D">
            <wp:extent cx="322326" cy="108965"/>
            <wp:effectExtent l="0" t="0" r="0" b="0"/>
            <wp:docPr id="149" name="Imag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160" cstate="print"/>
                    <a:stretch>
                      <a:fillRect/>
                    </a:stretch>
                  </pic:blipFill>
                  <pic:spPr>
                    <a:xfrm>
                      <a:off x="0" y="0"/>
                      <a:ext cx="322326" cy="108965"/>
                    </a:xfrm>
                    <a:prstGeom prst="rect">
                      <a:avLst/>
                    </a:prstGeom>
                  </pic:spPr>
                </pic:pic>
              </a:graphicData>
            </a:graphic>
          </wp:inline>
        </w:drawing>
      </w:r>
      <w:r>
        <w:rPr>
          <w:b w:val="0"/>
          <w:spacing w:val="40"/>
          <w:position w:val="1"/>
          <w:sz w:val="20"/>
          <w:u w:val="none"/>
        </w:rPr>
        <w:t xml:space="preserve">  </w:t>
      </w:r>
      <w:r>
        <w:rPr>
          <w:position w:val="1"/>
        </w:rPr>
        <w:t>Request Handover of DCC Controlled Device (SRV 6.21)</w:t>
      </w:r>
    </w:p>
    <w:p w14:paraId="412602C8" w14:textId="77777777" w:rsidR="00174F61" w:rsidRDefault="00174F61">
      <w:pPr>
        <w:pStyle w:val="BodyText"/>
        <w:spacing w:before="106"/>
        <w:ind w:left="0"/>
        <w:rPr>
          <w:b/>
        </w:rPr>
      </w:pPr>
    </w:p>
    <w:p w14:paraId="412602C9"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CA" w14:textId="77777777" w:rsidR="00174F61" w:rsidRDefault="00174F61">
      <w:pPr>
        <w:pStyle w:val="BodyText"/>
        <w:spacing w:before="78"/>
        <w:ind w:left="0"/>
      </w:pPr>
    </w:p>
    <w:p w14:paraId="412602CB" w14:textId="77777777" w:rsidR="00174F61" w:rsidRDefault="00CB183E">
      <w:pPr>
        <w:pStyle w:val="Heading1"/>
        <w:rPr>
          <w:u w:val="none"/>
        </w:rPr>
      </w:pPr>
      <w:r>
        <w:rPr>
          <w:b w:val="0"/>
          <w:noProof/>
          <w:u w:val="none"/>
        </w:rPr>
        <w:drawing>
          <wp:inline distT="0" distB="0" distL="0" distR="0" wp14:anchorId="4126050E" wp14:editId="4126050F">
            <wp:extent cx="320039" cy="108965"/>
            <wp:effectExtent l="0" t="0" r="0" b="0"/>
            <wp:docPr id="150" name="Image 1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0" name="Image 150"/>
                    <pic:cNvPicPr/>
                  </pic:nvPicPr>
                  <pic:blipFill>
                    <a:blip r:embed="rId161" cstate="print"/>
                    <a:stretch>
                      <a:fillRect/>
                    </a:stretch>
                  </pic:blipFill>
                  <pic:spPr>
                    <a:xfrm>
                      <a:off x="0" y="0"/>
                      <a:ext cx="320039" cy="108965"/>
                    </a:xfrm>
                    <a:prstGeom prst="rect">
                      <a:avLst/>
                    </a:prstGeom>
                  </pic:spPr>
                </pic:pic>
              </a:graphicData>
            </a:graphic>
          </wp:inline>
        </w:drawing>
      </w:r>
      <w:r>
        <w:rPr>
          <w:b w:val="0"/>
          <w:spacing w:val="80"/>
          <w:w w:val="150"/>
          <w:position w:val="1"/>
          <w:sz w:val="20"/>
          <w:u w:val="none"/>
        </w:rPr>
        <w:t xml:space="preserve"> </w:t>
      </w:r>
      <w:r>
        <w:rPr>
          <w:position w:val="1"/>
        </w:rPr>
        <w:t>Update Security Credentials (CoS) (SRV 6.23)</w:t>
      </w:r>
    </w:p>
    <w:p w14:paraId="412602CC" w14:textId="77777777" w:rsidR="00174F61" w:rsidRDefault="00174F61">
      <w:pPr>
        <w:pStyle w:val="BodyText"/>
        <w:spacing w:before="106"/>
        <w:ind w:left="0"/>
        <w:rPr>
          <w:b/>
        </w:rPr>
      </w:pPr>
    </w:p>
    <w:p w14:paraId="412602CD"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CE" w14:textId="77777777" w:rsidR="00174F61" w:rsidRDefault="00174F61">
      <w:pPr>
        <w:pStyle w:val="BodyText"/>
        <w:spacing w:before="78"/>
        <w:ind w:left="0"/>
      </w:pPr>
    </w:p>
    <w:p w14:paraId="412602CF" w14:textId="77777777" w:rsidR="00174F61" w:rsidRDefault="00CB183E">
      <w:pPr>
        <w:pStyle w:val="Heading1"/>
        <w:rPr>
          <w:u w:val="none"/>
        </w:rPr>
      </w:pPr>
      <w:r>
        <w:rPr>
          <w:b w:val="0"/>
          <w:noProof/>
          <w:u w:val="none"/>
        </w:rPr>
        <w:drawing>
          <wp:inline distT="0" distB="0" distL="0" distR="0" wp14:anchorId="41260510" wp14:editId="41260511">
            <wp:extent cx="322326" cy="108965"/>
            <wp:effectExtent l="0" t="0" r="0" b="0"/>
            <wp:docPr id="151" name="Image 1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 name="Image 151"/>
                    <pic:cNvPicPr/>
                  </pic:nvPicPr>
                  <pic:blipFill>
                    <a:blip r:embed="rId162" cstate="print"/>
                    <a:stretch>
                      <a:fillRect/>
                    </a:stretch>
                  </pic:blipFill>
                  <pic:spPr>
                    <a:xfrm>
                      <a:off x="0" y="0"/>
                      <a:ext cx="322326" cy="108965"/>
                    </a:xfrm>
                    <a:prstGeom prst="rect">
                      <a:avLst/>
                    </a:prstGeom>
                  </pic:spPr>
                </pic:pic>
              </a:graphicData>
            </a:graphic>
          </wp:inline>
        </w:drawing>
      </w:r>
      <w:r>
        <w:rPr>
          <w:b w:val="0"/>
          <w:spacing w:val="80"/>
          <w:w w:val="150"/>
          <w:position w:val="1"/>
          <w:sz w:val="20"/>
          <w:u w:val="none"/>
        </w:rPr>
        <w:t xml:space="preserve"> </w:t>
      </w:r>
      <w:r>
        <w:rPr>
          <w:position w:val="1"/>
        </w:rPr>
        <w:t>Retrieve Device Security Credentials (KRP) (SRV 6.24.1)</w:t>
      </w:r>
    </w:p>
    <w:p w14:paraId="412602D0" w14:textId="77777777" w:rsidR="00174F61" w:rsidRDefault="00174F61">
      <w:pPr>
        <w:pStyle w:val="BodyText"/>
        <w:spacing w:before="107"/>
        <w:ind w:left="0"/>
        <w:rPr>
          <w:b/>
        </w:rPr>
      </w:pPr>
    </w:p>
    <w:p w14:paraId="412602D1"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D2" w14:textId="77777777" w:rsidR="00174F61" w:rsidRDefault="00174F61">
      <w:pPr>
        <w:pStyle w:val="BodyText"/>
        <w:spacing w:before="77"/>
        <w:ind w:left="0"/>
      </w:pPr>
    </w:p>
    <w:p w14:paraId="412602D3" w14:textId="77777777" w:rsidR="00174F61" w:rsidRDefault="00CB183E">
      <w:pPr>
        <w:pStyle w:val="Heading1"/>
        <w:rPr>
          <w:u w:val="none"/>
        </w:rPr>
      </w:pPr>
      <w:r>
        <w:rPr>
          <w:b w:val="0"/>
          <w:noProof/>
          <w:u w:val="none"/>
        </w:rPr>
        <w:drawing>
          <wp:inline distT="0" distB="0" distL="0" distR="0" wp14:anchorId="41260512" wp14:editId="41260513">
            <wp:extent cx="323088" cy="108965"/>
            <wp:effectExtent l="0" t="0" r="0" b="0"/>
            <wp:docPr id="152" name="Image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r:embed="rId163" cstate="print"/>
                    <a:stretch>
                      <a:fillRect/>
                    </a:stretch>
                  </pic:blipFill>
                  <pic:spPr>
                    <a:xfrm>
                      <a:off x="0" y="0"/>
                      <a:ext cx="323088" cy="108965"/>
                    </a:xfrm>
                    <a:prstGeom prst="rect">
                      <a:avLst/>
                    </a:prstGeom>
                  </pic:spPr>
                </pic:pic>
              </a:graphicData>
            </a:graphic>
          </wp:inline>
        </w:drawing>
      </w:r>
      <w:r>
        <w:rPr>
          <w:b w:val="0"/>
          <w:spacing w:val="80"/>
          <w:w w:val="150"/>
          <w:position w:val="1"/>
          <w:sz w:val="20"/>
          <w:u w:val="none"/>
        </w:rPr>
        <w:t xml:space="preserve"> </w:t>
      </w:r>
      <w:r>
        <w:rPr>
          <w:position w:val="1"/>
        </w:rPr>
        <w:t>Set Electricity Supply Tamper State (SRV 6.25)</w:t>
      </w:r>
    </w:p>
    <w:p w14:paraId="412602D4" w14:textId="77777777" w:rsidR="00174F61" w:rsidRDefault="00174F61">
      <w:pPr>
        <w:pStyle w:val="BodyText"/>
        <w:spacing w:before="106"/>
        <w:ind w:left="0"/>
        <w:rPr>
          <w:b/>
        </w:rPr>
      </w:pPr>
    </w:p>
    <w:p w14:paraId="412602D5" w14:textId="77777777" w:rsidR="00174F61" w:rsidRDefault="00CB183E">
      <w:pPr>
        <w:pStyle w:val="BodyText"/>
        <w:spacing w:before="1"/>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D6" w14:textId="77777777" w:rsidR="00174F61" w:rsidRDefault="00174F61">
      <w:pPr>
        <w:pStyle w:val="BodyText"/>
        <w:spacing w:before="76"/>
        <w:ind w:left="0"/>
      </w:pPr>
    </w:p>
    <w:p w14:paraId="412602D7" w14:textId="77777777" w:rsidR="00174F61" w:rsidRDefault="00CB183E">
      <w:pPr>
        <w:pStyle w:val="Heading1"/>
        <w:spacing w:before="1"/>
        <w:ind w:left="132"/>
        <w:rPr>
          <w:u w:val="none"/>
        </w:rPr>
      </w:pPr>
      <w:r>
        <w:rPr>
          <w:b w:val="0"/>
          <w:noProof/>
          <w:u w:val="none"/>
        </w:rPr>
        <w:drawing>
          <wp:inline distT="0" distB="0" distL="0" distR="0" wp14:anchorId="41260514" wp14:editId="41260515">
            <wp:extent cx="305505" cy="104228"/>
            <wp:effectExtent l="0" t="0" r="0" b="0"/>
            <wp:docPr id="153" name="Image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3" name="Image 153"/>
                    <pic:cNvPicPr/>
                  </pic:nvPicPr>
                  <pic:blipFill>
                    <a:blip r:embed="rId164" cstate="print"/>
                    <a:stretch>
                      <a:fillRect/>
                    </a:stretch>
                  </pic:blipFill>
                  <pic:spPr>
                    <a:xfrm>
                      <a:off x="0" y="0"/>
                      <a:ext cx="305505" cy="104228"/>
                    </a:xfrm>
                    <a:prstGeom prst="rect">
                      <a:avLst/>
                    </a:prstGeom>
                  </pic:spPr>
                </pic:pic>
              </a:graphicData>
            </a:graphic>
          </wp:inline>
        </w:drawing>
      </w:r>
      <w:r>
        <w:rPr>
          <w:b w:val="0"/>
          <w:spacing w:val="40"/>
          <w:position w:val="1"/>
          <w:sz w:val="20"/>
          <w:u w:val="none"/>
        </w:rPr>
        <w:t xml:space="preserve">  </w:t>
      </w:r>
      <w:r>
        <w:rPr>
          <w:position w:val="1"/>
        </w:rPr>
        <w:t>Update Device Configuration (RMS Voltage Counter Reset) (SRV 6.27)</w:t>
      </w:r>
    </w:p>
    <w:p w14:paraId="412602D8" w14:textId="77777777" w:rsidR="00174F61" w:rsidRDefault="00174F61">
      <w:pPr>
        <w:pStyle w:val="BodyText"/>
        <w:spacing w:before="107"/>
        <w:ind w:left="0"/>
        <w:rPr>
          <w:b/>
        </w:rPr>
      </w:pPr>
    </w:p>
    <w:p w14:paraId="412602D9" w14:textId="77777777" w:rsidR="00174F61" w:rsidRDefault="00CB183E">
      <w:pPr>
        <w:pStyle w:val="ListParagraph"/>
        <w:numPr>
          <w:ilvl w:val="0"/>
          <w:numId w:val="13"/>
        </w:numPr>
        <w:tabs>
          <w:tab w:val="left" w:pos="1518"/>
        </w:tabs>
        <w:spacing w:line="360" w:lineRule="auto"/>
        <w:ind w:right="299"/>
        <w:rPr>
          <w:sz w:val="24"/>
        </w:rPr>
      </w:pPr>
      <w:r>
        <w:rPr>
          <w:sz w:val="24"/>
        </w:rPr>
        <w:t>Where</w:t>
      </w:r>
      <w:r>
        <w:rPr>
          <w:spacing w:val="-6"/>
          <w:sz w:val="24"/>
        </w:rPr>
        <w:t xml:space="preserve"> </w:t>
      </w:r>
      <w:r>
        <w:rPr>
          <w:sz w:val="24"/>
        </w:rPr>
        <w:t>the</w:t>
      </w:r>
      <w:r>
        <w:rPr>
          <w:spacing w:val="-5"/>
          <w:sz w:val="24"/>
        </w:rPr>
        <w:t xml:space="preserve"> </w:t>
      </w:r>
      <w:r>
        <w:rPr>
          <w:sz w:val="24"/>
        </w:rPr>
        <w:t>target</w:t>
      </w:r>
      <w:r>
        <w:rPr>
          <w:spacing w:val="-4"/>
          <w:sz w:val="24"/>
        </w:rPr>
        <w:t xml:space="preserve"> </w:t>
      </w:r>
      <w:r>
        <w:rPr>
          <w:sz w:val="24"/>
        </w:rPr>
        <w:t>SMETS1</w:t>
      </w:r>
      <w:r>
        <w:rPr>
          <w:spacing w:val="-5"/>
          <w:sz w:val="24"/>
        </w:rPr>
        <w:t xml:space="preserve"> </w:t>
      </w:r>
      <w:r>
        <w:rPr>
          <w:sz w:val="24"/>
        </w:rPr>
        <w:t>ESME</w:t>
      </w:r>
      <w:r>
        <w:rPr>
          <w:spacing w:val="-4"/>
          <w:sz w:val="24"/>
        </w:rPr>
        <w:t xml:space="preserve"> </w:t>
      </w:r>
      <w:r>
        <w:rPr>
          <w:sz w:val="24"/>
        </w:rPr>
        <w:t>does</w:t>
      </w:r>
      <w:r>
        <w:rPr>
          <w:spacing w:val="-5"/>
          <w:sz w:val="24"/>
        </w:rPr>
        <w:t xml:space="preserve"> </w:t>
      </w:r>
      <w:r>
        <w:rPr>
          <w:sz w:val="24"/>
        </w:rPr>
        <w:t>not</w:t>
      </w:r>
      <w:r>
        <w:rPr>
          <w:spacing w:val="-6"/>
          <w:sz w:val="24"/>
        </w:rPr>
        <w:t xml:space="preserve"> </w:t>
      </w:r>
      <w:r>
        <w:rPr>
          <w:sz w:val="24"/>
        </w:rPr>
        <w:t>support</w:t>
      </w:r>
      <w:r>
        <w:rPr>
          <w:spacing w:val="-5"/>
          <w:sz w:val="24"/>
        </w:rPr>
        <w:t xml:space="preserve"> </w:t>
      </w:r>
      <w:r>
        <w:rPr>
          <w:sz w:val="24"/>
        </w:rPr>
        <w:t>the</w:t>
      </w:r>
      <w:r>
        <w:rPr>
          <w:spacing w:val="-5"/>
          <w:sz w:val="24"/>
        </w:rPr>
        <w:t xml:space="preserve"> </w:t>
      </w:r>
      <w:r>
        <w:rPr>
          <w:sz w:val="24"/>
        </w:rPr>
        <w:t>Average</w:t>
      </w:r>
      <w:r>
        <w:rPr>
          <w:spacing w:val="-5"/>
          <w:sz w:val="24"/>
        </w:rPr>
        <w:t xml:space="preserve"> </w:t>
      </w:r>
      <w:r>
        <w:rPr>
          <w:sz w:val="24"/>
        </w:rPr>
        <w:t>RMS</w:t>
      </w:r>
      <w:r>
        <w:rPr>
          <w:spacing w:val="-5"/>
          <w:sz w:val="24"/>
        </w:rPr>
        <w:t xml:space="preserve"> </w:t>
      </w:r>
      <w:r>
        <w:rPr>
          <w:sz w:val="24"/>
        </w:rPr>
        <w:t>Over</w:t>
      </w:r>
      <w:r>
        <w:rPr>
          <w:spacing w:val="-6"/>
          <w:sz w:val="24"/>
        </w:rPr>
        <w:t xml:space="preserve"> </w:t>
      </w:r>
      <w:r>
        <w:rPr>
          <w:sz w:val="24"/>
        </w:rPr>
        <w:t>Voltage</w:t>
      </w:r>
      <w:r>
        <w:rPr>
          <w:spacing w:val="-5"/>
          <w:sz w:val="24"/>
        </w:rPr>
        <w:t xml:space="preserve"> </w:t>
      </w:r>
      <w:r>
        <w:rPr>
          <w:sz w:val="24"/>
        </w:rPr>
        <w:t>Counter</w:t>
      </w:r>
      <w:r>
        <w:rPr>
          <w:spacing w:val="-4"/>
          <w:sz w:val="24"/>
        </w:rPr>
        <w:t xml:space="preserve"> </w:t>
      </w:r>
      <w:r>
        <w:rPr>
          <w:sz w:val="24"/>
        </w:rPr>
        <w:t>or</w:t>
      </w:r>
      <w:r>
        <w:rPr>
          <w:spacing w:val="-4"/>
          <w:sz w:val="24"/>
        </w:rPr>
        <w:t xml:space="preserve"> </w:t>
      </w:r>
      <w:r>
        <w:rPr>
          <w:sz w:val="24"/>
        </w:rPr>
        <w:t>Average</w:t>
      </w:r>
      <w:r>
        <w:rPr>
          <w:spacing w:val="-5"/>
          <w:sz w:val="24"/>
        </w:rPr>
        <w:t xml:space="preserve"> </w:t>
      </w:r>
      <w:r>
        <w:rPr>
          <w:sz w:val="24"/>
        </w:rPr>
        <w:t>RMS</w:t>
      </w:r>
      <w:r>
        <w:rPr>
          <w:spacing w:val="-5"/>
          <w:sz w:val="24"/>
        </w:rPr>
        <w:t xml:space="preserve"> </w:t>
      </w:r>
      <w:r>
        <w:rPr>
          <w:sz w:val="24"/>
        </w:rPr>
        <w:t>Under</w:t>
      </w:r>
      <w:r>
        <w:rPr>
          <w:spacing w:val="-4"/>
          <w:sz w:val="24"/>
        </w:rPr>
        <w:t xml:space="preserve"> </w:t>
      </w:r>
      <w:r>
        <w:rPr>
          <w:sz w:val="24"/>
        </w:rPr>
        <w:t>Voltage</w:t>
      </w:r>
      <w:r>
        <w:rPr>
          <w:spacing w:val="-5"/>
          <w:sz w:val="24"/>
        </w:rPr>
        <w:t xml:space="preserve"> </w:t>
      </w:r>
      <w:r>
        <w:rPr>
          <w:sz w:val="24"/>
        </w:rPr>
        <w:t>Counter</w:t>
      </w:r>
      <w:r>
        <w:rPr>
          <w:spacing w:val="-5"/>
          <w:sz w:val="24"/>
        </w:rPr>
        <w:t xml:space="preserve"> </w:t>
      </w:r>
      <w:r>
        <w:rPr>
          <w:sz w:val="24"/>
        </w:rPr>
        <w:t>operational data items (with their SMETS meanings), the S1SP shall create a SMETS1 Response indicating failure.</w:t>
      </w:r>
    </w:p>
    <w:p w14:paraId="412602DA" w14:textId="77777777" w:rsidR="00174F61" w:rsidRDefault="00CB183E">
      <w:pPr>
        <w:pStyle w:val="ListParagraph"/>
        <w:numPr>
          <w:ilvl w:val="0"/>
          <w:numId w:val="13"/>
        </w:numPr>
        <w:tabs>
          <w:tab w:val="left" w:pos="1518"/>
        </w:tabs>
        <w:spacing w:before="221" w:line="360" w:lineRule="auto"/>
        <w:ind w:right="299"/>
        <w:rPr>
          <w:sz w:val="24"/>
        </w:rPr>
      </w:pPr>
      <w:r>
        <w:rPr>
          <w:sz w:val="24"/>
        </w:rPr>
        <w:t>Where</w:t>
      </w:r>
      <w:r>
        <w:rPr>
          <w:spacing w:val="-5"/>
          <w:sz w:val="24"/>
        </w:rPr>
        <w:t xml:space="preserve"> </w:t>
      </w:r>
      <w:r>
        <w:rPr>
          <w:sz w:val="24"/>
        </w:rPr>
        <w:t>the</w:t>
      </w:r>
      <w:r>
        <w:rPr>
          <w:spacing w:val="-4"/>
          <w:sz w:val="24"/>
        </w:rPr>
        <w:t xml:space="preserve"> </w:t>
      </w:r>
      <w:r>
        <w:rPr>
          <w:sz w:val="24"/>
        </w:rPr>
        <w:t>target</w:t>
      </w:r>
      <w:r>
        <w:rPr>
          <w:spacing w:val="-5"/>
          <w:sz w:val="24"/>
        </w:rPr>
        <w:t xml:space="preserve"> </w:t>
      </w:r>
      <w:r>
        <w:rPr>
          <w:sz w:val="24"/>
        </w:rPr>
        <w:t>SMETS1</w:t>
      </w:r>
      <w:r>
        <w:rPr>
          <w:spacing w:val="-5"/>
          <w:sz w:val="24"/>
        </w:rPr>
        <w:t xml:space="preserve"> </w:t>
      </w:r>
      <w:r>
        <w:rPr>
          <w:sz w:val="24"/>
        </w:rPr>
        <w:t>ESME</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support</w:t>
      </w:r>
      <w:r>
        <w:rPr>
          <w:spacing w:val="-5"/>
          <w:sz w:val="24"/>
        </w:rPr>
        <w:t xml:space="preserve"> </w:t>
      </w:r>
      <w:r>
        <w:rPr>
          <w:sz w:val="24"/>
        </w:rPr>
        <w:t>the</w:t>
      </w:r>
      <w:r>
        <w:rPr>
          <w:spacing w:val="-4"/>
          <w:sz w:val="24"/>
        </w:rPr>
        <w:t xml:space="preserve"> </w:t>
      </w:r>
      <w:r>
        <w:rPr>
          <w:sz w:val="24"/>
        </w:rPr>
        <w:t>resetting</w:t>
      </w:r>
      <w:r>
        <w:rPr>
          <w:spacing w:val="-5"/>
          <w:sz w:val="24"/>
        </w:rPr>
        <w:t xml:space="preserve"> </w:t>
      </w:r>
      <w:r>
        <w:rPr>
          <w:sz w:val="24"/>
        </w:rPr>
        <w:t>of</w:t>
      </w:r>
      <w:r>
        <w:rPr>
          <w:spacing w:val="-5"/>
          <w:sz w:val="24"/>
        </w:rPr>
        <w:t xml:space="preserve"> </w:t>
      </w:r>
      <w:r>
        <w:rPr>
          <w:sz w:val="24"/>
        </w:rPr>
        <w:t>Average</w:t>
      </w:r>
      <w:r>
        <w:rPr>
          <w:spacing w:val="-5"/>
          <w:sz w:val="24"/>
        </w:rPr>
        <w:t xml:space="preserve"> </w:t>
      </w:r>
      <w:r>
        <w:rPr>
          <w:sz w:val="24"/>
        </w:rPr>
        <w:t>RMS</w:t>
      </w:r>
      <w:r>
        <w:rPr>
          <w:spacing w:val="-4"/>
          <w:sz w:val="24"/>
        </w:rPr>
        <w:t xml:space="preserve"> </w:t>
      </w:r>
      <w:r>
        <w:rPr>
          <w:sz w:val="24"/>
        </w:rPr>
        <w:t>Over</w:t>
      </w:r>
      <w:r>
        <w:rPr>
          <w:spacing w:val="-5"/>
          <w:sz w:val="24"/>
        </w:rPr>
        <w:t xml:space="preserve"> </w:t>
      </w:r>
      <w:r>
        <w:rPr>
          <w:sz w:val="24"/>
        </w:rPr>
        <w:t>Voltage</w:t>
      </w:r>
      <w:r>
        <w:rPr>
          <w:spacing w:val="-4"/>
          <w:sz w:val="24"/>
        </w:rPr>
        <w:t xml:space="preserve"> </w:t>
      </w:r>
      <w:r>
        <w:rPr>
          <w:sz w:val="24"/>
        </w:rPr>
        <w:t>Counter</w:t>
      </w:r>
      <w:r>
        <w:rPr>
          <w:spacing w:val="-5"/>
          <w:sz w:val="24"/>
        </w:rPr>
        <w:t xml:space="preserve"> </w:t>
      </w:r>
      <w:r>
        <w:rPr>
          <w:sz w:val="24"/>
        </w:rPr>
        <w:t>or</w:t>
      </w:r>
      <w:r>
        <w:rPr>
          <w:spacing w:val="-5"/>
          <w:sz w:val="24"/>
        </w:rPr>
        <w:t xml:space="preserve"> </w:t>
      </w:r>
      <w:r>
        <w:rPr>
          <w:sz w:val="24"/>
        </w:rPr>
        <w:t>Average</w:t>
      </w:r>
      <w:r>
        <w:rPr>
          <w:spacing w:val="-4"/>
          <w:sz w:val="24"/>
        </w:rPr>
        <w:t xml:space="preserve"> </w:t>
      </w:r>
      <w:r>
        <w:rPr>
          <w:sz w:val="24"/>
        </w:rPr>
        <w:t>RMS</w:t>
      </w:r>
      <w:r>
        <w:rPr>
          <w:spacing w:val="-6"/>
          <w:sz w:val="24"/>
        </w:rPr>
        <w:t xml:space="preserve"> </w:t>
      </w:r>
      <w:r>
        <w:rPr>
          <w:sz w:val="24"/>
        </w:rPr>
        <w:t>Under</w:t>
      </w:r>
      <w:r>
        <w:rPr>
          <w:spacing w:val="-5"/>
          <w:sz w:val="24"/>
        </w:rPr>
        <w:t xml:space="preserve"> </w:t>
      </w:r>
      <w:r>
        <w:rPr>
          <w:sz w:val="24"/>
        </w:rPr>
        <w:t>Voltage</w:t>
      </w:r>
      <w:r>
        <w:rPr>
          <w:spacing w:val="-5"/>
          <w:sz w:val="24"/>
        </w:rPr>
        <w:t xml:space="preserve"> </w:t>
      </w:r>
      <w:r>
        <w:rPr>
          <w:sz w:val="24"/>
        </w:rPr>
        <w:t>Counter operational data items (with their SMETS meanings), the S1SP shall create a SMETS1 Response indicating failure.</w:t>
      </w:r>
    </w:p>
    <w:p w14:paraId="412602DB" w14:textId="77777777" w:rsidR="00174F61" w:rsidRDefault="00174F61">
      <w:pPr>
        <w:spacing w:line="360" w:lineRule="auto"/>
        <w:rPr>
          <w:sz w:val="24"/>
        </w:rPr>
        <w:sectPr w:rsidR="00174F61">
          <w:pgSz w:w="16840" w:h="11910" w:orient="landscape"/>
          <w:pgMar w:top="900" w:right="420" w:bottom="280" w:left="620" w:header="371" w:footer="0" w:gutter="0"/>
          <w:cols w:space="720"/>
        </w:sectPr>
      </w:pPr>
    </w:p>
    <w:p w14:paraId="412602DC" w14:textId="77777777" w:rsidR="00174F61" w:rsidRDefault="00CB183E">
      <w:pPr>
        <w:pStyle w:val="Heading1"/>
        <w:spacing w:before="94"/>
        <w:rPr>
          <w:u w:val="none"/>
        </w:rPr>
      </w:pPr>
      <w:r>
        <w:rPr>
          <w:b w:val="0"/>
          <w:noProof/>
          <w:u w:val="none"/>
        </w:rPr>
        <w:lastRenderedPageBreak/>
        <w:drawing>
          <wp:inline distT="0" distB="0" distL="0" distR="0" wp14:anchorId="41260516" wp14:editId="41260517">
            <wp:extent cx="322326" cy="108966"/>
            <wp:effectExtent l="0" t="0" r="0" b="0"/>
            <wp:docPr id="154" name="Image 1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4" name="Image 154"/>
                    <pic:cNvPicPr/>
                  </pic:nvPicPr>
                  <pic:blipFill>
                    <a:blip r:embed="rId165" cstate="print"/>
                    <a:stretch>
                      <a:fillRect/>
                    </a:stretch>
                  </pic:blipFill>
                  <pic:spPr>
                    <a:xfrm>
                      <a:off x="0" y="0"/>
                      <a:ext cx="322326" cy="108966"/>
                    </a:xfrm>
                    <a:prstGeom prst="rect">
                      <a:avLst/>
                    </a:prstGeom>
                  </pic:spPr>
                </pic:pic>
              </a:graphicData>
            </a:graphic>
          </wp:inline>
        </w:drawing>
      </w:r>
      <w:r>
        <w:rPr>
          <w:b w:val="0"/>
          <w:spacing w:val="80"/>
          <w:w w:val="150"/>
          <w:position w:val="1"/>
          <w:sz w:val="20"/>
          <w:u w:val="none"/>
        </w:rPr>
        <w:t xml:space="preserve"> </w:t>
      </w:r>
      <w:r>
        <w:rPr>
          <w:position w:val="1"/>
        </w:rPr>
        <w:t>Enable Supply (SRV 7.1)</w:t>
      </w:r>
    </w:p>
    <w:p w14:paraId="412602DD" w14:textId="77777777" w:rsidR="00174F61" w:rsidRDefault="00174F61">
      <w:pPr>
        <w:pStyle w:val="BodyText"/>
        <w:spacing w:before="106"/>
        <w:ind w:left="0"/>
        <w:rPr>
          <w:b/>
        </w:rPr>
      </w:pPr>
    </w:p>
    <w:p w14:paraId="412602DE" w14:textId="77777777" w:rsidR="00174F61" w:rsidRDefault="00CB183E">
      <w:pPr>
        <w:pStyle w:val="ListParagraph"/>
        <w:numPr>
          <w:ilvl w:val="0"/>
          <w:numId w:val="12"/>
        </w:numPr>
        <w:tabs>
          <w:tab w:val="left" w:pos="1518"/>
        </w:tabs>
        <w:spacing w:line="360" w:lineRule="auto"/>
        <w:ind w:right="299"/>
        <w:rPr>
          <w:sz w:val="24"/>
        </w:rPr>
      </w:pPr>
      <w:r>
        <w:rPr>
          <w:sz w:val="24"/>
        </w:rPr>
        <w:t>Where</w:t>
      </w:r>
      <w:r>
        <w:rPr>
          <w:spacing w:val="-7"/>
          <w:sz w:val="24"/>
        </w:rPr>
        <w:t xml:space="preserve"> </w:t>
      </w:r>
      <w:r>
        <w:rPr>
          <w:sz w:val="24"/>
        </w:rPr>
        <w:t>the</w:t>
      </w:r>
      <w:r>
        <w:rPr>
          <w:spacing w:val="-7"/>
          <w:sz w:val="24"/>
        </w:rPr>
        <w:t xml:space="preserve"> </w:t>
      </w:r>
      <w:r>
        <w:rPr>
          <w:sz w:val="24"/>
        </w:rPr>
        <w:t>target</w:t>
      </w:r>
      <w:r>
        <w:rPr>
          <w:spacing w:val="-6"/>
          <w:sz w:val="24"/>
        </w:rPr>
        <w:t xml:space="preserve"> </w:t>
      </w:r>
      <w:r>
        <w:rPr>
          <w:sz w:val="24"/>
        </w:rPr>
        <w:t>SMETS1</w:t>
      </w:r>
      <w:r>
        <w:rPr>
          <w:spacing w:val="-6"/>
          <w:sz w:val="24"/>
        </w:rPr>
        <w:t xml:space="preserve"> </w:t>
      </w:r>
      <w:r>
        <w:rPr>
          <w:sz w:val="24"/>
        </w:rPr>
        <w:t>ESME</w:t>
      </w:r>
      <w:r>
        <w:rPr>
          <w:spacing w:val="-5"/>
          <w:sz w:val="24"/>
        </w:rPr>
        <w:t xml:space="preserve"> </w:t>
      </w:r>
      <w:r>
        <w:rPr>
          <w:sz w:val="24"/>
        </w:rPr>
        <w:t>does</w:t>
      </w:r>
      <w:r>
        <w:rPr>
          <w:spacing w:val="-6"/>
          <w:sz w:val="24"/>
        </w:rPr>
        <w:t xml:space="preserve"> </w:t>
      </w:r>
      <w:r>
        <w:rPr>
          <w:sz w:val="24"/>
        </w:rPr>
        <w:t>not</w:t>
      </w:r>
      <w:r>
        <w:rPr>
          <w:spacing w:val="-6"/>
          <w:sz w:val="24"/>
        </w:rPr>
        <w:t xml:space="preserve"> </w:t>
      </w:r>
      <w:r>
        <w:rPr>
          <w:sz w:val="24"/>
        </w:rPr>
        <w:t>support</w:t>
      </w:r>
      <w:r>
        <w:rPr>
          <w:spacing w:val="-6"/>
          <w:sz w:val="24"/>
        </w:rPr>
        <w:t xml:space="preserve"> </w:t>
      </w:r>
      <w:r>
        <w:rPr>
          <w:sz w:val="24"/>
        </w:rPr>
        <w:t>the</w:t>
      </w:r>
      <w:r>
        <w:rPr>
          <w:spacing w:val="-7"/>
          <w:sz w:val="24"/>
        </w:rPr>
        <w:t xml:space="preserve"> </w:t>
      </w:r>
      <w:r>
        <w:rPr>
          <w:sz w:val="24"/>
        </w:rPr>
        <w:t>Enable</w:t>
      </w:r>
      <w:r>
        <w:rPr>
          <w:spacing w:val="-7"/>
          <w:sz w:val="24"/>
        </w:rPr>
        <w:t xml:space="preserve"> </w:t>
      </w:r>
      <w:r>
        <w:rPr>
          <w:sz w:val="24"/>
        </w:rPr>
        <w:t>Supply</w:t>
      </w:r>
      <w:r>
        <w:rPr>
          <w:spacing w:val="-6"/>
          <w:sz w:val="24"/>
        </w:rPr>
        <w:t xml:space="preserve"> </w:t>
      </w:r>
      <w:r>
        <w:rPr>
          <w:sz w:val="24"/>
        </w:rPr>
        <w:t>WAN</w:t>
      </w:r>
      <w:r>
        <w:rPr>
          <w:spacing w:val="-7"/>
          <w:sz w:val="24"/>
        </w:rPr>
        <w:t xml:space="preserve"> </w:t>
      </w:r>
      <w:r>
        <w:rPr>
          <w:sz w:val="24"/>
        </w:rPr>
        <w:t>Interface</w:t>
      </w:r>
      <w:r>
        <w:rPr>
          <w:spacing w:val="-8"/>
          <w:sz w:val="24"/>
        </w:rPr>
        <w:t xml:space="preserve"> </w:t>
      </w:r>
      <w:r>
        <w:rPr>
          <w:sz w:val="24"/>
        </w:rPr>
        <w:t>command</w:t>
      </w:r>
      <w:r>
        <w:rPr>
          <w:spacing w:val="-7"/>
          <w:sz w:val="24"/>
        </w:rPr>
        <w:t xml:space="preserve"> </w:t>
      </w:r>
      <w:r>
        <w:rPr>
          <w:sz w:val="24"/>
        </w:rPr>
        <w:t>(with</w:t>
      </w:r>
      <w:r>
        <w:rPr>
          <w:spacing w:val="-6"/>
          <w:sz w:val="24"/>
        </w:rPr>
        <w:t xml:space="preserve"> </w:t>
      </w:r>
      <w:r>
        <w:rPr>
          <w:sz w:val="24"/>
        </w:rPr>
        <w:t>its</w:t>
      </w:r>
      <w:r>
        <w:rPr>
          <w:spacing w:val="-6"/>
          <w:sz w:val="24"/>
        </w:rPr>
        <w:t xml:space="preserve"> </w:t>
      </w:r>
      <w:r>
        <w:rPr>
          <w:sz w:val="24"/>
        </w:rPr>
        <w:t>SMETS</w:t>
      </w:r>
      <w:r>
        <w:rPr>
          <w:spacing w:val="-7"/>
          <w:sz w:val="24"/>
        </w:rPr>
        <w:t xml:space="preserve"> </w:t>
      </w:r>
      <w:r>
        <w:rPr>
          <w:sz w:val="24"/>
        </w:rPr>
        <w:t>meaning),</w:t>
      </w:r>
      <w:r>
        <w:rPr>
          <w:spacing w:val="-6"/>
          <w:sz w:val="24"/>
        </w:rPr>
        <w:t xml:space="preserve"> </w:t>
      </w:r>
      <w:r>
        <w:rPr>
          <w:sz w:val="24"/>
        </w:rPr>
        <w:t>the</w:t>
      </w:r>
      <w:r>
        <w:rPr>
          <w:spacing w:val="-7"/>
          <w:sz w:val="24"/>
        </w:rPr>
        <w:t xml:space="preserve"> </w:t>
      </w:r>
      <w:r>
        <w:rPr>
          <w:sz w:val="24"/>
        </w:rPr>
        <w:t>S1SP</w:t>
      </w:r>
      <w:r>
        <w:rPr>
          <w:spacing w:val="-7"/>
          <w:sz w:val="24"/>
        </w:rPr>
        <w:t xml:space="preserve"> </w:t>
      </w:r>
      <w:r>
        <w:rPr>
          <w:sz w:val="24"/>
        </w:rPr>
        <w:t>shall</w:t>
      </w:r>
      <w:r>
        <w:rPr>
          <w:spacing w:val="-6"/>
          <w:sz w:val="24"/>
        </w:rPr>
        <w:t xml:space="preserve"> </w:t>
      </w:r>
      <w:r>
        <w:rPr>
          <w:sz w:val="24"/>
        </w:rPr>
        <w:t>create a SMETS1 Response indicating failure.</w:t>
      </w:r>
    </w:p>
    <w:p w14:paraId="412602DF" w14:textId="77777777" w:rsidR="00174F61" w:rsidRDefault="00CB183E">
      <w:pPr>
        <w:pStyle w:val="Heading1"/>
        <w:spacing w:before="216"/>
        <w:ind w:left="132"/>
        <w:rPr>
          <w:u w:val="none"/>
        </w:rPr>
      </w:pPr>
      <w:r>
        <w:rPr>
          <w:b w:val="0"/>
          <w:noProof/>
          <w:u w:val="none"/>
        </w:rPr>
        <w:drawing>
          <wp:inline distT="0" distB="0" distL="0" distR="0" wp14:anchorId="41260518" wp14:editId="41260519">
            <wp:extent cx="311646" cy="104228"/>
            <wp:effectExtent l="0" t="0" r="0" b="0"/>
            <wp:docPr id="155" name="Image 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5" name="Image 155"/>
                    <pic:cNvPicPr/>
                  </pic:nvPicPr>
                  <pic:blipFill>
                    <a:blip r:embed="rId166" cstate="print"/>
                    <a:stretch>
                      <a:fillRect/>
                    </a:stretch>
                  </pic:blipFill>
                  <pic:spPr>
                    <a:xfrm>
                      <a:off x="0" y="0"/>
                      <a:ext cx="311646" cy="104228"/>
                    </a:xfrm>
                    <a:prstGeom prst="rect">
                      <a:avLst/>
                    </a:prstGeom>
                  </pic:spPr>
                </pic:pic>
              </a:graphicData>
            </a:graphic>
          </wp:inline>
        </w:drawing>
      </w:r>
      <w:r>
        <w:rPr>
          <w:b w:val="0"/>
          <w:spacing w:val="80"/>
          <w:w w:val="150"/>
          <w:position w:val="1"/>
          <w:sz w:val="20"/>
          <w:u w:val="none"/>
        </w:rPr>
        <w:t xml:space="preserve"> </w:t>
      </w:r>
      <w:r>
        <w:rPr>
          <w:position w:val="1"/>
        </w:rPr>
        <w:t>Disable Supply (SRV 7.2)</w:t>
      </w:r>
    </w:p>
    <w:p w14:paraId="412602E0" w14:textId="77777777" w:rsidR="00174F61" w:rsidRDefault="00174F61">
      <w:pPr>
        <w:pStyle w:val="BodyText"/>
        <w:spacing w:before="106"/>
        <w:ind w:left="0"/>
        <w:rPr>
          <w:b/>
        </w:rPr>
      </w:pPr>
    </w:p>
    <w:p w14:paraId="412602E1" w14:textId="77777777" w:rsidR="00174F61" w:rsidRDefault="00CB183E">
      <w:pPr>
        <w:pStyle w:val="ListParagraph"/>
        <w:numPr>
          <w:ilvl w:val="0"/>
          <w:numId w:val="11"/>
        </w:numPr>
        <w:tabs>
          <w:tab w:val="left" w:pos="1518"/>
        </w:tabs>
        <w:spacing w:line="360" w:lineRule="auto"/>
        <w:ind w:right="298"/>
        <w:rPr>
          <w:sz w:val="24"/>
        </w:rPr>
      </w:pPr>
      <w:r>
        <w:rPr>
          <w:sz w:val="24"/>
        </w:rPr>
        <w:t>Where the target SMETS1 ESME is in Prepayment Mode (with its SMETS1 meaning) and the Device has successfully executed the Instructions associated with the Service Request, the Device will automatically Arm Supply (with its DUIS meaning).</w:t>
      </w:r>
    </w:p>
    <w:p w14:paraId="412602E2" w14:textId="77777777" w:rsidR="00174F61" w:rsidRDefault="00CB183E">
      <w:pPr>
        <w:pStyle w:val="ListParagraph"/>
        <w:numPr>
          <w:ilvl w:val="0"/>
          <w:numId w:val="11"/>
        </w:numPr>
        <w:tabs>
          <w:tab w:val="left" w:pos="1518"/>
        </w:tabs>
        <w:spacing w:before="220"/>
        <w:ind w:hanging="709"/>
        <w:rPr>
          <w:sz w:val="24"/>
        </w:rPr>
      </w:pPr>
      <w:r>
        <w:rPr>
          <w:sz w:val="24"/>
        </w:rPr>
        <w:t>Where</w:t>
      </w:r>
      <w:r>
        <w:rPr>
          <w:spacing w:val="-13"/>
          <w:sz w:val="24"/>
        </w:rPr>
        <w:t xml:space="preserve"> </w:t>
      </w:r>
      <w:r>
        <w:rPr>
          <w:sz w:val="24"/>
        </w:rPr>
        <w:t>the</w:t>
      </w:r>
      <w:r>
        <w:rPr>
          <w:spacing w:val="-9"/>
          <w:sz w:val="24"/>
        </w:rPr>
        <w:t xml:space="preserve"> </w:t>
      </w:r>
      <w:r>
        <w:rPr>
          <w:sz w:val="24"/>
        </w:rPr>
        <w:t>target</w:t>
      </w:r>
      <w:r>
        <w:rPr>
          <w:spacing w:val="-10"/>
          <w:sz w:val="24"/>
        </w:rPr>
        <w:t xml:space="preserve"> </w:t>
      </w:r>
      <w:r>
        <w:rPr>
          <w:sz w:val="24"/>
        </w:rPr>
        <w:t>SMETS1</w:t>
      </w:r>
      <w:r>
        <w:rPr>
          <w:spacing w:val="-10"/>
          <w:sz w:val="24"/>
        </w:rPr>
        <w:t xml:space="preserve"> </w:t>
      </w:r>
      <w:r>
        <w:rPr>
          <w:sz w:val="24"/>
        </w:rPr>
        <w:t>GSME’s</w:t>
      </w:r>
      <w:r>
        <w:rPr>
          <w:spacing w:val="-8"/>
          <w:sz w:val="24"/>
        </w:rPr>
        <w:t xml:space="preserve"> </w:t>
      </w:r>
      <w:r>
        <w:rPr>
          <w:sz w:val="24"/>
        </w:rPr>
        <w:t>Valve</w:t>
      </w:r>
      <w:r>
        <w:rPr>
          <w:spacing w:val="-10"/>
          <w:sz w:val="24"/>
        </w:rPr>
        <w:t xml:space="preserve"> </w:t>
      </w:r>
      <w:r>
        <w:rPr>
          <w:sz w:val="24"/>
        </w:rPr>
        <w:t>is</w:t>
      </w:r>
      <w:r>
        <w:rPr>
          <w:spacing w:val="-9"/>
          <w:sz w:val="24"/>
        </w:rPr>
        <w:t xml:space="preserve"> </w:t>
      </w:r>
      <w:r>
        <w:rPr>
          <w:sz w:val="24"/>
        </w:rPr>
        <w:t>Armed</w:t>
      </w:r>
      <w:r>
        <w:rPr>
          <w:spacing w:val="-10"/>
          <w:sz w:val="24"/>
        </w:rPr>
        <w:t xml:space="preserve"> </w:t>
      </w:r>
      <w:r>
        <w:rPr>
          <w:sz w:val="24"/>
        </w:rPr>
        <w:t>(with</w:t>
      </w:r>
      <w:r>
        <w:rPr>
          <w:spacing w:val="-11"/>
          <w:sz w:val="24"/>
        </w:rPr>
        <w:t xml:space="preserve"> </w:t>
      </w:r>
      <w:r>
        <w:rPr>
          <w:sz w:val="24"/>
        </w:rPr>
        <w:t>its</w:t>
      </w:r>
      <w:r>
        <w:rPr>
          <w:spacing w:val="-10"/>
          <w:sz w:val="24"/>
        </w:rPr>
        <w:t xml:space="preserve"> </w:t>
      </w:r>
      <w:r>
        <w:rPr>
          <w:sz w:val="24"/>
        </w:rPr>
        <w:t>SMETS1</w:t>
      </w:r>
      <w:r>
        <w:rPr>
          <w:spacing w:val="-9"/>
          <w:sz w:val="24"/>
        </w:rPr>
        <w:t xml:space="preserve"> </w:t>
      </w:r>
      <w:r>
        <w:rPr>
          <w:sz w:val="24"/>
        </w:rPr>
        <w:t>meaning)</w:t>
      </w:r>
      <w:r>
        <w:rPr>
          <w:spacing w:val="-10"/>
          <w:sz w:val="24"/>
        </w:rPr>
        <w:t xml:space="preserve"> </w:t>
      </w:r>
      <w:r>
        <w:rPr>
          <w:sz w:val="24"/>
        </w:rPr>
        <w:t>then</w:t>
      </w:r>
      <w:r>
        <w:rPr>
          <w:spacing w:val="-10"/>
          <w:sz w:val="24"/>
        </w:rPr>
        <w:t xml:space="preserve"> </w:t>
      </w:r>
      <w:r>
        <w:rPr>
          <w:sz w:val="24"/>
        </w:rPr>
        <w:t>the</w:t>
      </w:r>
      <w:r>
        <w:rPr>
          <w:spacing w:val="-9"/>
          <w:sz w:val="24"/>
        </w:rPr>
        <w:t xml:space="preserve"> </w:t>
      </w:r>
      <w:r>
        <w:rPr>
          <w:sz w:val="24"/>
        </w:rPr>
        <w:t>S1SP</w:t>
      </w:r>
      <w:r>
        <w:rPr>
          <w:spacing w:val="-10"/>
          <w:sz w:val="24"/>
        </w:rPr>
        <w:t xml:space="preserve"> </w:t>
      </w:r>
      <w:r>
        <w:rPr>
          <w:sz w:val="24"/>
        </w:rPr>
        <w:t>shall</w:t>
      </w:r>
      <w:r>
        <w:rPr>
          <w:spacing w:val="-9"/>
          <w:sz w:val="24"/>
        </w:rPr>
        <w:t xml:space="preserve"> </w:t>
      </w:r>
      <w:r>
        <w:rPr>
          <w:sz w:val="24"/>
        </w:rPr>
        <w:t>create</w:t>
      </w:r>
      <w:r>
        <w:rPr>
          <w:spacing w:val="-10"/>
          <w:sz w:val="24"/>
        </w:rPr>
        <w:t xml:space="preserve"> </w:t>
      </w:r>
      <w:r>
        <w:rPr>
          <w:sz w:val="24"/>
        </w:rPr>
        <w:t>a</w:t>
      </w:r>
      <w:r>
        <w:rPr>
          <w:spacing w:val="-11"/>
          <w:sz w:val="24"/>
        </w:rPr>
        <w:t xml:space="preserve"> </w:t>
      </w:r>
      <w:r>
        <w:rPr>
          <w:sz w:val="24"/>
        </w:rPr>
        <w:t>SMETS1</w:t>
      </w:r>
      <w:r>
        <w:rPr>
          <w:spacing w:val="-10"/>
          <w:sz w:val="24"/>
        </w:rPr>
        <w:t xml:space="preserve"> </w:t>
      </w:r>
      <w:r>
        <w:rPr>
          <w:sz w:val="24"/>
        </w:rPr>
        <w:t>response</w:t>
      </w:r>
      <w:r>
        <w:rPr>
          <w:spacing w:val="-10"/>
          <w:sz w:val="24"/>
        </w:rPr>
        <w:t xml:space="preserve"> </w:t>
      </w:r>
      <w:r>
        <w:rPr>
          <w:sz w:val="24"/>
        </w:rPr>
        <w:t>indicating</w:t>
      </w:r>
      <w:r>
        <w:rPr>
          <w:spacing w:val="-10"/>
          <w:sz w:val="24"/>
        </w:rPr>
        <w:t xml:space="preserve"> </w:t>
      </w:r>
      <w:r>
        <w:rPr>
          <w:spacing w:val="-2"/>
          <w:sz w:val="24"/>
        </w:rPr>
        <w:t>failure.</w:t>
      </w:r>
    </w:p>
    <w:p w14:paraId="412602E3" w14:textId="77777777" w:rsidR="00174F61" w:rsidRDefault="00174F61">
      <w:pPr>
        <w:pStyle w:val="BodyText"/>
        <w:spacing w:before="78"/>
        <w:ind w:left="0"/>
      </w:pPr>
    </w:p>
    <w:p w14:paraId="412602E4" w14:textId="77777777" w:rsidR="00174F61" w:rsidRDefault="00CB183E">
      <w:pPr>
        <w:pStyle w:val="Heading1"/>
        <w:rPr>
          <w:u w:val="none"/>
        </w:rPr>
      </w:pPr>
      <w:r>
        <w:rPr>
          <w:b w:val="0"/>
          <w:noProof/>
          <w:u w:val="none"/>
        </w:rPr>
        <w:drawing>
          <wp:inline distT="0" distB="0" distL="0" distR="0" wp14:anchorId="4126051A" wp14:editId="4126051B">
            <wp:extent cx="323850" cy="108965"/>
            <wp:effectExtent l="0" t="0" r="0" b="0"/>
            <wp:docPr id="156" name="Image 1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 name="Image 156"/>
                    <pic:cNvPicPr/>
                  </pic:nvPicPr>
                  <pic:blipFill>
                    <a:blip r:embed="rId167" cstate="print"/>
                    <a:stretch>
                      <a:fillRect/>
                    </a:stretch>
                  </pic:blipFill>
                  <pic:spPr>
                    <a:xfrm>
                      <a:off x="0" y="0"/>
                      <a:ext cx="323850" cy="108965"/>
                    </a:xfrm>
                    <a:prstGeom prst="rect">
                      <a:avLst/>
                    </a:prstGeom>
                  </pic:spPr>
                </pic:pic>
              </a:graphicData>
            </a:graphic>
          </wp:inline>
        </w:drawing>
      </w:r>
      <w:r>
        <w:rPr>
          <w:b w:val="0"/>
          <w:spacing w:val="80"/>
          <w:w w:val="150"/>
          <w:position w:val="1"/>
          <w:sz w:val="20"/>
          <w:u w:val="none"/>
        </w:rPr>
        <w:t xml:space="preserve"> </w:t>
      </w:r>
      <w:r>
        <w:rPr>
          <w:position w:val="1"/>
        </w:rPr>
        <w:t>Arm Supply (SRV 7.3)</w:t>
      </w:r>
    </w:p>
    <w:p w14:paraId="412602E5" w14:textId="77777777" w:rsidR="00174F61" w:rsidRDefault="00174F61">
      <w:pPr>
        <w:pStyle w:val="BodyText"/>
        <w:spacing w:before="107"/>
        <w:ind w:left="0"/>
        <w:rPr>
          <w:b/>
        </w:rPr>
      </w:pPr>
    </w:p>
    <w:p w14:paraId="412602E6"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E7" w14:textId="77777777" w:rsidR="00174F61" w:rsidRDefault="00174F61">
      <w:pPr>
        <w:pStyle w:val="BodyText"/>
        <w:spacing w:before="77"/>
        <w:ind w:left="0"/>
      </w:pPr>
    </w:p>
    <w:p w14:paraId="412602E8" w14:textId="77777777" w:rsidR="00174F61" w:rsidRDefault="00CB183E">
      <w:pPr>
        <w:pStyle w:val="Heading1"/>
        <w:ind w:left="132"/>
        <w:rPr>
          <w:u w:val="none"/>
        </w:rPr>
      </w:pPr>
      <w:r>
        <w:rPr>
          <w:b w:val="0"/>
          <w:noProof/>
          <w:u w:val="none"/>
        </w:rPr>
        <w:drawing>
          <wp:inline distT="0" distB="0" distL="0" distR="0" wp14:anchorId="4126051C" wp14:editId="4126051D">
            <wp:extent cx="313899" cy="104228"/>
            <wp:effectExtent l="0" t="0" r="0" b="0"/>
            <wp:docPr id="157" name="Image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7" name="Image 157"/>
                    <pic:cNvPicPr/>
                  </pic:nvPicPr>
                  <pic:blipFill>
                    <a:blip r:embed="rId168" cstate="print"/>
                    <a:stretch>
                      <a:fillRect/>
                    </a:stretch>
                  </pic:blipFill>
                  <pic:spPr>
                    <a:xfrm>
                      <a:off x="0" y="0"/>
                      <a:ext cx="313899" cy="104228"/>
                    </a:xfrm>
                    <a:prstGeom prst="rect">
                      <a:avLst/>
                    </a:prstGeom>
                  </pic:spPr>
                </pic:pic>
              </a:graphicData>
            </a:graphic>
          </wp:inline>
        </w:drawing>
      </w:r>
      <w:r>
        <w:rPr>
          <w:b w:val="0"/>
          <w:spacing w:val="80"/>
          <w:w w:val="150"/>
          <w:position w:val="1"/>
          <w:sz w:val="20"/>
          <w:u w:val="none"/>
        </w:rPr>
        <w:t xml:space="preserve"> </w:t>
      </w:r>
      <w:r>
        <w:rPr>
          <w:position w:val="1"/>
        </w:rPr>
        <w:t>Read Supply Status (SRV 7.4)</w:t>
      </w:r>
    </w:p>
    <w:p w14:paraId="412602E9" w14:textId="77777777" w:rsidR="00174F61" w:rsidRDefault="00174F61">
      <w:pPr>
        <w:pStyle w:val="BodyText"/>
        <w:spacing w:before="106"/>
        <w:ind w:left="0"/>
        <w:rPr>
          <w:b/>
        </w:rPr>
      </w:pPr>
    </w:p>
    <w:p w14:paraId="412602EA" w14:textId="77777777" w:rsidR="00174F61" w:rsidRDefault="00CB183E">
      <w:pPr>
        <w:pStyle w:val="ListParagraph"/>
        <w:numPr>
          <w:ilvl w:val="0"/>
          <w:numId w:val="10"/>
        </w:numPr>
        <w:tabs>
          <w:tab w:val="left" w:pos="1516"/>
          <w:tab w:val="left" w:pos="1518"/>
        </w:tabs>
        <w:spacing w:before="1" w:line="360" w:lineRule="auto"/>
        <w:ind w:right="297"/>
        <w:jc w:val="both"/>
        <w:rPr>
          <w:sz w:val="24"/>
        </w:rPr>
      </w:pPr>
      <w:r>
        <w:rPr>
          <w:sz w:val="24"/>
        </w:rPr>
        <w:t>Where the target SMETS1 GSME does not support the Remaining Battery Capacity to be capable of reading over the WAN Interface (with their SMETS</w:t>
      </w:r>
      <w:r>
        <w:rPr>
          <w:spacing w:val="-1"/>
          <w:sz w:val="24"/>
        </w:rPr>
        <w:t xml:space="preserve"> </w:t>
      </w:r>
      <w:r>
        <w:rPr>
          <w:sz w:val="24"/>
        </w:rPr>
        <w:t>meanings), the S1SP shall omit the RemainingBatteryCapacity element in the</w:t>
      </w:r>
      <w:r>
        <w:rPr>
          <w:spacing w:val="-1"/>
          <w:sz w:val="24"/>
        </w:rPr>
        <w:t xml:space="preserve"> </w:t>
      </w:r>
      <w:r>
        <w:rPr>
          <w:sz w:val="24"/>
        </w:rPr>
        <w:t>SMETS1 Response (with</w:t>
      </w:r>
      <w:r>
        <w:rPr>
          <w:spacing w:val="-1"/>
          <w:sz w:val="24"/>
        </w:rPr>
        <w:t xml:space="preserve"> </w:t>
      </w:r>
      <w:r>
        <w:rPr>
          <w:sz w:val="24"/>
        </w:rPr>
        <w:t xml:space="preserve">its Message Mapping Catalogue </w:t>
      </w:r>
      <w:r>
        <w:rPr>
          <w:spacing w:val="-2"/>
          <w:sz w:val="24"/>
        </w:rPr>
        <w:t>meaning).</w:t>
      </w:r>
    </w:p>
    <w:p w14:paraId="412602EB" w14:textId="77777777" w:rsidR="00174F61" w:rsidRDefault="00CB183E">
      <w:pPr>
        <w:pStyle w:val="Heading1"/>
        <w:spacing w:before="225"/>
        <w:rPr>
          <w:u w:val="none"/>
        </w:rPr>
      </w:pPr>
      <w:r>
        <w:rPr>
          <w:b w:val="0"/>
          <w:noProof/>
          <w:u w:val="none"/>
        </w:rPr>
        <w:drawing>
          <wp:inline distT="0" distB="0" distL="0" distR="0" wp14:anchorId="4126051E" wp14:editId="4126051F">
            <wp:extent cx="323088" cy="108966"/>
            <wp:effectExtent l="0" t="0" r="0" b="0"/>
            <wp:docPr id="158" name="Image 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 name="Image 158"/>
                    <pic:cNvPicPr/>
                  </pic:nvPicPr>
                  <pic:blipFill>
                    <a:blip r:embed="rId169" cstate="print"/>
                    <a:stretch>
                      <a:fillRect/>
                    </a:stretch>
                  </pic:blipFill>
                  <pic:spPr>
                    <a:xfrm>
                      <a:off x="0" y="0"/>
                      <a:ext cx="323088" cy="108966"/>
                    </a:xfrm>
                    <a:prstGeom prst="rect">
                      <a:avLst/>
                    </a:prstGeom>
                  </pic:spPr>
                </pic:pic>
              </a:graphicData>
            </a:graphic>
          </wp:inline>
        </w:drawing>
      </w:r>
      <w:r>
        <w:rPr>
          <w:b w:val="0"/>
          <w:spacing w:val="80"/>
          <w:w w:val="150"/>
          <w:sz w:val="20"/>
          <w:u w:val="none"/>
        </w:rPr>
        <w:t xml:space="preserve"> </w:t>
      </w:r>
      <w:r>
        <w:t>Commission Device (SRV 8.1.1)</w:t>
      </w:r>
    </w:p>
    <w:p w14:paraId="412602EC" w14:textId="77777777" w:rsidR="00174F61" w:rsidRDefault="00174F61">
      <w:pPr>
        <w:pStyle w:val="BodyText"/>
        <w:spacing w:before="97"/>
        <w:ind w:left="0"/>
        <w:rPr>
          <w:b/>
        </w:rPr>
      </w:pPr>
    </w:p>
    <w:p w14:paraId="412602ED"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EE" w14:textId="77777777" w:rsidR="00174F61" w:rsidRDefault="00174F61">
      <w:pPr>
        <w:pStyle w:val="BodyText"/>
        <w:spacing w:before="87"/>
        <w:ind w:left="0"/>
      </w:pPr>
    </w:p>
    <w:p w14:paraId="412602EF" w14:textId="77777777" w:rsidR="00174F61" w:rsidRDefault="00CB183E">
      <w:pPr>
        <w:pStyle w:val="Heading1"/>
        <w:rPr>
          <w:u w:val="none"/>
        </w:rPr>
      </w:pPr>
      <w:r>
        <w:rPr>
          <w:b w:val="0"/>
          <w:noProof/>
          <w:u w:val="none"/>
        </w:rPr>
        <w:drawing>
          <wp:inline distT="0" distB="0" distL="0" distR="0" wp14:anchorId="41260520" wp14:editId="41260521">
            <wp:extent cx="322326" cy="108965"/>
            <wp:effectExtent l="0" t="0" r="0" b="0"/>
            <wp:docPr id="159" name="Image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 name="Image 159"/>
                    <pic:cNvPicPr/>
                  </pic:nvPicPr>
                  <pic:blipFill>
                    <a:blip r:embed="rId170" cstate="print"/>
                    <a:stretch>
                      <a:fillRect/>
                    </a:stretch>
                  </pic:blipFill>
                  <pic:spPr>
                    <a:xfrm>
                      <a:off x="0" y="0"/>
                      <a:ext cx="322326" cy="108965"/>
                    </a:xfrm>
                    <a:prstGeom prst="rect">
                      <a:avLst/>
                    </a:prstGeom>
                  </pic:spPr>
                </pic:pic>
              </a:graphicData>
            </a:graphic>
          </wp:inline>
        </w:drawing>
      </w:r>
      <w:r>
        <w:rPr>
          <w:b w:val="0"/>
          <w:spacing w:val="80"/>
          <w:w w:val="150"/>
          <w:sz w:val="20"/>
          <w:u w:val="none"/>
        </w:rPr>
        <w:t xml:space="preserve"> </w:t>
      </w:r>
      <w:r>
        <w:t>Join Service (Critical) (SRV 8. 7.1)</w:t>
      </w:r>
    </w:p>
    <w:p w14:paraId="412602F0" w14:textId="77777777" w:rsidR="00174F61" w:rsidRDefault="00174F61">
      <w:pPr>
        <w:pStyle w:val="BodyText"/>
        <w:spacing w:before="98"/>
        <w:ind w:left="0"/>
        <w:rPr>
          <w:b/>
        </w:rPr>
      </w:pPr>
    </w:p>
    <w:p w14:paraId="412602F1"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F2" w14:textId="77777777" w:rsidR="00174F61" w:rsidRDefault="00174F61">
      <w:pPr>
        <w:sectPr w:rsidR="00174F61">
          <w:pgSz w:w="16840" w:h="11910" w:orient="landscape"/>
          <w:pgMar w:top="900" w:right="420" w:bottom="280" w:left="620" w:header="371" w:footer="0" w:gutter="0"/>
          <w:cols w:space="720"/>
        </w:sectPr>
      </w:pPr>
    </w:p>
    <w:p w14:paraId="412602F3" w14:textId="77777777" w:rsidR="00174F61" w:rsidRDefault="00CB183E">
      <w:pPr>
        <w:pStyle w:val="Heading1"/>
        <w:spacing w:before="94"/>
        <w:rPr>
          <w:u w:val="none"/>
        </w:rPr>
      </w:pPr>
      <w:r>
        <w:rPr>
          <w:b w:val="0"/>
          <w:noProof/>
          <w:u w:val="none"/>
        </w:rPr>
        <w:lastRenderedPageBreak/>
        <w:drawing>
          <wp:inline distT="0" distB="0" distL="0" distR="0" wp14:anchorId="41260522" wp14:editId="41260523">
            <wp:extent cx="320039" cy="108966"/>
            <wp:effectExtent l="0" t="0" r="0" b="0"/>
            <wp:docPr id="160" name="Image 1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0" name="Image 160"/>
                    <pic:cNvPicPr/>
                  </pic:nvPicPr>
                  <pic:blipFill>
                    <a:blip r:embed="rId171" cstate="print"/>
                    <a:stretch>
                      <a:fillRect/>
                    </a:stretch>
                  </pic:blipFill>
                  <pic:spPr>
                    <a:xfrm>
                      <a:off x="0" y="0"/>
                      <a:ext cx="320039" cy="108966"/>
                    </a:xfrm>
                    <a:prstGeom prst="rect">
                      <a:avLst/>
                    </a:prstGeom>
                  </pic:spPr>
                </pic:pic>
              </a:graphicData>
            </a:graphic>
          </wp:inline>
        </w:drawing>
      </w:r>
      <w:r>
        <w:rPr>
          <w:b w:val="0"/>
          <w:spacing w:val="80"/>
          <w:w w:val="150"/>
          <w:position w:val="1"/>
          <w:sz w:val="20"/>
          <w:u w:val="none"/>
        </w:rPr>
        <w:t xml:space="preserve"> </w:t>
      </w:r>
      <w:r>
        <w:rPr>
          <w:position w:val="1"/>
        </w:rPr>
        <w:t>Join Service (Non-Critical) (SRV 8. 7.2)</w:t>
      </w:r>
    </w:p>
    <w:p w14:paraId="412602F4" w14:textId="77777777" w:rsidR="00174F61" w:rsidRDefault="00174F61">
      <w:pPr>
        <w:pStyle w:val="BodyText"/>
        <w:spacing w:before="106"/>
        <w:ind w:left="0"/>
        <w:rPr>
          <w:b/>
        </w:rPr>
      </w:pPr>
    </w:p>
    <w:p w14:paraId="412602F5"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F6" w14:textId="77777777" w:rsidR="00174F61" w:rsidRDefault="00174F61">
      <w:pPr>
        <w:pStyle w:val="BodyText"/>
        <w:spacing w:before="77"/>
        <w:ind w:left="0"/>
      </w:pPr>
    </w:p>
    <w:p w14:paraId="412602F7" w14:textId="77777777" w:rsidR="00174F61" w:rsidRDefault="00CB183E">
      <w:pPr>
        <w:pStyle w:val="Heading1"/>
        <w:spacing w:before="1"/>
        <w:rPr>
          <w:u w:val="none"/>
        </w:rPr>
      </w:pPr>
      <w:r>
        <w:rPr>
          <w:b w:val="0"/>
          <w:noProof/>
          <w:u w:val="none"/>
        </w:rPr>
        <w:drawing>
          <wp:inline distT="0" distB="0" distL="0" distR="0" wp14:anchorId="41260524" wp14:editId="41260525">
            <wp:extent cx="322326" cy="108965"/>
            <wp:effectExtent l="0" t="0" r="0" b="0"/>
            <wp:docPr id="161" name="Image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 name="Image 161"/>
                    <pic:cNvPicPr/>
                  </pic:nvPicPr>
                  <pic:blipFill>
                    <a:blip r:embed="rId172" cstate="print"/>
                    <a:stretch>
                      <a:fillRect/>
                    </a:stretch>
                  </pic:blipFill>
                  <pic:spPr>
                    <a:xfrm>
                      <a:off x="0" y="0"/>
                      <a:ext cx="322326" cy="108965"/>
                    </a:xfrm>
                    <a:prstGeom prst="rect">
                      <a:avLst/>
                    </a:prstGeom>
                  </pic:spPr>
                </pic:pic>
              </a:graphicData>
            </a:graphic>
          </wp:inline>
        </w:drawing>
      </w:r>
      <w:r>
        <w:rPr>
          <w:b w:val="0"/>
          <w:spacing w:val="80"/>
          <w:w w:val="150"/>
          <w:position w:val="1"/>
          <w:sz w:val="20"/>
          <w:u w:val="none"/>
        </w:rPr>
        <w:t xml:space="preserve"> </w:t>
      </w:r>
      <w:r>
        <w:rPr>
          <w:spacing w:val="-13"/>
          <w:w w:val="150"/>
          <w:position w:val="1"/>
        </w:rPr>
        <w:t xml:space="preserve"> </w:t>
      </w:r>
      <w:r>
        <w:rPr>
          <w:position w:val="1"/>
        </w:rPr>
        <w:t>Unjoin Service (Critical) (SRV 8. 8.1)</w:t>
      </w:r>
    </w:p>
    <w:p w14:paraId="412602F8" w14:textId="77777777" w:rsidR="00174F61" w:rsidRDefault="00174F61">
      <w:pPr>
        <w:pStyle w:val="BodyText"/>
        <w:spacing w:before="106"/>
        <w:ind w:left="0"/>
        <w:rPr>
          <w:b/>
        </w:rPr>
      </w:pPr>
    </w:p>
    <w:p w14:paraId="412602F9"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FA" w14:textId="77777777" w:rsidR="00174F61" w:rsidRDefault="00174F61">
      <w:pPr>
        <w:pStyle w:val="BodyText"/>
        <w:spacing w:before="78"/>
        <w:ind w:left="0"/>
      </w:pPr>
    </w:p>
    <w:p w14:paraId="412602FB" w14:textId="77777777" w:rsidR="00174F61" w:rsidRDefault="00CB183E">
      <w:pPr>
        <w:pStyle w:val="Heading1"/>
        <w:rPr>
          <w:u w:val="none"/>
        </w:rPr>
      </w:pPr>
      <w:r>
        <w:rPr>
          <w:b w:val="0"/>
          <w:noProof/>
          <w:u w:val="none"/>
        </w:rPr>
        <w:drawing>
          <wp:inline distT="0" distB="0" distL="0" distR="0" wp14:anchorId="41260526" wp14:editId="41260527">
            <wp:extent cx="323088" cy="108965"/>
            <wp:effectExtent l="0" t="0" r="0" b="0"/>
            <wp:docPr id="162" name="Image 1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2" name="Image 162"/>
                    <pic:cNvPicPr/>
                  </pic:nvPicPr>
                  <pic:blipFill>
                    <a:blip r:embed="rId173" cstate="print"/>
                    <a:stretch>
                      <a:fillRect/>
                    </a:stretch>
                  </pic:blipFill>
                  <pic:spPr>
                    <a:xfrm>
                      <a:off x="0" y="0"/>
                      <a:ext cx="323088" cy="108965"/>
                    </a:xfrm>
                    <a:prstGeom prst="rect">
                      <a:avLst/>
                    </a:prstGeom>
                  </pic:spPr>
                </pic:pic>
              </a:graphicData>
            </a:graphic>
          </wp:inline>
        </w:drawing>
      </w:r>
      <w:r>
        <w:rPr>
          <w:b w:val="0"/>
          <w:spacing w:val="80"/>
          <w:w w:val="150"/>
          <w:position w:val="1"/>
          <w:sz w:val="20"/>
          <w:u w:val="none"/>
        </w:rPr>
        <w:t xml:space="preserve"> </w:t>
      </w:r>
      <w:r>
        <w:rPr>
          <w:position w:val="1"/>
        </w:rPr>
        <w:t>Unjoin Service (Non-Critical) (SRV 8. 8.2)</w:t>
      </w:r>
    </w:p>
    <w:p w14:paraId="412602FC" w14:textId="77777777" w:rsidR="00174F61" w:rsidRDefault="00174F61">
      <w:pPr>
        <w:pStyle w:val="BodyText"/>
        <w:spacing w:before="106"/>
        <w:ind w:left="0"/>
        <w:rPr>
          <w:b/>
        </w:rPr>
      </w:pPr>
    </w:p>
    <w:p w14:paraId="412602FD" w14:textId="77777777" w:rsidR="00174F61" w:rsidRDefault="00CB183E">
      <w:pPr>
        <w:pStyle w:val="BodyText"/>
        <w:ind w:left="809"/>
      </w:pPr>
      <w:r>
        <w:t>This</w:t>
      </w:r>
      <w:r>
        <w:rPr>
          <w:spacing w:val="-1"/>
        </w:rPr>
        <w:t xml:space="preserve"> </w:t>
      </w:r>
      <w:r>
        <w:t>section</w:t>
      </w:r>
      <w:r>
        <w:rPr>
          <w:spacing w:val="-3"/>
        </w:rPr>
        <w:t xml:space="preserve"> </w:t>
      </w:r>
      <w:r>
        <w:t>intentionally</w:t>
      </w:r>
      <w:r>
        <w:rPr>
          <w:spacing w:val="-3"/>
        </w:rPr>
        <w:t xml:space="preserve"> </w:t>
      </w:r>
      <w:r>
        <w:t xml:space="preserve">left </w:t>
      </w:r>
      <w:r>
        <w:rPr>
          <w:spacing w:val="-2"/>
        </w:rPr>
        <w:t>blank</w:t>
      </w:r>
    </w:p>
    <w:p w14:paraId="412602FE" w14:textId="77777777" w:rsidR="00174F61" w:rsidRDefault="00174F61">
      <w:pPr>
        <w:pStyle w:val="BodyText"/>
        <w:spacing w:before="78"/>
        <w:ind w:left="0"/>
      </w:pPr>
    </w:p>
    <w:p w14:paraId="412602FF" w14:textId="77777777" w:rsidR="00174F61" w:rsidRDefault="00CB183E">
      <w:pPr>
        <w:pStyle w:val="Heading1"/>
        <w:ind w:left="132"/>
        <w:rPr>
          <w:u w:val="none"/>
        </w:rPr>
      </w:pPr>
      <w:r>
        <w:rPr>
          <w:b w:val="0"/>
          <w:noProof/>
          <w:u w:val="none"/>
        </w:rPr>
        <w:drawing>
          <wp:inline distT="0" distB="0" distL="0" distR="0" wp14:anchorId="41260528" wp14:editId="41260529">
            <wp:extent cx="305505" cy="104228"/>
            <wp:effectExtent l="0" t="0" r="0" b="0"/>
            <wp:docPr id="163" name="Image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3" name="Image 163"/>
                    <pic:cNvPicPr/>
                  </pic:nvPicPr>
                  <pic:blipFill>
                    <a:blip r:embed="rId174" cstate="print"/>
                    <a:stretch>
                      <a:fillRect/>
                    </a:stretch>
                  </pic:blipFill>
                  <pic:spPr>
                    <a:xfrm>
                      <a:off x="0" y="0"/>
                      <a:ext cx="305505" cy="104228"/>
                    </a:xfrm>
                    <a:prstGeom prst="rect">
                      <a:avLst/>
                    </a:prstGeom>
                  </pic:spPr>
                </pic:pic>
              </a:graphicData>
            </a:graphic>
          </wp:inline>
        </w:drawing>
      </w:r>
      <w:r>
        <w:rPr>
          <w:b w:val="0"/>
          <w:spacing w:val="40"/>
          <w:position w:val="1"/>
          <w:sz w:val="20"/>
          <w:u w:val="none"/>
        </w:rPr>
        <w:t xml:space="preserve">  </w:t>
      </w:r>
      <w:r>
        <w:rPr>
          <w:position w:val="1"/>
        </w:rPr>
        <w:t>Read Device Log (SRV 8.9)</w:t>
      </w:r>
    </w:p>
    <w:p w14:paraId="41260300" w14:textId="77777777" w:rsidR="00174F61" w:rsidRDefault="00174F61">
      <w:pPr>
        <w:pStyle w:val="BodyText"/>
        <w:spacing w:before="107"/>
        <w:ind w:left="0"/>
        <w:rPr>
          <w:b/>
        </w:rPr>
      </w:pPr>
    </w:p>
    <w:p w14:paraId="41260301" w14:textId="77777777" w:rsidR="00174F61" w:rsidRDefault="00CB183E">
      <w:pPr>
        <w:pStyle w:val="ListParagraph"/>
        <w:numPr>
          <w:ilvl w:val="0"/>
          <w:numId w:val="9"/>
        </w:numPr>
        <w:tabs>
          <w:tab w:val="left" w:pos="1518"/>
        </w:tabs>
        <w:spacing w:line="360" w:lineRule="auto"/>
        <w:ind w:right="297"/>
        <w:rPr>
          <w:sz w:val="24"/>
        </w:rPr>
      </w:pPr>
      <w:r>
        <w:rPr>
          <w:sz w:val="24"/>
        </w:rPr>
        <w:t>For such SMETS1 CHF, any updates to the Device Log (with its SMETS1 meaning) will not be reflected in the SMETS1 Response for a period of up to two hours.</w:t>
      </w:r>
    </w:p>
    <w:p w14:paraId="41260302" w14:textId="77777777" w:rsidR="00174F61" w:rsidRDefault="00CB183E">
      <w:pPr>
        <w:pStyle w:val="Heading1"/>
        <w:spacing w:before="215"/>
        <w:rPr>
          <w:u w:val="none"/>
        </w:rPr>
      </w:pPr>
      <w:r>
        <w:rPr>
          <w:b w:val="0"/>
          <w:noProof/>
          <w:u w:val="none"/>
        </w:rPr>
        <w:drawing>
          <wp:inline distT="0" distB="0" distL="0" distR="0" wp14:anchorId="4126052A" wp14:editId="4126052B">
            <wp:extent cx="322326" cy="108965"/>
            <wp:effectExtent l="0" t="0" r="0" b="0"/>
            <wp:docPr id="164" name="Image 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4" name="Image 164"/>
                    <pic:cNvPicPr/>
                  </pic:nvPicPr>
                  <pic:blipFill>
                    <a:blip r:embed="rId175" cstate="print"/>
                    <a:stretch>
                      <a:fillRect/>
                    </a:stretch>
                  </pic:blipFill>
                  <pic:spPr>
                    <a:xfrm>
                      <a:off x="0" y="0"/>
                      <a:ext cx="322326" cy="108965"/>
                    </a:xfrm>
                    <a:prstGeom prst="rect">
                      <a:avLst/>
                    </a:prstGeom>
                  </pic:spPr>
                </pic:pic>
              </a:graphicData>
            </a:graphic>
          </wp:inline>
        </w:drawing>
      </w:r>
      <w:r>
        <w:rPr>
          <w:b w:val="0"/>
          <w:spacing w:val="80"/>
          <w:w w:val="150"/>
          <w:position w:val="1"/>
          <w:sz w:val="20"/>
          <w:u w:val="none"/>
        </w:rPr>
        <w:t xml:space="preserve"> </w:t>
      </w:r>
      <w:r>
        <w:rPr>
          <w:position w:val="1"/>
        </w:rPr>
        <w:t>Update HAN Device Log (SRV 8.11)</w:t>
      </w:r>
    </w:p>
    <w:p w14:paraId="41260303" w14:textId="77777777" w:rsidR="00174F61" w:rsidRDefault="00174F61">
      <w:pPr>
        <w:pStyle w:val="BodyText"/>
        <w:spacing w:before="107"/>
        <w:ind w:left="0"/>
        <w:rPr>
          <w:b/>
        </w:rPr>
      </w:pPr>
    </w:p>
    <w:p w14:paraId="41260304" w14:textId="77777777" w:rsidR="00174F61" w:rsidRDefault="00CB183E">
      <w:pPr>
        <w:pStyle w:val="ListParagraph"/>
        <w:numPr>
          <w:ilvl w:val="0"/>
          <w:numId w:val="8"/>
        </w:numPr>
        <w:tabs>
          <w:tab w:val="left" w:pos="1516"/>
          <w:tab w:val="left" w:pos="1518"/>
        </w:tabs>
        <w:spacing w:line="360" w:lineRule="auto"/>
        <w:ind w:right="299"/>
        <w:jc w:val="both"/>
        <w:rPr>
          <w:sz w:val="24"/>
        </w:rPr>
      </w:pPr>
      <w:r>
        <w:rPr>
          <w:sz w:val="24"/>
        </w:rPr>
        <w:t>Where</w:t>
      </w:r>
      <w:r>
        <w:rPr>
          <w:spacing w:val="-5"/>
          <w:sz w:val="24"/>
        </w:rPr>
        <w:t xml:space="preserve"> </w:t>
      </w:r>
      <w:r>
        <w:rPr>
          <w:sz w:val="24"/>
        </w:rPr>
        <w:t>the</w:t>
      </w:r>
      <w:r>
        <w:rPr>
          <w:spacing w:val="-5"/>
          <w:sz w:val="24"/>
        </w:rPr>
        <w:t xml:space="preserve"> </w:t>
      </w:r>
      <w:r>
        <w:rPr>
          <w:sz w:val="24"/>
        </w:rPr>
        <w:t>SMETS1</w:t>
      </w:r>
      <w:r>
        <w:rPr>
          <w:spacing w:val="-5"/>
          <w:sz w:val="24"/>
        </w:rPr>
        <w:t xml:space="preserve"> </w:t>
      </w:r>
      <w:r>
        <w:rPr>
          <w:sz w:val="24"/>
        </w:rPr>
        <w:t>CHF</w:t>
      </w:r>
      <w:r>
        <w:rPr>
          <w:spacing w:val="-5"/>
          <w:sz w:val="24"/>
        </w:rPr>
        <w:t xml:space="preserve"> </w:t>
      </w:r>
      <w:r>
        <w:rPr>
          <w:sz w:val="24"/>
        </w:rPr>
        <w:t>only</w:t>
      </w:r>
      <w:r>
        <w:rPr>
          <w:spacing w:val="-5"/>
          <w:sz w:val="24"/>
        </w:rPr>
        <w:t xml:space="preserve"> </w:t>
      </w:r>
      <w:r>
        <w:rPr>
          <w:sz w:val="24"/>
        </w:rPr>
        <w:t>supports</w:t>
      </w:r>
      <w:r>
        <w:rPr>
          <w:spacing w:val="-5"/>
          <w:sz w:val="24"/>
        </w:rPr>
        <w:t xml:space="preserve"> </w:t>
      </w:r>
      <w:r>
        <w:rPr>
          <w:sz w:val="24"/>
        </w:rPr>
        <w:t>a</w:t>
      </w:r>
      <w:r>
        <w:rPr>
          <w:spacing w:val="-5"/>
          <w:sz w:val="24"/>
        </w:rPr>
        <w:t xml:space="preserve"> </w:t>
      </w:r>
      <w:r>
        <w:rPr>
          <w:sz w:val="24"/>
        </w:rPr>
        <w:t>JoinTimePeriod</w:t>
      </w:r>
      <w:r>
        <w:rPr>
          <w:spacing w:val="-5"/>
          <w:sz w:val="24"/>
        </w:rPr>
        <w:t xml:space="preserve"> </w:t>
      </w:r>
      <w:r>
        <w:rPr>
          <w:sz w:val="24"/>
        </w:rPr>
        <w:t>(with</w:t>
      </w:r>
      <w:r>
        <w:rPr>
          <w:spacing w:val="-5"/>
          <w:sz w:val="24"/>
        </w:rPr>
        <w:t xml:space="preserve"> </w:t>
      </w:r>
      <w:r>
        <w:rPr>
          <w:sz w:val="24"/>
        </w:rPr>
        <w:t>its</w:t>
      </w:r>
      <w:r>
        <w:rPr>
          <w:spacing w:val="-5"/>
          <w:sz w:val="24"/>
        </w:rPr>
        <w:t xml:space="preserve"> </w:t>
      </w:r>
      <w:r>
        <w:rPr>
          <w:sz w:val="24"/>
        </w:rPr>
        <w:t>DUIS</w:t>
      </w:r>
      <w:r>
        <w:rPr>
          <w:spacing w:val="-5"/>
          <w:sz w:val="24"/>
        </w:rPr>
        <w:t xml:space="preserve"> </w:t>
      </w:r>
      <w:r>
        <w:rPr>
          <w:sz w:val="24"/>
        </w:rPr>
        <w:t>meaning)</w:t>
      </w:r>
      <w:r>
        <w:rPr>
          <w:spacing w:val="-5"/>
          <w:sz w:val="24"/>
        </w:rPr>
        <w:t xml:space="preserve"> </w:t>
      </w:r>
      <w:r>
        <w:rPr>
          <w:sz w:val="24"/>
        </w:rPr>
        <w:t>of</w:t>
      </w:r>
      <w:r>
        <w:rPr>
          <w:spacing w:val="-5"/>
          <w:sz w:val="24"/>
        </w:rPr>
        <w:t xml:space="preserve"> </w:t>
      </w:r>
      <w:r>
        <w:rPr>
          <w:sz w:val="24"/>
        </w:rPr>
        <w:t>up</w:t>
      </w:r>
      <w:r>
        <w:rPr>
          <w:spacing w:val="-5"/>
          <w:sz w:val="24"/>
        </w:rPr>
        <w:t xml:space="preserve"> </w:t>
      </w:r>
      <w:r>
        <w:rPr>
          <w:sz w:val="24"/>
        </w:rPr>
        <w:t>to</w:t>
      </w:r>
      <w:r>
        <w:rPr>
          <w:spacing w:val="-5"/>
          <w:sz w:val="24"/>
        </w:rPr>
        <w:t xml:space="preserve"> </w:t>
      </w:r>
      <w:r>
        <w:rPr>
          <w:sz w:val="24"/>
        </w:rPr>
        <w:t>255</w:t>
      </w:r>
      <w:r>
        <w:rPr>
          <w:spacing w:val="-5"/>
          <w:sz w:val="24"/>
        </w:rPr>
        <w:t xml:space="preserve"> </w:t>
      </w:r>
      <w:r>
        <w:rPr>
          <w:sz w:val="24"/>
        </w:rPr>
        <w:t>and</w:t>
      </w:r>
      <w:r>
        <w:rPr>
          <w:spacing w:val="-5"/>
          <w:sz w:val="24"/>
        </w:rPr>
        <w:t xml:space="preserve"> </w:t>
      </w:r>
      <w:r>
        <w:rPr>
          <w:sz w:val="24"/>
        </w:rPr>
        <w:t>the</w:t>
      </w:r>
      <w:r>
        <w:rPr>
          <w:spacing w:val="-5"/>
          <w:sz w:val="24"/>
        </w:rPr>
        <w:t xml:space="preserve"> </w:t>
      </w:r>
      <w:r>
        <w:rPr>
          <w:sz w:val="24"/>
        </w:rPr>
        <w:t>JoinTimePeriod</w:t>
      </w:r>
      <w:r>
        <w:rPr>
          <w:spacing w:val="-6"/>
          <w:sz w:val="24"/>
        </w:rPr>
        <w:t xml:space="preserve"> </w:t>
      </w:r>
      <w:r>
        <w:rPr>
          <w:sz w:val="24"/>
        </w:rPr>
        <w:t>(with</w:t>
      </w:r>
      <w:r>
        <w:rPr>
          <w:spacing w:val="-5"/>
          <w:sz w:val="24"/>
        </w:rPr>
        <w:t xml:space="preserve"> </w:t>
      </w:r>
      <w:r>
        <w:rPr>
          <w:sz w:val="24"/>
        </w:rPr>
        <w:t>its</w:t>
      </w:r>
      <w:r>
        <w:rPr>
          <w:spacing w:val="-5"/>
          <w:sz w:val="24"/>
        </w:rPr>
        <w:t xml:space="preserve"> </w:t>
      </w:r>
      <w:r>
        <w:rPr>
          <w:sz w:val="24"/>
        </w:rPr>
        <w:t>DUIS</w:t>
      </w:r>
      <w:r>
        <w:rPr>
          <w:spacing w:val="-5"/>
          <w:sz w:val="24"/>
        </w:rPr>
        <w:t xml:space="preserve"> </w:t>
      </w:r>
      <w:r>
        <w:rPr>
          <w:sz w:val="24"/>
        </w:rPr>
        <w:t>meaning) specified is greater than 255, the S1SP shall treat the JoinTimePeriod (with its DUIS meaning) as if it were 255.</w:t>
      </w:r>
    </w:p>
    <w:p w14:paraId="41260305" w14:textId="77777777" w:rsidR="00174F61" w:rsidRDefault="00CB183E">
      <w:pPr>
        <w:pStyle w:val="ListParagraph"/>
        <w:numPr>
          <w:ilvl w:val="0"/>
          <w:numId w:val="8"/>
        </w:numPr>
        <w:tabs>
          <w:tab w:val="left" w:pos="1516"/>
          <w:tab w:val="left" w:pos="1518"/>
        </w:tabs>
        <w:spacing w:before="220" w:line="360" w:lineRule="auto"/>
        <w:ind w:right="298"/>
        <w:jc w:val="both"/>
        <w:rPr>
          <w:sz w:val="24"/>
        </w:rPr>
      </w:pPr>
      <w:r>
        <w:rPr>
          <w:sz w:val="24"/>
        </w:rPr>
        <w:t>Where</w:t>
      </w:r>
      <w:r>
        <w:rPr>
          <w:spacing w:val="-7"/>
          <w:sz w:val="24"/>
        </w:rPr>
        <w:t xml:space="preserve"> </w:t>
      </w:r>
      <w:r>
        <w:rPr>
          <w:sz w:val="24"/>
        </w:rPr>
        <w:t>the</w:t>
      </w:r>
      <w:r>
        <w:rPr>
          <w:spacing w:val="-7"/>
          <w:sz w:val="24"/>
        </w:rPr>
        <w:t xml:space="preserve"> </w:t>
      </w:r>
      <w:r>
        <w:rPr>
          <w:sz w:val="24"/>
        </w:rPr>
        <w:t>SMETS1</w:t>
      </w:r>
      <w:r>
        <w:rPr>
          <w:spacing w:val="-8"/>
          <w:sz w:val="24"/>
        </w:rPr>
        <w:t xml:space="preserve"> </w:t>
      </w:r>
      <w:r>
        <w:rPr>
          <w:sz w:val="24"/>
        </w:rPr>
        <w:t>CHF</w:t>
      </w:r>
      <w:r>
        <w:rPr>
          <w:spacing w:val="-7"/>
          <w:sz w:val="24"/>
        </w:rPr>
        <w:t xml:space="preserve"> </w:t>
      </w:r>
      <w:r>
        <w:rPr>
          <w:sz w:val="24"/>
        </w:rPr>
        <w:t>requires</w:t>
      </w:r>
      <w:r>
        <w:rPr>
          <w:spacing w:val="-7"/>
          <w:sz w:val="24"/>
        </w:rPr>
        <w:t xml:space="preserve"> </w:t>
      </w:r>
      <w:r>
        <w:rPr>
          <w:sz w:val="24"/>
        </w:rPr>
        <w:t>a</w:t>
      </w:r>
      <w:r>
        <w:rPr>
          <w:spacing w:val="-8"/>
          <w:sz w:val="24"/>
        </w:rPr>
        <w:t xml:space="preserve"> </w:t>
      </w:r>
      <w:r>
        <w:rPr>
          <w:sz w:val="24"/>
        </w:rPr>
        <w:t>Cyclic</w:t>
      </w:r>
      <w:r>
        <w:rPr>
          <w:spacing w:val="-7"/>
          <w:sz w:val="24"/>
        </w:rPr>
        <w:t xml:space="preserve"> </w:t>
      </w:r>
      <w:r>
        <w:rPr>
          <w:sz w:val="24"/>
        </w:rPr>
        <w:t>Redundancy</w:t>
      </w:r>
      <w:r>
        <w:rPr>
          <w:spacing w:val="-7"/>
          <w:sz w:val="24"/>
        </w:rPr>
        <w:t xml:space="preserve"> </w:t>
      </w:r>
      <w:r>
        <w:rPr>
          <w:sz w:val="24"/>
        </w:rPr>
        <w:t>Check</w:t>
      </w:r>
      <w:r>
        <w:rPr>
          <w:spacing w:val="-8"/>
          <w:sz w:val="24"/>
        </w:rPr>
        <w:t xml:space="preserve"> </w:t>
      </w:r>
      <w:r>
        <w:rPr>
          <w:sz w:val="24"/>
        </w:rPr>
        <w:t>(CRC)</w:t>
      </w:r>
      <w:r>
        <w:rPr>
          <w:spacing w:val="-7"/>
          <w:sz w:val="24"/>
        </w:rPr>
        <w:t xml:space="preserve"> </w:t>
      </w:r>
      <w:r>
        <w:rPr>
          <w:sz w:val="24"/>
        </w:rPr>
        <w:t>(with</w:t>
      </w:r>
      <w:r>
        <w:rPr>
          <w:spacing w:val="-7"/>
          <w:sz w:val="24"/>
        </w:rPr>
        <w:t xml:space="preserve"> </w:t>
      </w:r>
      <w:r>
        <w:rPr>
          <w:sz w:val="24"/>
        </w:rPr>
        <w:t>the</w:t>
      </w:r>
      <w:r>
        <w:rPr>
          <w:spacing w:val="-7"/>
          <w:sz w:val="24"/>
        </w:rPr>
        <w:t xml:space="preserve"> </w:t>
      </w:r>
      <w:r>
        <w:rPr>
          <w:sz w:val="24"/>
        </w:rPr>
        <w:t>meaning</w:t>
      </w:r>
      <w:r>
        <w:rPr>
          <w:spacing w:val="-7"/>
          <w:sz w:val="24"/>
        </w:rPr>
        <w:t xml:space="preserve"> </w:t>
      </w:r>
      <w:r>
        <w:rPr>
          <w:sz w:val="24"/>
        </w:rPr>
        <w:t>given</w:t>
      </w:r>
      <w:r>
        <w:rPr>
          <w:spacing w:val="-8"/>
          <w:sz w:val="24"/>
        </w:rPr>
        <w:t xml:space="preserve"> </w:t>
      </w:r>
      <w:r>
        <w:rPr>
          <w:sz w:val="24"/>
        </w:rPr>
        <w:t>by</w:t>
      </w:r>
      <w:r>
        <w:rPr>
          <w:spacing w:val="-7"/>
          <w:sz w:val="24"/>
        </w:rPr>
        <w:t xml:space="preserve"> </w:t>
      </w:r>
      <w:r>
        <w:rPr>
          <w:sz w:val="24"/>
        </w:rPr>
        <w:t>the</w:t>
      </w:r>
      <w:r>
        <w:rPr>
          <w:spacing w:val="-7"/>
          <w:sz w:val="24"/>
        </w:rPr>
        <w:t xml:space="preserve"> </w:t>
      </w:r>
      <w:r>
        <w:rPr>
          <w:sz w:val="24"/>
        </w:rPr>
        <w:t>ZigBee</w:t>
      </w:r>
      <w:r>
        <w:rPr>
          <w:spacing w:val="-8"/>
          <w:sz w:val="24"/>
        </w:rPr>
        <w:t xml:space="preserve"> </w:t>
      </w:r>
      <w:r>
        <w:rPr>
          <w:sz w:val="24"/>
        </w:rPr>
        <w:t>Alliance)</w:t>
      </w:r>
      <w:r>
        <w:rPr>
          <w:spacing w:val="-8"/>
          <w:sz w:val="24"/>
        </w:rPr>
        <w:t xml:space="preserve"> </w:t>
      </w:r>
      <w:r>
        <w:rPr>
          <w:sz w:val="24"/>
        </w:rPr>
        <w:t>to</w:t>
      </w:r>
      <w:r>
        <w:rPr>
          <w:spacing w:val="-7"/>
          <w:sz w:val="24"/>
        </w:rPr>
        <w:t xml:space="preserve"> </w:t>
      </w:r>
      <w:r>
        <w:rPr>
          <w:sz w:val="24"/>
        </w:rPr>
        <w:t>be</w:t>
      </w:r>
      <w:r>
        <w:rPr>
          <w:spacing w:val="-7"/>
          <w:sz w:val="24"/>
        </w:rPr>
        <w:t xml:space="preserve"> </w:t>
      </w:r>
      <w:r>
        <w:rPr>
          <w:sz w:val="24"/>
        </w:rPr>
        <w:t>present</w:t>
      </w:r>
      <w:r>
        <w:rPr>
          <w:spacing w:val="-8"/>
          <w:sz w:val="24"/>
        </w:rPr>
        <w:t xml:space="preserve"> </w:t>
      </w:r>
      <w:r>
        <w:rPr>
          <w:sz w:val="24"/>
        </w:rPr>
        <w:t>in</w:t>
      </w:r>
      <w:r>
        <w:rPr>
          <w:spacing w:val="-7"/>
          <w:sz w:val="24"/>
        </w:rPr>
        <w:t xml:space="preserve"> </w:t>
      </w:r>
      <w:r>
        <w:rPr>
          <w:sz w:val="24"/>
        </w:rPr>
        <w:t>the</w:t>
      </w:r>
      <w:r>
        <w:rPr>
          <w:spacing w:val="-7"/>
          <w:sz w:val="24"/>
        </w:rPr>
        <w:t xml:space="preserve"> </w:t>
      </w:r>
      <w:r>
        <w:rPr>
          <w:sz w:val="24"/>
        </w:rPr>
        <w:t>Install Code</w:t>
      </w:r>
      <w:r>
        <w:rPr>
          <w:spacing w:val="-14"/>
          <w:sz w:val="24"/>
        </w:rPr>
        <w:t xml:space="preserve"> </w:t>
      </w:r>
      <w:r>
        <w:rPr>
          <w:sz w:val="24"/>
        </w:rPr>
        <w:t>(with</w:t>
      </w:r>
      <w:r>
        <w:rPr>
          <w:spacing w:val="-14"/>
          <w:sz w:val="24"/>
        </w:rPr>
        <w:t xml:space="preserve"> </w:t>
      </w:r>
      <w:r>
        <w:rPr>
          <w:sz w:val="24"/>
        </w:rPr>
        <w:t>the</w:t>
      </w:r>
      <w:r>
        <w:rPr>
          <w:spacing w:val="-13"/>
          <w:sz w:val="24"/>
        </w:rPr>
        <w:t xml:space="preserve"> </w:t>
      </w:r>
      <w:r>
        <w:rPr>
          <w:sz w:val="24"/>
        </w:rPr>
        <w:t>meaning</w:t>
      </w:r>
      <w:r>
        <w:rPr>
          <w:spacing w:val="-14"/>
          <w:sz w:val="24"/>
        </w:rPr>
        <w:t xml:space="preserve"> </w:t>
      </w:r>
      <w:r>
        <w:rPr>
          <w:sz w:val="24"/>
        </w:rPr>
        <w:t>given</w:t>
      </w:r>
      <w:r>
        <w:rPr>
          <w:spacing w:val="-13"/>
          <w:sz w:val="24"/>
        </w:rPr>
        <w:t xml:space="preserve"> </w:t>
      </w:r>
      <w:r>
        <w:rPr>
          <w:sz w:val="24"/>
        </w:rPr>
        <w:t>by</w:t>
      </w:r>
      <w:r>
        <w:rPr>
          <w:spacing w:val="-14"/>
          <w:sz w:val="24"/>
        </w:rPr>
        <w:t xml:space="preserve"> </w:t>
      </w:r>
      <w:r>
        <w:rPr>
          <w:sz w:val="24"/>
        </w:rPr>
        <w:t>the</w:t>
      </w:r>
      <w:r>
        <w:rPr>
          <w:spacing w:val="-14"/>
          <w:sz w:val="24"/>
        </w:rPr>
        <w:t xml:space="preserve"> </w:t>
      </w:r>
      <w:r>
        <w:rPr>
          <w:sz w:val="24"/>
        </w:rPr>
        <w:t>ZigBee</w:t>
      </w:r>
      <w:r>
        <w:rPr>
          <w:spacing w:val="-13"/>
          <w:sz w:val="24"/>
        </w:rPr>
        <w:t xml:space="preserve"> </w:t>
      </w:r>
      <w:r>
        <w:rPr>
          <w:sz w:val="24"/>
        </w:rPr>
        <w:t>Alliance),</w:t>
      </w:r>
      <w:r>
        <w:rPr>
          <w:spacing w:val="-14"/>
          <w:sz w:val="24"/>
        </w:rPr>
        <w:t xml:space="preserve"> </w:t>
      </w:r>
      <w:r>
        <w:rPr>
          <w:sz w:val="24"/>
        </w:rPr>
        <w:t>the</w:t>
      </w:r>
      <w:r>
        <w:rPr>
          <w:spacing w:val="-13"/>
          <w:sz w:val="24"/>
        </w:rPr>
        <w:t xml:space="preserve"> </w:t>
      </w:r>
      <w:r>
        <w:rPr>
          <w:sz w:val="24"/>
        </w:rPr>
        <w:t>S1SP</w:t>
      </w:r>
      <w:r>
        <w:rPr>
          <w:spacing w:val="-14"/>
          <w:sz w:val="24"/>
        </w:rPr>
        <w:t xml:space="preserve"> </w:t>
      </w:r>
      <w:r>
        <w:rPr>
          <w:sz w:val="24"/>
        </w:rPr>
        <w:t>shall</w:t>
      </w:r>
      <w:r>
        <w:rPr>
          <w:spacing w:val="-14"/>
          <w:sz w:val="24"/>
        </w:rPr>
        <w:t xml:space="preserve"> </w:t>
      </w:r>
      <w:r>
        <w:rPr>
          <w:sz w:val="24"/>
        </w:rPr>
        <w:t>calculate</w:t>
      </w:r>
      <w:r>
        <w:rPr>
          <w:spacing w:val="-14"/>
          <w:sz w:val="24"/>
        </w:rPr>
        <w:t xml:space="preserve"> </w:t>
      </w:r>
      <w:r>
        <w:rPr>
          <w:sz w:val="24"/>
        </w:rPr>
        <w:t>the</w:t>
      </w:r>
      <w:r>
        <w:rPr>
          <w:spacing w:val="-14"/>
          <w:sz w:val="24"/>
        </w:rPr>
        <w:t xml:space="preserve"> </w:t>
      </w:r>
      <w:r>
        <w:rPr>
          <w:sz w:val="24"/>
        </w:rPr>
        <w:t>CRC</w:t>
      </w:r>
      <w:r>
        <w:rPr>
          <w:spacing w:val="-12"/>
          <w:sz w:val="24"/>
        </w:rPr>
        <w:t xml:space="preserve"> </w:t>
      </w:r>
      <w:r>
        <w:rPr>
          <w:sz w:val="24"/>
        </w:rPr>
        <w:t>from</w:t>
      </w:r>
      <w:r>
        <w:rPr>
          <w:spacing w:val="-14"/>
          <w:sz w:val="24"/>
        </w:rPr>
        <w:t xml:space="preserve"> </w:t>
      </w:r>
      <w:r>
        <w:rPr>
          <w:sz w:val="24"/>
        </w:rPr>
        <w:t>the</w:t>
      </w:r>
      <w:r>
        <w:rPr>
          <w:spacing w:val="-14"/>
          <w:sz w:val="24"/>
        </w:rPr>
        <w:t xml:space="preserve"> </w:t>
      </w:r>
      <w:r>
        <w:rPr>
          <w:sz w:val="24"/>
        </w:rPr>
        <w:t>InstallCode</w:t>
      </w:r>
      <w:r>
        <w:rPr>
          <w:spacing w:val="-14"/>
          <w:sz w:val="24"/>
        </w:rPr>
        <w:t xml:space="preserve"> </w:t>
      </w:r>
      <w:r>
        <w:rPr>
          <w:sz w:val="24"/>
        </w:rPr>
        <w:t>(with</w:t>
      </w:r>
      <w:r>
        <w:rPr>
          <w:spacing w:val="-13"/>
          <w:sz w:val="24"/>
        </w:rPr>
        <w:t xml:space="preserve"> </w:t>
      </w:r>
      <w:r>
        <w:rPr>
          <w:sz w:val="24"/>
        </w:rPr>
        <w:t>its</w:t>
      </w:r>
      <w:r>
        <w:rPr>
          <w:spacing w:val="-13"/>
          <w:sz w:val="24"/>
        </w:rPr>
        <w:t xml:space="preserve"> </w:t>
      </w:r>
      <w:r>
        <w:rPr>
          <w:sz w:val="24"/>
        </w:rPr>
        <w:t>DUIS</w:t>
      </w:r>
      <w:r>
        <w:rPr>
          <w:spacing w:val="-14"/>
          <w:sz w:val="24"/>
        </w:rPr>
        <w:t xml:space="preserve"> </w:t>
      </w:r>
      <w:r>
        <w:rPr>
          <w:sz w:val="24"/>
        </w:rPr>
        <w:t>meaning)</w:t>
      </w:r>
      <w:r>
        <w:rPr>
          <w:spacing w:val="-14"/>
          <w:sz w:val="24"/>
        </w:rPr>
        <w:t xml:space="preserve"> </w:t>
      </w:r>
      <w:r>
        <w:rPr>
          <w:sz w:val="24"/>
        </w:rPr>
        <w:t>and</w:t>
      </w:r>
      <w:r>
        <w:rPr>
          <w:spacing w:val="-13"/>
          <w:sz w:val="24"/>
        </w:rPr>
        <w:t xml:space="preserve"> </w:t>
      </w:r>
      <w:r>
        <w:rPr>
          <w:sz w:val="24"/>
        </w:rPr>
        <w:t>append to the InstallCode sending the resulting value to the Device.</w:t>
      </w:r>
    </w:p>
    <w:p w14:paraId="41260306" w14:textId="77777777" w:rsidR="00174F61" w:rsidRDefault="00CB183E">
      <w:pPr>
        <w:pStyle w:val="ListParagraph"/>
        <w:numPr>
          <w:ilvl w:val="0"/>
          <w:numId w:val="8"/>
        </w:numPr>
        <w:tabs>
          <w:tab w:val="left" w:pos="1516"/>
          <w:tab w:val="left" w:pos="1518"/>
        </w:tabs>
        <w:spacing w:before="221" w:line="360" w:lineRule="auto"/>
        <w:ind w:right="295"/>
        <w:jc w:val="both"/>
        <w:rPr>
          <w:sz w:val="24"/>
        </w:rPr>
      </w:pPr>
      <w:r>
        <w:rPr>
          <w:sz w:val="24"/>
        </w:rPr>
        <w:t>Where the RequestType</w:t>
      </w:r>
      <w:r>
        <w:rPr>
          <w:spacing w:val="-1"/>
          <w:sz w:val="24"/>
        </w:rPr>
        <w:t xml:space="preserve"> </w:t>
      </w:r>
      <w:r>
        <w:rPr>
          <w:sz w:val="24"/>
        </w:rPr>
        <w:t>(with its DUIS meaning) is Remove,</w:t>
      </w:r>
      <w:r>
        <w:rPr>
          <w:spacing w:val="-1"/>
          <w:sz w:val="24"/>
        </w:rPr>
        <w:t xml:space="preserve"> </w:t>
      </w:r>
      <w:r>
        <w:rPr>
          <w:sz w:val="24"/>
        </w:rPr>
        <w:t>and the target Device is a SMETS1 ESME, S1SP shall create a SMETS1 Response indicating failure and shall take no further action.</w:t>
      </w:r>
    </w:p>
    <w:p w14:paraId="41260307" w14:textId="77777777" w:rsidR="00174F61" w:rsidRDefault="00174F61">
      <w:pPr>
        <w:spacing w:line="360" w:lineRule="auto"/>
        <w:jc w:val="both"/>
        <w:rPr>
          <w:sz w:val="24"/>
        </w:rPr>
        <w:sectPr w:rsidR="00174F61">
          <w:pgSz w:w="16840" w:h="11910" w:orient="landscape"/>
          <w:pgMar w:top="900" w:right="420" w:bottom="280" w:left="620" w:header="371" w:footer="0" w:gutter="0"/>
          <w:cols w:space="720"/>
        </w:sectPr>
      </w:pPr>
    </w:p>
    <w:p w14:paraId="41260308" w14:textId="77777777" w:rsidR="00174F61" w:rsidRDefault="00CB183E">
      <w:pPr>
        <w:pStyle w:val="ListParagraph"/>
        <w:numPr>
          <w:ilvl w:val="0"/>
          <w:numId w:val="8"/>
        </w:numPr>
        <w:tabs>
          <w:tab w:val="left" w:pos="1518"/>
        </w:tabs>
        <w:spacing w:before="98" w:line="360" w:lineRule="auto"/>
        <w:ind w:right="298"/>
        <w:rPr>
          <w:sz w:val="24"/>
        </w:rPr>
      </w:pPr>
      <w:r>
        <w:rPr>
          <w:sz w:val="24"/>
        </w:rPr>
        <w:lastRenderedPageBreak/>
        <w:t>Where</w:t>
      </w:r>
      <w:r>
        <w:rPr>
          <w:spacing w:val="-11"/>
          <w:sz w:val="24"/>
        </w:rPr>
        <w:t xml:space="preserve"> </w:t>
      </w:r>
      <w:r>
        <w:rPr>
          <w:sz w:val="24"/>
        </w:rPr>
        <w:t>the</w:t>
      </w:r>
      <w:r>
        <w:rPr>
          <w:spacing w:val="-9"/>
          <w:sz w:val="24"/>
        </w:rPr>
        <w:t xml:space="preserve"> </w:t>
      </w:r>
      <w:r>
        <w:rPr>
          <w:sz w:val="24"/>
        </w:rPr>
        <w:t>SMETS1</w:t>
      </w:r>
      <w:r>
        <w:rPr>
          <w:spacing w:val="-10"/>
          <w:sz w:val="24"/>
        </w:rPr>
        <w:t xml:space="preserve"> </w:t>
      </w:r>
      <w:r>
        <w:rPr>
          <w:sz w:val="24"/>
        </w:rPr>
        <w:t>CHF</w:t>
      </w:r>
      <w:r>
        <w:rPr>
          <w:spacing w:val="-9"/>
          <w:sz w:val="24"/>
        </w:rPr>
        <w:t xml:space="preserve"> </w:t>
      </w:r>
      <w:r>
        <w:rPr>
          <w:sz w:val="24"/>
        </w:rPr>
        <w:t>only</w:t>
      </w:r>
      <w:r>
        <w:rPr>
          <w:spacing w:val="-9"/>
          <w:sz w:val="24"/>
        </w:rPr>
        <w:t xml:space="preserve"> </w:t>
      </w:r>
      <w:r>
        <w:rPr>
          <w:sz w:val="24"/>
        </w:rPr>
        <w:t>supports</w:t>
      </w:r>
      <w:r>
        <w:rPr>
          <w:spacing w:val="-11"/>
          <w:sz w:val="24"/>
        </w:rPr>
        <w:t xml:space="preserve"> </w:t>
      </w:r>
      <w:r>
        <w:rPr>
          <w:sz w:val="24"/>
        </w:rPr>
        <w:t>a</w:t>
      </w:r>
      <w:r>
        <w:rPr>
          <w:spacing w:val="-9"/>
          <w:sz w:val="24"/>
        </w:rPr>
        <w:t xml:space="preserve"> </w:t>
      </w:r>
      <w:r>
        <w:rPr>
          <w:sz w:val="24"/>
        </w:rPr>
        <w:t>JoinTimePeriod</w:t>
      </w:r>
      <w:r>
        <w:rPr>
          <w:spacing w:val="-9"/>
          <w:sz w:val="24"/>
        </w:rPr>
        <w:t xml:space="preserve"> </w:t>
      </w:r>
      <w:r>
        <w:rPr>
          <w:sz w:val="24"/>
        </w:rPr>
        <w:t>(with</w:t>
      </w:r>
      <w:r>
        <w:rPr>
          <w:spacing w:val="-11"/>
          <w:sz w:val="24"/>
        </w:rPr>
        <w:t xml:space="preserve"> </w:t>
      </w:r>
      <w:r>
        <w:rPr>
          <w:sz w:val="24"/>
        </w:rPr>
        <w:t>its</w:t>
      </w:r>
      <w:r>
        <w:rPr>
          <w:spacing w:val="-9"/>
          <w:sz w:val="24"/>
        </w:rPr>
        <w:t xml:space="preserve"> </w:t>
      </w:r>
      <w:r>
        <w:rPr>
          <w:sz w:val="24"/>
        </w:rPr>
        <w:t>DUIS</w:t>
      </w:r>
      <w:r>
        <w:rPr>
          <w:spacing w:val="-11"/>
          <w:sz w:val="24"/>
        </w:rPr>
        <w:t xml:space="preserve"> </w:t>
      </w:r>
      <w:r>
        <w:rPr>
          <w:sz w:val="24"/>
        </w:rPr>
        <w:t>meaning)</w:t>
      </w:r>
      <w:r>
        <w:rPr>
          <w:spacing w:val="-8"/>
          <w:sz w:val="24"/>
        </w:rPr>
        <w:t xml:space="preserve"> </w:t>
      </w:r>
      <w:r>
        <w:rPr>
          <w:sz w:val="24"/>
        </w:rPr>
        <w:t>in</w:t>
      </w:r>
      <w:r>
        <w:rPr>
          <w:spacing w:val="-12"/>
          <w:sz w:val="24"/>
        </w:rPr>
        <w:t xml:space="preserve"> </w:t>
      </w:r>
      <w:r>
        <w:rPr>
          <w:sz w:val="24"/>
        </w:rPr>
        <w:t>whole</w:t>
      </w:r>
      <w:r>
        <w:rPr>
          <w:spacing w:val="-9"/>
          <w:sz w:val="24"/>
        </w:rPr>
        <w:t xml:space="preserve"> </w:t>
      </w:r>
      <w:r>
        <w:rPr>
          <w:sz w:val="24"/>
        </w:rPr>
        <w:t>minutes</w:t>
      </w:r>
      <w:r>
        <w:rPr>
          <w:spacing w:val="-10"/>
          <w:sz w:val="24"/>
        </w:rPr>
        <w:t xml:space="preserve"> </w:t>
      </w:r>
      <w:r>
        <w:rPr>
          <w:sz w:val="24"/>
        </w:rPr>
        <w:t>then</w:t>
      </w:r>
      <w:r>
        <w:rPr>
          <w:spacing w:val="-10"/>
          <w:sz w:val="24"/>
        </w:rPr>
        <w:t xml:space="preserve"> </w:t>
      </w:r>
      <w:r>
        <w:rPr>
          <w:sz w:val="24"/>
        </w:rPr>
        <w:t>the</w:t>
      </w:r>
      <w:r>
        <w:rPr>
          <w:spacing w:val="-10"/>
          <w:sz w:val="24"/>
        </w:rPr>
        <w:t xml:space="preserve"> </w:t>
      </w:r>
      <w:r>
        <w:rPr>
          <w:sz w:val="24"/>
        </w:rPr>
        <w:t>S1SP</w:t>
      </w:r>
      <w:r>
        <w:rPr>
          <w:spacing w:val="-10"/>
          <w:sz w:val="24"/>
        </w:rPr>
        <w:t xml:space="preserve"> </w:t>
      </w:r>
      <w:r>
        <w:rPr>
          <w:sz w:val="24"/>
        </w:rPr>
        <w:t>shall</w:t>
      </w:r>
      <w:r>
        <w:rPr>
          <w:spacing w:val="-10"/>
          <w:sz w:val="24"/>
        </w:rPr>
        <w:t xml:space="preserve"> </w:t>
      </w:r>
      <w:r>
        <w:rPr>
          <w:sz w:val="24"/>
        </w:rPr>
        <w:t>round</w:t>
      </w:r>
      <w:r>
        <w:rPr>
          <w:spacing w:val="-10"/>
          <w:sz w:val="24"/>
        </w:rPr>
        <w:t xml:space="preserve"> </w:t>
      </w:r>
      <w:r>
        <w:rPr>
          <w:sz w:val="24"/>
        </w:rPr>
        <w:t>down</w:t>
      </w:r>
      <w:r>
        <w:rPr>
          <w:spacing w:val="-10"/>
          <w:sz w:val="24"/>
        </w:rPr>
        <w:t xml:space="preserve"> </w:t>
      </w:r>
      <w:r>
        <w:rPr>
          <w:sz w:val="24"/>
        </w:rPr>
        <w:t>the</w:t>
      </w:r>
      <w:r>
        <w:rPr>
          <w:spacing w:val="-9"/>
          <w:sz w:val="24"/>
        </w:rPr>
        <w:t xml:space="preserve"> </w:t>
      </w:r>
      <w:r>
        <w:rPr>
          <w:sz w:val="24"/>
        </w:rPr>
        <w:t>provided JoinTimePeriod (with its DUIS meaning) to the nearest whole number of minutes and instruct the Device accordingly.</w:t>
      </w:r>
    </w:p>
    <w:p w14:paraId="41260309" w14:textId="77777777" w:rsidR="00174F61" w:rsidRDefault="00CB183E">
      <w:pPr>
        <w:pStyle w:val="ListParagraph"/>
        <w:numPr>
          <w:ilvl w:val="0"/>
          <w:numId w:val="8"/>
        </w:numPr>
        <w:tabs>
          <w:tab w:val="left" w:pos="1518"/>
        </w:tabs>
        <w:spacing w:before="220" w:line="360" w:lineRule="auto"/>
        <w:ind w:right="301"/>
        <w:rPr>
          <w:sz w:val="24"/>
        </w:rPr>
      </w:pPr>
      <w:r>
        <w:rPr>
          <w:sz w:val="24"/>
        </w:rPr>
        <w:t>Where</w:t>
      </w:r>
      <w:r>
        <w:rPr>
          <w:spacing w:val="17"/>
          <w:sz w:val="24"/>
        </w:rPr>
        <w:t xml:space="preserve"> </w:t>
      </w:r>
      <w:r>
        <w:rPr>
          <w:sz w:val="24"/>
        </w:rPr>
        <w:t>the</w:t>
      </w:r>
      <w:r>
        <w:rPr>
          <w:spacing w:val="18"/>
          <w:sz w:val="24"/>
        </w:rPr>
        <w:t xml:space="preserve"> </w:t>
      </w:r>
      <w:r>
        <w:rPr>
          <w:sz w:val="24"/>
        </w:rPr>
        <w:t>SMETS1</w:t>
      </w:r>
      <w:r>
        <w:rPr>
          <w:spacing w:val="17"/>
          <w:sz w:val="24"/>
        </w:rPr>
        <w:t xml:space="preserve"> </w:t>
      </w:r>
      <w:r>
        <w:rPr>
          <w:sz w:val="24"/>
        </w:rPr>
        <w:t>CHF</w:t>
      </w:r>
      <w:r>
        <w:rPr>
          <w:spacing w:val="19"/>
          <w:sz w:val="24"/>
        </w:rPr>
        <w:t xml:space="preserve"> </w:t>
      </w:r>
      <w:r>
        <w:rPr>
          <w:sz w:val="24"/>
        </w:rPr>
        <w:t>only</w:t>
      </w:r>
      <w:r>
        <w:rPr>
          <w:spacing w:val="18"/>
          <w:sz w:val="24"/>
        </w:rPr>
        <w:t xml:space="preserve"> </w:t>
      </w:r>
      <w:r>
        <w:rPr>
          <w:sz w:val="24"/>
        </w:rPr>
        <w:t>supports</w:t>
      </w:r>
      <w:r>
        <w:rPr>
          <w:spacing w:val="18"/>
          <w:sz w:val="24"/>
        </w:rPr>
        <w:t xml:space="preserve"> </w:t>
      </w:r>
      <w:r>
        <w:rPr>
          <w:sz w:val="24"/>
        </w:rPr>
        <w:t>a</w:t>
      </w:r>
      <w:r>
        <w:rPr>
          <w:spacing w:val="18"/>
          <w:sz w:val="24"/>
        </w:rPr>
        <w:t xml:space="preserve"> </w:t>
      </w:r>
      <w:r>
        <w:rPr>
          <w:sz w:val="24"/>
        </w:rPr>
        <w:t>JoinTimePeriod</w:t>
      </w:r>
      <w:r>
        <w:rPr>
          <w:spacing w:val="18"/>
          <w:sz w:val="24"/>
        </w:rPr>
        <w:t xml:space="preserve"> </w:t>
      </w:r>
      <w:r>
        <w:rPr>
          <w:sz w:val="24"/>
        </w:rPr>
        <w:t>(with</w:t>
      </w:r>
      <w:r>
        <w:rPr>
          <w:spacing w:val="18"/>
          <w:sz w:val="24"/>
        </w:rPr>
        <w:t xml:space="preserve"> </w:t>
      </w:r>
      <w:r>
        <w:rPr>
          <w:sz w:val="24"/>
        </w:rPr>
        <w:t>its</w:t>
      </w:r>
      <w:r>
        <w:rPr>
          <w:spacing w:val="18"/>
          <w:sz w:val="24"/>
        </w:rPr>
        <w:t xml:space="preserve"> </w:t>
      </w:r>
      <w:r>
        <w:rPr>
          <w:sz w:val="24"/>
        </w:rPr>
        <w:t>DUIS</w:t>
      </w:r>
      <w:r>
        <w:rPr>
          <w:spacing w:val="18"/>
          <w:sz w:val="24"/>
        </w:rPr>
        <w:t xml:space="preserve"> </w:t>
      </w:r>
      <w:r>
        <w:rPr>
          <w:sz w:val="24"/>
        </w:rPr>
        <w:t>meaning)</w:t>
      </w:r>
      <w:r>
        <w:rPr>
          <w:spacing w:val="21"/>
          <w:sz w:val="24"/>
        </w:rPr>
        <w:t xml:space="preserve"> </w:t>
      </w:r>
      <w:r>
        <w:rPr>
          <w:sz w:val="24"/>
        </w:rPr>
        <w:t>in</w:t>
      </w:r>
      <w:r>
        <w:rPr>
          <w:spacing w:val="18"/>
          <w:sz w:val="24"/>
        </w:rPr>
        <w:t xml:space="preserve"> </w:t>
      </w:r>
      <w:r>
        <w:rPr>
          <w:sz w:val="24"/>
        </w:rPr>
        <w:t>whole</w:t>
      </w:r>
      <w:r>
        <w:rPr>
          <w:spacing w:val="18"/>
          <w:sz w:val="24"/>
        </w:rPr>
        <w:t xml:space="preserve"> </w:t>
      </w:r>
      <w:r>
        <w:rPr>
          <w:sz w:val="24"/>
        </w:rPr>
        <w:t>minutes</w:t>
      </w:r>
      <w:r>
        <w:rPr>
          <w:spacing w:val="17"/>
          <w:sz w:val="24"/>
        </w:rPr>
        <w:t xml:space="preserve"> </w:t>
      </w:r>
      <w:r>
        <w:rPr>
          <w:sz w:val="24"/>
        </w:rPr>
        <w:t>and</w:t>
      </w:r>
      <w:r>
        <w:rPr>
          <w:spacing w:val="18"/>
          <w:sz w:val="24"/>
        </w:rPr>
        <w:t xml:space="preserve"> </w:t>
      </w:r>
      <w:r>
        <w:rPr>
          <w:sz w:val="24"/>
        </w:rPr>
        <w:t>the</w:t>
      </w:r>
      <w:r>
        <w:rPr>
          <w:spacing w:val="20"/>
          <w:sz w:val="24"/>
        </w:rPr>
        <w:t xml:space="preserve"> </w:t>
      </w:r>
      <w:r>
        <w:rPr>
          <w:sz w:val="24"/>
        </w:rPr>
        <w:t>JoinTimePeriod</w:t>
      </w:r>
      <w:r>
        <w:rPr>
          <w:spacing w:val="18"/>
          <w:sz w:val="24"/>
        </w:rPr>
        <w:t xml:space="preserve"> </w:t>
      </w:r>
      <w:r>
        <w:rPr>
          <w:sz w:val="24"/>
        </w:rPr>
        <w:t>(with</w:t>
      </w:r>
      <w:r>
        <w:rPr>
          <w:spacing w:val="17"/>
          <w:sz w:val="24"/>
        </w:rPr>
        <w:t xml:space="preserve"> </w:t>
      </w:r>
      <w:r>
        <w:rPr>
          <w:sz w:val="24"/>
        </w:rPr>
        <w:t>its</w:t>
      </w:r>
      <w:r>
        <w:rPr>
          <w:spacing w:val="18"/>
          <w:sz w:val="24"/>
        </w:rPr>
        <w:t xml:space="preserve"> </w:t>
      </w:r>
      <w:r>
        <w:rPr>
          <w:sz w:val="24"/>
        </w:rPr>
        <w:t>DUIS meaning) specified is less than 60 seconds, the S1SP shall return a SMETS1 Response indicating failure and take no further action.</w:t>
      </w:r>
    </w:p>
    <w:p w14:paraId="4126030A" w14:textId="77777777" w:rsidR="00174F61" w:rsidRDefault="00CB183E">
      <w:pPr>
        <w:pStyle w:val="ListParagraph"/>
        <w:numPr>
          <w:ilvl w:val="0"/>
          <w:numId w:val="8"/>
        </w:numPr>
        <w:tabs>
          <w:tab w:val="left" w:pos="1518"/>
        </w:tabs>
        <w:spacing w:before="221"/>
        <w:ind w:hanging="709"/>
        <w:rPr>
          <w:sz w:val="24"/>
        </w:rPr>
      </w:pPr>
      <w:r>
        <w:rPr>
          <w:sz w:val="24"/>
        </w:rPr>
        <w:t xml:space="preserve">Not </w:t>
      </w:r>
      <w:r>
        <w:rPr>
          <w:spacing w:val="-2"/>
          <w:sz w:val="24"/>
        </w:rPr>
        <w:t>Used.</w:t>
      </w:r>
    </w:p>
    <w:p w14:paraId="4126030B" w14:textId="77777777" w:rsidR="00174F61" w:rsidRDefault="00174F61">
      <w:pPr>
        <w:pStyle w:val="BodyText"/>
        <w:spacing w:before="77"/>
        <w:ind w:left="0"/>
      </w:pPr>
    </w:p>
    <w:p w14:paraId="4126030C" w14:textId="77777777" w:rsidR="00174F61" w:rsidRDefault="00CB183E">
      <w:pPr>
        <w:pStyle w:val="Heading1"/>
        <w:ind w:left="132"/>
        <w:rPr>
          <w:u w:val="none"/>
        </w:rPr>
      </w:pPr>
      <w:r>
        <w:rPr>
          <w:b w:val="0"/>
          <w:noProof/>
          <w:u w:val="none"/>
        </w:rPr>
        <w:drawing>
          <wp:inline distT="0" distB="0" distL="0" distR="0" wp14:anchorId="4126052C" wp14:editId="4126052D">
            <wp:extent cx="311646" cy="104228"/>
            <wp:effectExtent l="0" t="0" r="0" b="0"/>
            <wp:docPr id="165" name="Image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5" name="Image 165"/>
                    <pic:cNvPicPr/>
                  </pic:nvPicPr>
                  <pic:blipFill>
                    <a:blip r:embed="rId176" cstate="print"/>
                    <a:stretch>
                      <a:fillRect/>
                    </a:stretch>
                  </pic:blipFill>
                  <pic:spPr>
                    <a:xfrm>
                      <a:off x="0" y="0"/>
                      <a:ext cx="311646" cy="104228"/>
                    </a:xfrm>
                    <a:prstGeom prst="rect">
                      <a:avLst/>
                    </a:prstGeom>
                  </pic:spPr>
                </pic:pic>
              </a:graphicData>
            </a:graphic>
          </wp:inline>
        </w:drawing>
      </w:r>
      <w:r>
        <w:rPr>
          <w:b w:val="0"/>
          <w:spacing w:val="80"/>
          <w:w w:val="150"/>
          <w:position w:val="1"/>
          <w:sz w:val="20"/>
          <w:u w:val="none"/>
        </w:rPr>
        <w:t xml:space="preserve"> </w:t>
      </w:r>
      <w:r>
        <w:rPr>
          <w:position w:val="1"/>
        </w:rPr>
        <w:t>Update Firmware (SRV11.1)</w:t>
      </w:r>
    </w:p>
    <w:p w14:paraId="4126030D" w14:textId="77777777" w:rsidR="00174F61" w:rsidRDefault="00174F61">
      <w:pPr>
        <w:pStyle w:val="BodyText"/>
        <w:spacing w:before="106"/>
        <w:ind w:left="0"/>
        <w:rPr>
          <w:b/>
        </w:rPr>
      </w:pPr>
    </w:p>
    <w:p w14:paraId="4126030E" w14:textId="77777777" w:rsidR="00174F61" w:rsidRDefault="00CB183E">
      <w:pPr>
        <w:pStyle w:val="ListParagraph"/>
        <w:numPr>
          <w:ilvl w:val="0"/>
          <w:numId w:val="7"/>
        </w:numPr>
        <w:tabs>
          <w:tab w:val="left" w:pos="1516"/>
          <w:tab w:val="left" w:pos="1518"/>
        </w:tabs>
        <w:spacing w:line="360" w:lineRule="auto"/>
        <w:ind w:right="298"/>
        <w:jc w:val="both"/>
        <w:rPr>
          <w:sz w:val="24"/>
        </w:rPr>
      </w:pPr>
      <w:r>
        <w:rPr>
          <w:sz w:val="24"/>
        </w:rPr>
        <w:t>For any Device listed in this service request the S1SP shall not action the instruction in relation to that Device if an Activate Firmware Service Request for that Device is currently being processed. The DCC shall send</w:t>
      </w:r>
      <w:r>
        <w:rPr>
          <w:spacing w:val="-1"/>
          <w:sz w:val="24"/>
        </w:rPr>
        <w:t xml:space="preserve"> </w:t>
      </w:r>
      <w:r>
        <w:rPr>
          <w:sz w:val="24"/>
        </w:rPr>
        <w:t>an alert notifying the sender of the Service Request that the instruction has been discarded for the Device in question.</w:t>
      </w:r>
    </w:p>
    <w:p w14:paraId="4126030F" w14:textId="77777777" w:rsidR="00174F61" w:rsidRDefault="00CB183E">
      <w:pPr>
        <w:pStyle w:val="ListParagraph"/>
        <w:numPr>
          <w:ilvl w:val="0"/>
          <w:numId w:val="7"/>
        </w:numPr>
        <w:tabs>
          <w:tab w:val="left" w:pos="1518"/>
        </w:tabs>
        <w:spacing w:before="221"/>
        <w:ind w:hanging="709"/>
        <w:rPr>
          <w:sz w:val="24"/>
        </w:rPr>
      </w:pPr>
      <w:bookmarkStart w:id="114" w:name="_bookmark90"/>
      <w:bookmarkEnd w:id="114"/>
      <w:r>
        <w:rPr>
          <w:sz w:val="24"/>
        </w:rPr>
        <w:t xml:space="preserve">Not </w:t>
      </w:r>
      <w:r>
        <w:rPr>
          <w:spacing w:val="-2"/>
          <w:sz w:val="24"/>
        </w:rPr>
        <w:t>Used.</w:t>
      </w:r>
    </w:p>
    <w:p w14:paraId="41260310" w14:textId="77777777" w:rsidR="00174F61" w:rsidRDefault="00174F61">
      <w:pPr>
        <w:pStyle w:val="BodyText"/>
        <w:spacing w:before="81"/>
        <w:ind w:left="0"/>
      </w:pPr>
    </w:p>
    <w:p w14:paraId="41260311" w14:textId="77777777" w:rsidR="00174F61" w:rsidRDefault="00CB183E">
      <w:pPr>
        <w:pStyle w:val="ListParagraph"/>
        <w:numPr>
          <w:ilvl w:val="0"/>
          <w:numId w:val="7"/>
        </w:numPr>
        <w:tabs>
          <w:tab w:val="left" w:pos="1518"/>
        </w:tabs>
        <w:ind w:hanging="709"/>
        <w:rPr>
          <w:sz w:val="24"/>
        </w:rPr>
      </w:pPr>
      <w:r>
        <w:rPr>
          <w:sz w:val="24"/>
        </w:rPr>
        <w:t>Where</w:t>
      </w:r>
      <w:r>
        <w:rPr>
          <w:spacing w:val="-1"/>
          <w:sz w:val="24"/>
        </w:rPr>
        <w:t xml:space="preserve"> </w:t>
      </w:r>
      <w:r>
        <w:rPr>
          <w:sz w:val="24"/>
        </w:rPr>
        <w:t>any</w:t>
      </w:r>
      <w:r>
        <w:rPr>
          <w:spacing w:val="-1"/>
          <w:sz w:val="24"/>
        </w:rPr>
        <w:t xml:space="preserve"> </w:t>
      </w:r>
      <w:r>
        <w:rPr>
          <w:sz w:val="24"/>
        </w:rPr>
        <w:t>Device listed in</w:t>
      </w:r>
      <w:r>
        <w:rPr>
          <w:spacing w:val="-1"/>
          <w:sz w:val="24"/>
        </w:rPr>
        <w:t xml:space="preserve"> </w:t>
      </w:r>
      <w:r>
        <w:rPr>
          <w:sz w:val="24"/>
        </w:rPr>
        <w:t>this Service Request is of</w:t>
      </w:r>
      <w:r>
        <w:rPr>
          <w:spacing w:val="-1"/>
          <w:sz w:val="24"/>
        </w:rPr>
        <w:t xml:space="preserve"> </w:t>
      </w:r>
      <w:r>
        <w:rPr>
          <w:sz w:val="24"/>
        </w:rPr>
        <w:t>a Device Model identified in</w:t>
      </w:r>
      <w:r>
        <w:rPr>
          <w:spacing w:val="-1"/>
          <w:sz w:val="24"/>
        </w:rPr>
        <w:t xml:space="preserve"> </w:t>
      </w:r>
      <w:r>
        <w:rPr>
          <w:sz w:val="24"/>
        </w:rPr>
        <w:t>Annex D, the S1SP shall</w:t>
      </w:r>
      <w:r>
        <w:rPr>
          <w:spacing w:val="-1"/>
          <w:sz w:val="24"/>
        </w:rPr>
        <w:t xml:space="preserve"> </w:t>
      </w:r>
      <w:r>
        <w:rPr>
          <w:sz w:val="24"/>
        </w:rPr>
        <w:t>send an</w:t>
      </w:r>
      <w:r>
        <w:rPr>
          <w:spacing w:val="3"/>
          <w:sz w:val="24"/>
        </w:rPr>
        <w:t xml:space="preserve"> </w:t>
      </w:r>
      <w:r>
        <w:rPr>
          <w:sz w:val="24"/>
        </w:rPr>
        <w:t>Alert</w:t>
      </w:r>
      <w:r>
        <w:rPr>
          <w:spacing w:val="-2"/>
          <w:sz w:val="24"/>
        </w:rPr>
        <w:t xml:space="preserve"> </w:t>
      </w:r>
      <w:r>
        <w:rPr>
          <w:sz w:val="24"/>
        </w:rPr>
        <w:t>indicating</w:t>
      </w:r>
      <w:r>
        <w:rPr>
          <w:spacing w:val="-2"/>
          <w:sz w:val="24"/>
        </w:rPr>
        <w:t xml:space="preserve"> failure.</w:t>
      </w:r>
    </w:p>
    <w:p w14:paraId="41260312" w14:textId="77777777" w:rsidR="00174F61" w:rsidRDefault="00174F61">
      <w:pPr>
        <w:pStyle w:val="BodyText"/>
        <w:spacing w:before="83"/>
        <w:ind w:left="0"/>
      </w:pPr>
    </w:p>
    <w:p w14:paraId="41260313" w14:textId="77777777" w:rsidR="00174F61" w:rsidRDefault="00CB183E">
      <w:pPr>
        <w:pStyle w:val="ListParagraph"/>
        <w:numPr>
          <w:ilvl w:val="0"/>
          <w:numId w:val="7"/>
        </w:numPr>
        <w:tabs>
          <w:tab w:val="left" w:pos="1518"/>
        </w:tabs>
        <w:ind w:hanging="709"/>
        <w:rPr>
          <w:sz w:val="24"/>
        </w:rPr>
      </w:pPr>
      <w:r>
        <w:rPr>
          <w:sz w:val="24"/>
        </w:rPr>
        <w:t>Where</w:t>
      </w:r>
      <w:r>
        <w:rPr>
          <w:spacing w:val="-1"/>
          <w:sz w:val="24"/>
        </w:rPr>
        <w:t xml:space="preserve"> </w:t>
      </w:r>
      <w:r>
        <w:rPr>
          <w:sz w:val="24"/>
        </w:rPr>
        <w:t>any</w:t>
      </w:r>
      <w:r>
        <w:rPr>
          <w:spacing w:val="-1"/>
          <w:sz w:val="24"/>
        </w:rPr>
        <w:t xml:space="preserve"> </w:t>
      </w:r>
      <w:r>
        <w:rPr>
          <w:sz w:val="24"/>
        </w:rPr>
        <w:t>Device listed</w:t>
      </w:r>
      <w:r>
        <w:rPr>
          <w:spacing w:val="-1"/>
          <w:sz w:val="24"/>
        </w:rPr>
        <w:t xml:space="preserve"> </w:t>
      </w:r>
      <w:r>
        <w:rPr>
          <w:sz w:val="24"/>
        </w:rPr>
        <w:t>in this Service</w:t>
      </w:r>
      <w:r>
        <w:rPr>
          <w:spacing w:val="-1"/>
          <w:sz w:val="24"/>
        </w:rPr>
        <w:t xml:space="preserve"> </w:t>
      </w:r>
      <w:r>
        <w:rPr>
          <w:sz w:val="24"/>
        </w:rPr>
        <w:t>Request is of</w:t>
      </w:r>
      <w:r>
        <w:rPr>
          <w:spacing w:val="-1"/>
          <w:sz w:val="24"/>
        </w:rPr>
        <w:t xml:space="preserve"> </w:t>
      </w:r>
      <w:r>
        <w:rPr>
          <w:sz w:val="24"/>
        </w:rPr>
        <w:t>a Device Model</w:t>
      </w:r>
      <w:r>
        <w:rPr>
          <w:spacing w:val="-1"/>
          <w:sz w:val="24"/>
        </w:rPr>
        <w:t xml:space="preserve"> </w:t>
      </w:r>
      <w:r>
        <w:rPr>
          <w:sz w:val="24"/>
        </w:rPr>
        <w:t>identified in Annex</w:t>
      </w:r>
      <w:r>
        <w:rPr>
          <w:spacing w:val="-1"/>
          <w:sz w:val="24"/>
        </w:rPr>
        <w:t xml:space="preserve"> </w:t>
      </w:r>
      <w:r>
        <w:rPr>
          <w:sz w:val="24"/>
        </w:rPr>
        <w:t>E, the resulting</w:t>
      </w:r>
      <w:r>
        <w:rPr>
          <w:spacing w:val="-1"/>
          <w:sz w:val="24"/>
        </w:rPr>
        <w:t xml:space="preserve"> </w:t>
      </w:r>
      <w:r>
        <w:rPr>
          <w:sz w:val="24"/>
        </w:rPr>
        <w:t>behaviours will</w:t>
      </w:r>
      <w:r>
        <w:rPr>
          <w:spacing w:val="-1"/>
          <w:sz w:val="24"/>
        </w:rPr>
        <w:t xml:space="preserve"> </w:t>
      </w:r>
      <w:r>
        <w:rPr>
          <w:sz w:val="24"/>
        </w:rPr>
        <w:t>be</w:t>
      </w:r>
      <w:r>
        <w:rPr>
          <w:spacing w:val="4"/>
          <w:sz w:val="24"/>
        </w:rPr>
        <w:t xml:space="preserve"> </w:t>
      </w:r>
      <w:r>
        <w:rPr>
          <w:spacing w:val="-2"/>
          <w:sz w:val="24"/>
        </w:rPr>
        <w:t>uncertain.</w:t>
      </w:r>
    </w:p>
    <w:p w14:paraId="41260314" w14:textId="77777777" w:rsidR="00174F61" w:rsidRDefault="00174F61">
      <w:pPr>
        <w:pStyle w:val="BodyText"/>
        <w:spacing w:before="77"/>
        <w:ind w:left="0"/>
      </w:pPr>
    </w:p>
    <w:p w14:paraId="41260315" w14:textId="77777777" w:rsidR="00174F61" w:rsidRDefault="00CB183E">
      <w:pPr>
        <w:pStyle w:val="Heading1"/>
        <w:rPr>
          <w:u w:val="none"/>
        </w:rPr>
      </w:pPr>
      <w:r>
        <w:rPr>
          <w:b w:val="0"/>
          <w:noProof/>
          <w:u w:val="none"/>
        </w:rPr>
        <w:drawing>
          <wp:inline distT="0" distB="0" distL="0" distR="0" wp14:anchorId="4126052E" wp14:editId="4126052F">
            <wp:extent cx="323850" cy="108966"/>
            <wp:effectExtent l="0" t="0" r="0" b="0"/>
            <wp:docPr id="166" name="Image 1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6" name="Image 166"/>
                    <pic:cNvPicPr/>
                  </pic:nvPicPr>
                  <pic:blipFill>
                    <a:blip r:embed="rId177" cstate="print"/>
                    <a:stretch>
                      <a:fillRect/>
                    </a:stretch>
                  </pic:blipFill>
                  <pic:spPr>
                    <a:xfrm>
                      <a:off x="0" y="0"/>
                      <a:ext cx="323850" cy="108966"/>
                    </a:xfrm>
                    <a:prstGeom prst="rect">
                      <a:avLst/>
                    </a:prstGeom>
                  </pic:spPr>
                </pic:pic>
              </a:graphicData>
            </a:graphic>
          </wp:inline>
        </w:drawing>
      </w:r>
      <w:r>
        <w:rPr>
          <w:b w:val="0"/>
          <w:spacing w:val="80"/>
          <w:w w:val="150"/>
          <w:position w:val="1"/>
          <w:sz w:val="20"/>
          <w:u w:val="none"/>
        </w:rPr>
        <w:t xml:space="preserve"> </w:t>
      </w:r>
      <w:r>
        <w:rPr>
          <w:position w:val="1"/>
        </w:rPr>
        <w:t>Read Firmware Version (SRV 11.2)</w:t>
      </w:r>
    </w:p>
    <w:p w14:paraId="41260316" w14:textId="77777777" w:rsidR="00174F61" w:rsidRDefault="00174F61">
      <w:pPr>
        <w:pStyle w:val="BodyText"/>
        <w:spacing w:before="107"/>
        <w:ind w:left="0"/>
        <w:rPr>
          <w:b/>
        </w:rPr>
      </w:pPr>
    </w:p>
    <w:p w14:paraId="41260317" w14:textId="77777777" w:rsidR="00174F61" w:rsidRDefault="00CB183E">
      <w:pPr>
        <w:pStyle w:val="ListParagraph"/>
        <w:numPr>
          <w:ilvl w:val="0"/>
          <w:numId w:val="6"/>
        </w:numPr>
        <w:tabs>
          <w:tab w:val="left" w:pos="1518"/>
        </w:tabs>
        <w:ind w:hanging="709"/>
        <w:rPr>
          <w:sz w:val="24"/>
        </w:rPr>
      </w:pPr>
      <w:r>
        <w:rPr>
          <w:sz w:val="24"/>
        </w:rPr>
        <w:t xml:space="preserve">Not </w:t>
      </w:r>
      <w:r>
        <w:rPr>
          <w:spacing w:val="-2"/>
          <w:sz w:val="24"/>
        </w:rPr>
        <w:t>Used.</w:t>
      </w:r>
    </w:p>
    <w:p w14:paraId="41260318" w14:textId="77777777" w:rsidR="00174F61" w:rsidRDefault="00174F61">
      <w:pPr>
        <w:pStyle w:val="BodyText"/>
        <w:spacing w:before="82"/>
        <w:ind w:left="0"/>
      </w:pPr>
    </w:p>
    <w:p w14:paraId="41260319" w14:textId="77777777" w:rsidR="00174F61" w:rsidRDefault="00CB183E">
      <w:pPr>
        <w:pStyle w:val="ListParagraph"/>
        <w:numPr>
          <w:ilvl w:val="0"/>
          <w:numId w:val="6"/>
        </w:numPr>
        <w:tabs>
          <w:tab w:val="left" w:pos="1518"/>
        </w:tabs>
        <w:ind w:hanging="709"/>
        <w:rPr>
          <w:sz w:val="24"/>
        </w:rPr>
      </w:pPr>
      <w:r>
        <w:rPr>
          <w:sz w:val="24"/>
        </w:rPr>
        <w:t>Where</w:t>
      </w:r>
      <w:r>
        <w:rPr>
          <w:spacing w:val="-1"/>
          <w:sz w:val="24"/>
        </w:rPr>
        <w:t xml:space="preserve"> </w:t>
      </w:r>
      <w:r>
        <w:rPr>
          <w:sz w:val="24"/>
        </w:rPr>
        <w:t>any</w:t>
      </w:r>
      <w:r>
        <w:rPr>
          <w:spacing w:val="-1"/>
          <w:sz w:val="24"/>
        </w:rPr>
        <w:t xml:space="preserve"> </w:t>
      </w:r>
      <w:r>
        <w:rPr>
          <w:sz w:val="24"/>
        </w:rPr>
        <w:t>Device listed in</w:t>
      </w:r>
      <w:r>
        <w:rPr>
          <w:spacing w:val="-1"/>
          <w:sz w:val="24"/>
        </w:rPr>
        <w:t xml:space="preserve"> </w:t>
      </w:r>
      <w:r>
        <w:rPr>
          <w:sz w:val="24"/>
        </w:rPr>
        <w:t>this Service Request is</w:t>
      </w:r>
      <w:r>
        <w:rPr>
          <w:spacing w:val="2"/>
          <w:sz w:val="24"/>
        </w:rPr>
        <w:t xml:space="preserve"> </w:t>
      </w:r>
      <w:r>
        <w:rPr>
          <w:sz w:val="24"/>
        </w:rPr>
        <w:t>of</w:t>
      </w:r>
      <w:r>
        <w:rPr>
          <w:spacing w:val="-1"/>
          <w:sz w:val="24"/>
        </w:rPr>
        <w:t xml:space="preserve"> </w:t>
      </w:r>
      <w:r>
        <w:rPr>
          <w:sz w:val="24"/>
        </w:rPr>
        <w:t>a Device Model identified in</w:t>
      </w:r>
      <w:r>
        <w:rPr>
          <w:spacing w:val="-1"/>
          <w:sz w:val="24"/>
        </w:rPr>
        <w:t xml:space="preserve"> </w:t>
      </w:r>
      <w:r>
        <w:rPr>
          <w:sz w:val="24"/>
        </w:rPr>
        <w:t>Annex D, the S1SP shall</w:t>
      </w:r>
      <w:r>
        <w:rPr>
          <w:spacing w:val="-1"/>
          <w:sz w:val="24"/>
        </w:rPr>
        <w:t xml:space="preserve"> </w:t>
      </w:r>
      <w:r>
        <w:rPr>
          <w:sz w:val="24"/>
        </w:rPr>
        <w:t>send an Alert</w:t>
      </w:r>
      <w:r>
        <w:rPr>
          <w:spacing w:val="-2"/>
          <w:sz w:val="24"/>
        </w:rPr>
        <w:t xml:space="preserve"> </w:t>
      </w:r>
      <w:r>
        <w:rPr>
          <w:sz w:val="24"/>
        </w:rPr>
        <w:t>indicating</w:t>
      </w:r>
      <w:r>
        <w:rPr>
          <w:spacing w:val="-2"/>
          <w:sz w:val="24"/>
        </w:rPr>
        <w:t xml:space="preserve"> failure.</w:t>
      </w:r>
    </w:p>
    <w:p w14:paraId="4126031A" w14:textId="77777777" w:rsidR="00174F61" w:rsidRDefault="00174F61">
      <w:pPr>
        <w:pStyle w:val="BodyText"/>
        <w:spacing w:before="82"/>
        <w:ind w:left="0"/>
      </w:pPr>
    </w:p>
    <w:p w14:paraId="4126031B" w14:textId="77777777" w:rsidR="00174F61" w:rsidRDefault="00CB183E">
      <w:pPr>
        <w:pStyle w:val="ListParagraph"/>
        <w:numPr>
          <w:ilvl w:val="0"/>
          <w:numId w:val="6"/>
        </w:numPr>
        <w:tabs>
          <w:tab w:val="left" w:pos="1518"/>
        </w:tabs>
        <w:spacing w:before="1" w:line="360" w:lineRule="auto"/>
        <w:ind w:right="299"/>
        <w:rPr>
          <w:sz w:val="24"/>
        </w:rPr>
      </w:pPr>
      <w:r>
        <w:rPr>
          <w:sz w:val="24"/>
        </w:rPr>
        <w:t>Where</w:t>
      </w:r>
      <w:r>
        <w:rPr>
          <w:spacing w:val="17"/>
          <w:sz w:val="24"/>
        </w:rPr>
        <w:t xml:space="preserve"> </w:t>
      </w:r>
      <w:r>
        <w:rPr>
          <w:sz w:val="24"/>
        </w:rPr>
        <w:t>the</w:t>
      </w:r>
      <w:r>
        <w:rPr>
          <w:spacing w:val="17"/>
          <w:sz w:val="24"/>
        </w:rPr>
        <w:t xml:space="preserve"> </w:t>
      </w:r>
      <w:r>
        <w:rPr>
          <w:sz w:val="24"/>
        </w:rPr>
        <w:t>target</w:t>
      </w:r>
      <w:r>
        <w:rPr>
          <w:spacing w:val="17"/>
          <w:sz w:val="24"/>
        </w:rPr>
        <w:t xml:space="preserve"> </w:t>
      </w:r>
      <w:r>
        <w:rPr>
          <w:sz w:val="24"/>
        </w:rPr>
        <w:t>Device</w:t>
      </w:r>
      <w:r>
        <w:rPr>
          <w:spacing w:val="17"/>
          <w:sz w:val="24"/>
        </w:rPr>
        <w:t xml:space="preserve"> </w:t>
      </w:r>
      <w:r>
        <w:rPr>
          <w:sz w:val="24"/>
        </w:rPr>
        <w:t>is</w:t>
      </w:r>
      <w:r>
        <w:rPr>
          <w:spacing w:val="17"/>
          <w:sz w:val="24"/>
        </w:rPr>
        <w:t xml:space="preserve"> </w:t>
      </w:r>
      <w:r>
        <w:rPr>
          <w:sz w:val="24"/>
        </w:rPr>
        <w:t>of</w:t>
      </w:r>
      <w:r>
        <w:rPr>
          <w:spacing w:val="17"/>
          <w:sz w:val="24"/>
        </w:rPr>
        <w:t xml:space="preserve"> </w:t>
      </w:r>
      <w:r>
        <w:rPr>
          <w:sz w:val="24"/>
        </w:rPr>
        <w:t>a</w:t>
      </w:r>
      <w:r>
        <w:rPr>
          <w:spacing w:val="17"/>
          <w:sz w:val="24"/>
        </w:rPr>
        <w:t xml:space="preserve"> </w:t>
      </w:r>
      <w:r>
        <w:rPr>
          <w:sz w:val="24"/>
        </w:rPr>
        <w:t>Device</w:t>
      </w:r>
      <w:r>
        <w:rPr>
          <w:spacing w:val="17"/>
          <w:sz w:val="24"/>
        </w:rPr>
        <w:t xml:space="preserve"> </w:t>
      </w:r>
      <w:r>
        <w:rPr>
          <w:sz w:val="24"/>
        </w:rPr>
        <w:t>Model</w:t>
      </w:r>
      <w:r>
        <w:rPr>
          <w:spacing w:val="16"/>
          <w:sz w:val="24"/>
        </w:rPr>
        <w:t xml:space="preserve"> </w:t>
      </w:r>
      <w:r>
        <w:rPr>
          <w:sz w:val="24"/>
        </w:rPr>
        <w:t>identified</w:t>
      </w:r>
      <w:r>
        <w:rPr>
          <w:spacing w:val="16"/>
          <w:sz w:val="24"/>
        </w:rPr>
        <w:t xml:space="preserve"> </w:t>
      </w:r>
      <w:r>
        <w:rPr>
          <w:sz w:val="24"/>
        </w:rPr>
        <w:t>in</w:t>
      </w:r>
      <w:r>
        <w:rPr>
          <w:spacing w:val="16"/>
          <w:sz w:val="24"/>
        </w:rPr>
        <w:t xml:space="preserve"> </w:t>
      </w:r>
      <w:r>
        <w:rPr>
          <w:sz w:val="24"/>
        </w:rPr>
        <w:t>Annex</w:t>
      </w:r>
      <w:r>
        <w:rPr>
          <w:spacing w:val="16"/>
          <w:sz w:val="24"/>
        </w:rPr>
        <w:t xml:space="preserve"> </w:t>
      </w:r>
      <w:r>
        <w:rPr>
          <w:sz w:val="24"/>
        </w:rPr>
        <w:t>F,</w:t>
      </w:r>
      <w:r>
        <w:rPr>
          <w:spacing w:val="16"/>
          <w:sz w:val="24"/>
        </w:rPr>
        <w:t xml:space="preserve"> </w:t>
      </w:r>
      <w:r>
        <w:rPr>
          <w:sz w:val="24"/>
        </w:rPr>
        <w:t>the</w:t>
      </w:r>
      <w:r>
        <w:rPr>
          <w:spacing w:val="17"/>
          <w:sz w:val="24"/>
        </w:rPr>
        <w:t xml:space="preserve"> </w:t>
      </w:r>
      <w:r>
        <w:rPr>
          <w:sz w:val="24"/>
        </w:rPr>
        <w:t>FirmwareVersion</w:t>
      </w:r>
      <w:r>
        <w:rPr>
          <w:spacing w:val="17"/>
          <w:sz w:val="24"/>
        </w:rPr>
        <w:t xml:space="preserve"> </w:t>
      </w:r>
      <w:r>
        <w:rPr>
          <w:sz w:val="24"/>
        </w:rPr>
        <w:t>(with</w:t>
      </w:r>
      <w:r>
        <w:rPr>
          <w:spacing w:val="16"/>
          <w:sz w:val="24"/>
        </w:rPr>
        <w:t xml:space="preserve"> </w:t>
      </w:r>
      <w:r>
        <w:rPr>
          <w:sz w:val="24"/>
        </w:rPr>
        <w:t>its</w:t>
      </w:r>
      <w:r>
        <w:rPr>
          <w:spacing w:val="16"/>
          <w:sz w:val="24"/>
        </w:rPr>
        <w:t xml:space="preserve"> </w:t>
      </w:r>
      <w:r>
        <w:rPr>
          <w:sz w:val="24"/>
        </w:rPr>
        <w:t>MMC</w:t>
      </w:r>
      <w:r>
        <w:rPr>
          <w:spacing w:val="16"/>
          <w:sz w:val="24"/>
        </w:rPr>
        <w:t xml:space="preserve"> </w:t>
      </w:r>
      <w:r>
        <w:rPr>
          <w:sz w:val="24"/>
        </w:rPr>
        <w:t>meaning)</w:t>
      </w:r>
      <w:r>
        <w:rPr>
          <w:spacing w:val="16"/>
          <w:sz w:val="24"/>
        </w:rPr>
        <w:t xml:space="preserve"> </w:t>
      </w:r>
      <w:r>
        <w:rPr>
          <w:sz w:val="24"/>
        </w:rPr>
        <w:t>returned</w:t>
      </w:r>
      <w:r>
        <w:rPr>
          <w:spacing w:val="17"/>
          <w:sz w:val="24"/>
        </w:rPr>
        <w:t xml:space="preserve"> </w:t>
      </w:r>
      <w:r>
        <w:rPr>
          <w:sz w:val="24"/>
        </w:rPr>
        <w:t>in</w:t>
      </w:r>
      <w:r>
        <w:rPr>
          <w:spacing w:val="16"/>
          <w:sz w:val="24"/>
        </w:rPr>
        <w:t xml:space="preserve"> </w:t>
      </w:r>
      <w:r>
        <w:rPr>
          <w:sz w:val="24"/>
        </w:rPr>
        <w:t>the</w:t>
      </w:r>
      <w:r>
        <w:rPr>
          <w:spacing w:val="17"/>
          <w:sz w:val="24"/>
        </w:rPr>
        <w:t xml:space="preserve"> </w:t>
      </w:r>
      <w:r>
        <w:rPr>
          <w:sz w:val="24"/>
        </w:rPr>
        <w:t>SMETS1 Response may not match the firmware_version held in the Central Products List.</w:t>
      </w:r>
    </w:p>
    <w:p w14:paraId="4126031C" w14:textId="77777777" w:rsidR="00174F61" w:rsidRDefault="00174F61">
      <w:pPr>
        <w:spacing w:line="360" w:lineRule="auto"/>
        <w:rPr>
          <w:sz w:val="24"/>
        </w:rPr>
        <w:sectPr w:rsidR="00174F61">
          <w:pgSz w:w="16840" w:h="11910" w:orient="landscape"/>
          <w:pgMar w:top="900" w:right="420" w:bottom="280" w:left="620" w:header="371" w:footer="0" w:gutter="0"/>
          <w:cols w:space="720"/>
        </w:sectPr>
      </w:pPr>
    </w:p>
    <w:p w14:paraId="4126031D" w14:textId="77777777" w:rsidR="00174F61" w:rsidRDefault="00CB183E">
      <w:pPr>
        <w:pStyle w:val="Heading1"/>
        <w:spacing w:before="94"/>
        <w:ind w:left="132"/>
        <w:rPr>
          <w:u w:val="none"/>
        </w:rPr>
      </w:pPr>
      <w:r>
        <w:rPr>
          <w:b w:val="0"/>
          <w:noProof/>
          <w:u w:val="none"/>
        </w:rPr>
        <w:lastRenderedPageBreak/>
        <w:drawing>
          <wp:inline distT="0" distB="0" distL="0" distR="0" wp14:anchorId="41260530" wp14:editId="41260531">
            <wp:extent cx="313899" cy="104228"/>
            <wp:effectExtent l="0" t="0" r="0" b="0"/>
            <wp:docPr id="167" name="Image 1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7" name="Image 167"/>
                    <pic:cNvPicPr/>
                  </pic:nvPicPr>
                  <pic:blipFill>
                    <a:blip r:embed="rId178" cstate="print"/>
                    <a:stretch>
                      <a:fillRect/>
                    </a:stretch>
                  </pic:blipFill>
                  <pic:spPr>
                    <a:xfrm>
                      <a:off x="0" y="0"/>
                      <a:ext cx="313899" cy="104228"/>
                    </a:xfrm>
                    <a:prstGeom prst="rect">
                      <a:avLst/>
                    </a:prstGeom>
                  </pic:spPr>
                </pic:pic>
              </a:graphicData>
            </a:graphic>
          </wp:inline>
        </w:drawing>
      </w:r>
      <w:r>
        <w:rPr>
          <w:b w:val="0"/>
          <w:spacing w:val="80"/>
          <w:w w:val="150"/>
          <w:position w:val="1"/>
          <w:sz w:val="20"/>
          <w:u w:val="none"/>
        </w:rPr>
        <w:t xml:space="preserve"> </w:t>
      </w:r>
      <w:r>
        <w:rPr>
          <w:position w:val="1"/>
        </w:rPr>
        <w:t>Activate Firmware (SRV 11.3)</w:t>
      </w:r>
    </w:p>
    <w:p w14:paraId="4126031E" w14:textId="77777777" w:rsidR="00174F61" w:rsidRDefault="00174F61">
      <w:pPr>
        <w:pStyle w:val="BodyText"/>
        <w:spacing w:before="106"/>
        <w:ind w:left="0"/>
        <w:rPr>
          <w:b/>
        </w:rPr>
      </w:pPr>
    </w:p>
    <w:p w14:paraId="4126031F" w14:textId="77777777" w:rsidR="00174F61" w:rsidRDefault="00CB183E">
      <w:pPr>
        <w:pStyle w:val="ListParagraph"/>
        <w:numPr>
          <w:ilvl w:val="0"/>
          <w:numId w:val="5"/>
        </w:numPr>
        <w:tabs>
          <w:tab w:val="left" w:pos="1518"/>
        </w:tabs>
        <w:spacing w:line="360" w:lineRule="auto"/>
        <w:ind w:right="298"/>
        <w:rPr>
          <w:sz w:val="24"/>
        </w:rPr>
      </w:pPr>
      <w:r>
        <w:rPr>
          <w:sz w:val="24"/>
        </w:rPr>
        <w:t>Where</w:t>
      </w:r>
      <w:r>
        <w:rPr>
          <w:spacing w:val="14"/>
          <w:sz w:val="24"/>
        </w:rPr>
        <w:t xml:space="preserve"> </w:t>
      </w:r>
      <w:r>
        <w:rPr>
          <w:sz w:val="24"/>
        </w:rPr>
        <w:t>more than</w:t>
      </w:r>
      <w:r>
        <w:rPr>
          <w:spacing w:val="16"/>
          <w:sz w:val="24"/>
        </w:rPr>
        <w:t xml:space="preserve"> </w:t>
      </w:r>
      <w:r>
        <w:rPr>
          <w:sz w:val="24"/>
        </w:rPr>
        <w:t>90</w:t>
      </w:r>
      <w:r>
        <w:rPr>
          <w:spacing w:val="14"/>
          <w:sz w:val="24"/>
        </w:rPr>
        <w:t xml:space="preserve"> </w:t>
      </w:r>
      <w:r>
        <w:rPr>
          <w:sz w:val="24"/>
        </w:rPr>
        <w:t>calendar</w:t>
      </w:r>
      <w:r>
        <w:rPr>
          <w:spacing w:val="15"/>
          <w:sz w:val="24"/>
        </w:rPr>
        <w:t xml:space="preserve"> </w:t>
      </w:r>
      <w:r>
        <w:rPr>
          <w:sz w:val="24"/>
        </w:rPr>
        <w:t>days have</w:t>
      </w:r>
      <w:r>
        <w:rPr>
          <w:spacing w:val="14"/>
          <w:sz w:val="24"/>
        </w:rPr>
        <w:t xml:space="preserve"> </w:t>
      </w:r>
      <w:r>
        <w:rPr>
          <w:sz w:val="24"/>
        </w:rPr>
        <w:t>elapsed</w:t>
      </w:r>
      <w:r>
        <w:rPr>
          <w:spacing w:val="14"/>
          <w:sz w:val="24"/>
        </w:rPr>
        <w:t xml:space="preserve"> </w:t>
      </w:r>
      <w:r>
        <w:rPr>
          <w:sz w:val="24"/>
        </w:rPr>
        <w:t>since</w:t>
      </w:r>
      <w:r>
        <w:rPr>
          <w:spacing w:val="14"/>
          <w:sz w:val="24"/>
        </w:rPr>
        <w:t xml:space="preserve"> </w:t>
      </w:r>
      <w:r>
        <w:rPr>
          <w:sz w:val="24"/>
        </w:rPr>
        <w:t>receipt</w:t>
      </w:r>
      <w:r>
        <w:rPr>
          <w:spacing w:val="15"/>
          <w:sz w:val="24"/>
        </w:rPr>
        <w:t xml:space="preserve"> </w:t>
      </w:r>
      <w:r>
        <w:rPr>
          <w:sz w:val="24"/>
        </w:rPr>
        <w:t>by</w:t>
      </w:r>
      <w:r>
        <w:rPr>
          <w:spacing w:val="14"/>
          <w:sz w:val="24"/>
        </w:rPr>
        <w:t xml:space="preserve"> </w:t>
      </w:r>
      <w:r>
        <w:rPr>
          <w:sz w:val="24"/>
        </w:rPr>
        <w:t>the</w:t>
      </w:r>
      <w:r>
        <w:rPr>
          <w:spacing w:val="15"/>
          <w:sz w:val="24"/>
        </w:rPr>
        <w:t xml:space="preserve"> </w:t>
      </w:r>
      <w:r>
        <w:rPr>
          <w:sz w:val="24"/>
        </w:rPr>
        <w:t>DCC of</w:t>
      </w:r>
      <w:r>
        <w:rPr>
          <w:spacing w:val="14"/>
          <w:sz w:val="24"/>
        </w:rPr>
        <w:t xml:space="preserve"> </w:t>
      </w:r>
      <w:r>
        <w:rPr>
          <w:sz w:val="24"/>
        </w:rPr>
        <w:t>the</w:t>
      </w:r>
      <w:r>
        <w:rPr>
          <w:spacing w:val="15"/>
          <w:sz w:val="24"/>
        </w:rPr>
        <w:t xml:space="preserve"> </w:t>
      </w:r>
      <w:r>
        <w:rPr>
          <w:sz w:val="24"/>
        </w:rPr>
        <w:t>associated</w:t>
      </w:r>
      <w:r>
        <w:rPr>
          <w:spacing w:val="14"/>
          <w:sz w:val="24"/>
        </w:rPr>
        <w:t xml:space="preserve"> </w:t>
      </w:r>
      <w:r>
        <w:rPr>
          <w:sz w:val="24"/>
        </w:rPr>
        <w:t>Update</w:t>
      </w:r>
      <w:r>
        <w:rPr>
          <w:spacing w:val="14"/>
          <w:sz w:val="24"/>
        </w:rPr>
        <w:t xml:space="preserve"> </w:t>
      </w:r>
      <w:r>
        <w:rPr>
          <w:sz w:val="24"/>
        </w:rPr>
        <w:t>Firmware</w:t>
      </w:r>
      <w:r>
        <w:rPr>
          <w:spacing w:val="14"/>
          <w:sz w:val="24"/>
        </w:rPr>
        <w:t xml:space="preserve"> </w:t>
      </w:r>
      <w:r>
        <w:rPr>
          <w:sz w:val="24"/>
        </w:rPr>
        <w:t>Service</w:t>
      </w:r>
      <w:r>
        <w:rPr>
          <w:spacing w:val="14"/>
          <w:sz w:val="24"/>
        </w:rPr>
        <w:t xml:space="preserve"> </w:t>
      </w:r>
      <w:r>
        <w:rPr>
          <w:sz w:val="24"/>
        </w:rPr>
        <w:t>Request,</w:t>
      </w:r>
      <w:r>
        <w:rPr>
          <w:spacing w:val="14"/>
          <w:sz w:val="24"/>
        </w:rPr>
        <w:t xml:space="preserve"> </w:t>
      </w:r>
      <w:r>
        <w:rPr>
          <w:sz w:val="24"/>
        </w:rPr>
        <w:t>the</w:t>
      </w:r>
      <w:r>
        <w:rPr>
          <w:spacing w:val="14"/>
          <w:sz w:val="24"/>
        </w:rPr>
        <w:t xml:space="preserve"> </w:t>
      </w:r>
      <w:r>
        <w:rPr>
          <w:sz w:val="24"/>
        </w:rPr>
        <w:t>S1SP shall create a SMETS1 Response indicating failure and shall take no further action.</w:t>
      </w:r>
    </w:p>
    <w:p w14:paraId="41260320" w14:textId="77777777" w:rsidR="00174F61" w:rsidRDefault="00CB183E">
      <w:pPr>
        <w:pStyle w:val="ListParagraph"/>
        <w:numPr>
          <w:ilvl w:val="0"/>
          <w:numId w:val="5"/>
        </w:numPr>
        <w:tabs>
          <w:tab w:val="left" w:pos="1518"/>
        </w:tabs>
        <w:spacing w:before="220" w:line="360" w:lineRule="auto"/>
        <w:ind w:right="297"/>
        <w:rPr>
          <w:sz w:val="24"/>
        </w:rPr>
      </w:pPr>
      <w:r>
        <w:rPr>
          <w:sz w:val="24"/>
        </w:rPr>
        <w:t>Where</w:t>
      </w:r>
      <w:r>
        <w:rPr>
          <w:spacing w:val="20"/>
          <w:sz w:val="24"/>
        </w:rPr>
        <w:t xml:space="preserve"> </w:t>
      </w:r>
      <w:r>
        <w:rPr>
          <w:sz w:val="24"/>
        </w:rPr>
        <w:t>a</w:t>
      </w:r>
      <w:r>
        <w:rPr>
          <w:spacing w:val="19"/>
          <w:sz w:val="24"/>
        </w:rPr>
        <w:t xml:space="preserve"> </w:t>
      </w:r>
      <w:r>
        <w:rPr>
          <w:sz w:val="24"/>
        </w:rPr>
        <w:t>firmware</w:t>
      </w:r>
      <w:r>
        <w:rPr>
          <w:spacing w:val="19"/>
          <w:sz w:val="24"/>
        </w:rPr>
        <w:t xml:space="preserve"> </w:t>
      </w:r>
      <w:r>
        <w:rPr>
          <w:sz w:val="24"/>
        </w:rPr>
        <w:t>upgrade</w:t>
      </w:r>
      <w:r>
        <w:rPr>
          <w:spacing w:val="19"/>
          <w:sz w:val="24"/>
        </w:rPr>
        <w:t xml:space="preserve"> </w:t>
      </w:r>
      <w:r>
        <w:rPr>
          <w:sz w:val="24"/>
        </w:rPr>
        <w:t>process</w:t>
      </w:r>
      <w:r>
        <w:rPr>
          <w:spacing w:val="20"/>
          <w:sz w:val="24"/>
        </w:rPr>
        <w:t xml:space="preserve"> </w:t>
      </w:r>
      <w:r>
        <w:rPr>
          <w:sz w:val="24"/>
        </w:rPr>
        <w:t>for</w:t>
      </w:r>
      <w:r>
        <w:rPr>
          <w:spacing w:val="20"/>
          <w:sz w:val="24"/>
        </w:rPr>
        <w:t xml:space="preserve"> </w:t>
      </w:r>
      <w:r>
        <w:rPr>
          <w:sz w:val="24"/>
        </w:rPr>
        <w:t>the</w:t>
      </w:r>
      <w:r>
        <w:rPr>
          <w:spacing w:val="20"/>
          <w:sz w:val="24"/>
        </w:rPr>
        <w:t xml:space="preserve"> </w:t>
      </w:r>
      <w:r>
        <w:rPr>
          <w:sz w:val="24"/>
        </w:rPr>
        <w:t>target</w:t>
      </w:r>
      <w:r>
        <w:rPr>
          <w:spacing w:val="19"/>
          <w:sz w:val="24"/>
        </w:rPr>
        <w:t xml:space="preserve"> </w:t>
      </w:r>
      <w:r>
        <w:rPr>
          <w:sz w:val="24"/>
        </w:rPr>
        <w:t>Device</w:t>
      </w:r>
      <w:r>
        <w:rPr>
          <w:spacing w:val="20"/>
          <w:sz w:val="24"/>
        </w:rPr>
        <w:t xml:space="preserve"> </w:t>
      </w:r>
      <w:r>
        <w:rPr>
          <w:sz w:val="24"/>
        </w:rPr>
        <w:t>or</w:t>
      </w:r>
      <w:r>
        <w:rPr>
          <w:spacing w:val="18"/>
          <w:sz w:val="24"/>
        </w:rPr>
        <w:t xml:space="preserve"> </w:t>
      </w:r>
      <w:r>
        <w:rPr>
          <w:sz w:val="24"/>
        </w:rPr>
        <w:t>another</w:t>
      </w:r>
      <w:r>
        <w:rPr>
          <w:spacing w:val="22"/>
          <w:sz w:val="24"/>
        </w:rPr>
        <w:t xml:space="preserve"> </w:t>
      </w:r>
      <w:r>
        <w:rPr>
          <w:sz w:val="24"/>
        </w:rPr>
        <w:t>Device</w:t>
      </w:r>
      <w:r>
        <w:rPr>
          <w:spacing w:val="20"/>
          <w:sz w:val="24"/>
        </w:rPr>
        <w:t xml:space="preserve"> </w:t>
      </w:r>
      <w:r>
        <w:rPr>
          <w:sz w:val="24"/>
        </w:rPr>
        <w:t>on</w:t>
      </w:r>
      <w:r>
        <w:rPr>
          <w:spacing w:val="19"/>
          <w:sz w:val="24"/>
        </w:rPr>
        <w:t xml:space="preserve"> </w:t>
      </w:r>
      <w:r>
        <w:rPr>
          <w:sz w:val="24"/>
        </w:rPr>
        <w:t>the</w:t>
      </w:r>
      <w:r>
        <w:rPr>
          <w:spacing w:val="20"/>
          <w:sz w:val="24"/>
        </w:rPr>
        <w:t xml:space="preserve"> </w:t>
      </w:r>
      <w:r>
        <w:rPr>
          <w:sz w:val="24"/>
        </w:rPr>
        <w:t>same</w:t>
      </w:r>
      <w:r>
        <w:rPr>
          <w:spacing w:val="20"/>
          <w:sz w:val="24"/>
        </w:rPr>
        <w:t xml:space="preserve"> </w:t>
      </w:r>
      <w:r>
        <w:rPr>
          <w:sz w:val="24"/>
        </w:rPr>
        <w:t>HAN</w:t>
      </w:r>
      <w:r>
        <w:rPr>
          <w:spacing w:val="18"/>
          <w:sz w:val="24"/>
        </w:rPr>
        <w:t xml:space="preserve"> </w:t>
      </w:r>
      <w:r>
        <w:rPr>
          <w:sz w:val="24"/>
        </w:rPr>
        <w:t>is</w:t>
      </w:r>
      <w:r>
        <w:rPr>
          <w:spacing w:val="20"/>
          <w:sz w:val="24"/>
        </w:rPr>
        <w:t xml:space="preserve"> </w:t>
      </w:r>
      <w:r>
        <w:rPr>
          <w:sz w:val="24"/>
        </w:rPr>
        <w:t>underway,</w:t>
      </w:r>
      <w:r>
        <w:rPr>
          <w:spacing w:val="21"/>
          <w:sz w:val="24"/>
        </w:rPr>
        <w:t xml:space="preserve"> </w:t>
      </w:r>
      <w:r>
        <w:rPr>
          <w:sz w:val="24"/>
        </w:rPr>
        <w:t>the</w:t>
      </w:r>
      <w:r>
        <w:rPr>
          <w:spacing w:val="20"/>
          <w:sz w:val="24"/>
        </w:rPr>
        <w:t xml:space="preserve"> </w:t>
      </w:r>
      <w:r>
        <w:rPr>
          <w:sz w:val="24"/>
        </w:rPr>
        <w:t>S1SP</w:t>
      </w:r>
      <w:r>
        <w:rPr>
          <w:spacing w:val="19"/>
          <w:sz w:val="24"/>
        </w:rPr>
        <w:t xml:space="preserve"> </w:t>
      </w:r>
      <w:r>
        <w:rPr>
          <w:sz w:val="24"/>
        </w:rPr>
        <w:t>shall</w:t>
      </w:r>
      <w:r>
        <w:rPr>
          <w:spacing w:val="21"/>
          <w:sz w:val="24"/>
        </w:rPr>
        <w:t xml:space="preserve"> </w:t>
      </w:r>
      <w:r>
        <w:rPr>
          <w:sz w:val="24"/>
        </w:rPr>
        <w:t>return</w:t>
      </w:r>
      <w:r>
        <w:rPr>
          <w:spacing w:val="19"/>
          <w:sz w:val="24"/>
        </w:rPr>
        <w:t xml:space="preserve"> </w:t>
      </w:r>
      <w:r>
        <w:rPr>
          <w:sz w:val="24"/>
        </w:rPr>
        <w:t>a</w:t>
      </w:r>
      <w:r>
        <w:rPr>
          <w:spacing w:val="18"/>
          <w:sz w:val="24"/>
        </w:rPr>
        <w:t xml:space="preserve"> </w:t>
      </w:r>
      <w:r>
        <w:rPr>
          <w:sz w:val="24"/>
        </w:rPr>
        <w:t>Response indicating failure.</w:t>
      </w:r>
    </w:p>
    <w:p w14:paraId="41260321" w14:textId="77777777" w:rsidR="00174F61" w:rsidRDefault="00CB183E">
      <w:pPr>
        <w:pStyle w:val="ListParagraph"/>
        <w:numPr>
          <w:ilvl w:val="0"/>
          <w:numId w:val="5"/>
        </w:numPr>
        <w:tabs>
          <w:tab w:val="left" w:pos="1518"/>
        </w:tabs>
        <w:spacing w:before="220"/>
        <w:ind w:hanging="709"/>
        <w:rPr>
          <w:sz w:val="24"/>
        </w:rPr>
      </w:pPr>
      <w:r>
        <w:rPr>
          <w:sz w:val="24"/>
        </w:rPr>
        <w:t xml:space="preserve">Not </w:t>
      </w:r>
      <w:r>
        <w:rPr>
          <w:spacing w:val="-2"/>
          <w:sz w:val="24"/>
        </w:rPr>
        <w:t>Used.</w:t>
      </w:r>
    </w:p>
    <w:p w14:paraId="41260322" w14:textId="77777777" w:rsidR="00174F61" w:rsidRDefault="00174F61">
      <w:pPr>
        <w:pStyle w:val="BodyText"/>
        <w:spacing w:before="82"/>
        <w:ind w:left="0"/>
      </w:pPr>
    </w:p>
    <w:p w14:paraId="41260323" w14:textId="77777777" w:rsidR="00174F61" w:rsidRDefault="00CB183E">
      <w:pPr>
        <w:pStyle w:val="ListParagraph"/>
        <w:numPr>
          <w:ilvl w:val="0"/>
          <w:numId w:val="5"/>
        </w:numPr>
        <w:tabs>
          <w:tab w:val="left" w:pos="1518"/>
        </w:tabs>
        <w:spacing w:line="360" w:lineRule="auto"/>
        <w:ind w:right="303"/>
        <w:rPr>
          <w:sz w:val="24"/>
        </w:rPr>
      </w:pPr>
      <w:r>
        <w:rPr>
          <w:sz w:val="24"/>
        </w:rPr>
        <w:t>Where</w:t>
      </w:r>
      <w:r>
        <w:rPr>
          <w:spacing w:val="22"/>
          <w:sz w:val="24"/>
        </w:rPr>
        <w:t xml:space="preserve"> </w:t>
      </w:r>
      <w:r>
        <w:rPr>
          <w:sz w:val="24"/>
        </w:rPr>
        <w:t>a</w:t>
      </w:r>
      <w:r>
        <w:rPr>
          <w:spacing w:val="20"/>
          <w:sz w:val="24"/>
        </w:rPr>
        <w:t xml:space="preserve"> </w:t>
      </w:r>
      <w:r>
        <w:rPr>
          <w:sz w:val="24"/>
        </w:rPr>
        <w:t>firmware</w:t>
      </w:r>
      <w:r>
        <w:rPr>
          <w:spacing w:val="22"/>
          <w:sz w:val="24"/>
        </w:rPr>
        <w:t xml:space="preserve"> </w:t>
      </w:r>
      <w:r>
        <w:rPr>
          <w:sz w:val="24"/>
        </w:rPr>
        <w:t>upgrade</w:t>
      </w:r>
      <w:r>
        <w:rPr>
          <w:spacing w:val="21"/>
          <w:sz w:val="24"/>
        </w:rPr>
        <w:t xml:space="preserve"> </w:t>
      </w:r>
      <w:r>
        <w:rPr>
          <w:sz w:val="24"/>
        </w:rPr>
        <w:t>process</w:t>
      </w:r>
      <w:r>
        <w:rPr>
          <w:spacing w:val="20"/>
          <w:sz w:val="24"/>
        </w:rPr>
        <w:t xml:space="preserve"> </w:t>
      </w:r>
      <w:r>
        <w:rPr>
          <w:sz w:val="24"/>
        </w:rPr>
        <w:t>for</w:t>
      </w:r>
      <w:r>
        <w:rPr>
          <w:spacing w:val="22"/>
          <w:sz w:val="24"/>
        </w:rPr>
        <w:t xml:space="preserve"> </w:t>
      </w:r>
      <w:r>
        <w:rPr>
          <w:sz w:val="24"/>
        </w:rPr>
        <w:t>the</w:t>
      </w:r>
      <w:r>
        <w:rPr>
          <w:spacing w:val="21"/>
          <w:sz w:val="24"/>
        </w:rPr>
        <w:t xml:space="preserve"> </w:t>
      </w:r>
      <w:r>
        <w:rPr>
          <w:sz w:val="24"/>
        </w:rPr>
        <w:t>target</w:t>
      </w:r>
      <w:r>
        <w:rPr>
          <w:spacing w:val="22"/>
          <w:sz w:val="24"/>
        </w:rPr>
        <w:t xml:space="preserve"> </w:t>
      </w:r>
      <w:r>
        <w:rPr>
          <w:sz w:val="24"/>
        </w:rPr>
        <w:t>Device</w:t>
      </w:r>
      <w:r>
        <w:rPr>
          <w:spacing w:val="27"/>
          <w:sz w:val="24"/>
        </w:rPr>
        <w:t xml:space="preserve"> </w:t>
      </w:r>
      <w:r>
        <w:rPr>
          <w:sz w:val="24"/>
        </w:rPr>
        <w:t>or</w:t>
      </w:r>
      <w:r>
        <w:rPr>
          <w:spacing w:val="21"/>
          <w:sz w:val="24"/>
        </w:rPr>
        <w:t xml:space="preserve"> </w:t>
      </w:r>
      <w:r>
        <w:rPr>
          <w:sz w:val="24"/>
        </w:rPr>
        <w:t>another</w:t>
      </w:r>
      <w:r>
        <w:rPr>
          <w:spacing w:val="22"/>
          <w:sz w:val="24"/>
        </w:rPr>
        <w:t xml:space="preserve"> </w:t>
      </w:r>
      <w:r>
        <w:rPr>
          <w:sz w:val="24"/>
        </w:rPr>
        <w:t>Device</w:t>
      </w:r>
      <w:r>
        <w:rPr>
          <w:spacing w:val="22"/>
          <w:sz w:val="24"/>
        </w:rPr>
        <w:t xml:space="preserve"> </w:t>
      </w:r>
      <w:r>
        <w:rPr>
          <w:sz w:val="24"/>
        </w:rPr>
        <w:t>on</w:t>
      </w:r>
      <w:r>
        <w:rPr>
          <w:spacing w:val="21"/>
          <w:sz w:val="24"/>
        </w:rPr>
        <w:t xml:space="preserve"> </w:t>
      </w:r>
      <w:r>
        <w:rPr>
          <w:sz w:val="24"/>
        </w:rPr>
        <w:t>the</w:t>
      </w:r>
      <w:r>
        <w:rPr>
          <w:spacing w:val="21"/>
          <w:sz w:val="24"/>
        </w:rPr>
        <w:t xml:space="preserve"> </w:t>
      </w:r>
      <w:r>
        <w:rPr>
          <w:sz w:val="24"/>
        </w:rPr>
        <w:t>same</w:t>
      </w:r>
      <w:r>
        <w:rPr>
          <w:spacing w:val="22"/>
          <w:sz w:val="24"/>
        </w:rPr>
        <w:t xml:space="preserve"> </w:t>
      </w:r>
      <w:r>
        <w:rPr>
          <w:sz w:val="24"/>
        </w:rPr>
        <w:t>HAN</w:t>
      </w:r>
      <w:r>
        <w:rPr>
          <w:spacing w:val="21"/>
          <w:sz w:val="24"/>
        </w:rPr>
        <w:t xml:space="preserve"> </w:t>
      </w:r>
      <w:r>
        <w:rPr>
          <w:sz w:val="24"/>
        </w:rPr>
        <w:t>is</w:t>
      </w:r>
      <w:r>
        <w:rPr>
          <w:spacing w:val="22"/>
          <w:sz w:val="24"/>
        </w:rPr>
        <w:t xml:space="preserve"> </w:t>
      </w:r>
      <w:r>
        <w:rPr>
          <w:sz w:val="24"/>
        </w:rPr>
        <w:t>underway,</w:t>
      </w:r>
      <w:r>
        <w:rPr>
          <w:spacing w:val="20"/>
          <w:sz w:val="24"/>
        </w:rPr>
        <w:t xml:space="preserve"> </w:t>
      </w:r>
      <w:r>
        <w:rPr>
          <w:sz w:val="24"/>
        </w:rPr>
        <w:t>the</w:t>
      </w:r>
      <w:r>
        <w:rPr>
          <w:spacing w:val="22"/>
          <w:sz w:val="24"/>
        </w:rPr>
        <w:t xml:space="preserve"> </w:t>
      </w:r>
      <w:r>
        <w:rPr>
          <w:sz w:val="24"/>
        </w:rPr>
        <w:t>currently</w:t>
      </w:r>
      <w:r>
        <w:rPr>
          <w:spacing w:val="21"/>
          <w:sz w:val="24"/>
        </w:rPr>
        <w:t xml:space="preserve"> </w:t>
      </w:r>
      <w:r>
        <w:rPr>
          <w:sz w:val="24"/>
        </w:rPr>
        <w:t>underway</w:t>
      </w:r>
      <w:r>
        <w:rPr>
          <w:spacing w:val="21"/>
          <w:sz w:val="24"/>
        </w:rPr>
        <w:t xml:space="preserve"> </w:t>
      </w:r>
      <w:r>
        <w:rPr>
          <w:sz w:val="24"/>
        </w:rPr>
        <w:t>firmware upgrade process will be stopped and the S1SP shall return a SMETS1 Response indicating failure for the upgrade that has been stopped.</w:t>
      </w:r>
    </w:p>
    <w:p w14:paraId="41260324" w14:textId="77777777" w:rsidR="00174F61" w:rsidRDefault="00CB183E">
      <w:pPr>
        <w:pStyle w:val="ListParagraph"/>
        <w:numPr>
          <w:ilvl w:val="0"/>
          <w:numId w:val="5"/>
        </w:numPr>
        <w:tabs>
          <w:tab w:val="left" w:pos="1518"/>
        </w:tabs>
        <w:spacing w:before="221"/>
        <w:ind w:hanging="709"/>
        <w:rPr>
          <w:sz w:val="24"/>
        </w:rPr>
      </w:pPr>
      <w:r>
        <w:rPr>
          <w:sz w:val="24"/>
        </w:rPr>
        <w:t>Where</w:t>
      </w:r>
      <w:r>
        <w:rPr>
          <w:spacing w:val="-1"/>
          <w:sz w:val="24"/>
        </w:rPr>
        <w:t xml:space="preserve"> </w:t>
      </w:r>
      <w:r>
        <w:rPr>
          <w:sz w:val="24"/>
        </w:rPr>
        <w:t>any</w:t>
      </w:r>
      <w:r>
        <w:rPr>
          <w:spacing w:val="-1"/>
          <w:sz w:val="24"/>
        </w:rPr>
        <w:t xml:space="preserve"> </w:t>
      </w:r>
      <w:r>
        <w:rPr>
          <w:sz w:val="24"/>
        </w:rPr>
        <w:t>Device listed</w:t>
      </w:r>
      <w:r>
        <w:rPr>
          <w:spacing w:val="-1"/>
          <w:sz w:val="24"/>
        </w:rPr>
        <w:t xml:space="preserve"> </w:t>
      </w:r>
      <w:r>
        <w:rPr>
          <w:sz w:val="24"/>
        </w:rPr>
        <w:t>in this Service</w:t>
      </w:r>
      <w:r>
        <w:rPr>
          <w:spacing w:val="-1"/>
          <w:sz w:val="24"/>
        </w:rPr>
        <w:t xml:space="preserve"> </w:t>
      </w:r>
      <w:r>
        <w:rPr>
          <w:sz w:val="24"/>
        </w:rPr>
        <w:t>Request is of</w:t>
      </w:r>
      <w:r>
        <w:rPr>
          <w:spacing w:val="-2"/>
          <w:sz w:val="24"/>
        </w:rPr>
        <w:t xml:space="preserve"> </w:t>
      </w:r>
      <w:r>
        <w:rPr>
          <w:sz w:val="24"/>
        </w:rPr>
        <w:t>a Device Model</w:t>
      </w:r>
      <w:r>
        <w:rPr>
          <w:spacing w:val="-1"/>
          <w:sz w:val="24"/>
        </w:rPr>
        <w:t xml:space="preserve"> </w:t>
      </w:r>
      <w:r>
        <w:rPr>
          <w:sz w:val="24"/>
        </w:rPr>
        <w:t>identified</w:t>
      </w:r>
      <w:r>
        <w:rPr>
          <w:spacing w:val="-1"/>
          <w:sz w:val="24"/>
        </w:rPr>
        <w:t xml:space="preserve"> </w:t>
      </w:r>
      <w:r>
        <w:rPr>
          <w:sz w:val="24"/>
        </w:rPr>
        <w:t>in Annex</w:t>
      </w:r>
      <w:r>
        <w:rPr>
          <w:spacing w:val="-1"/>
          <w:sz w:val="24"/>
        </w:rPr>
        <w:t xml:space="preserve"> </w:t>
      </w:r>
      <w:r>
        <w:rPr>
          <w:sz w:val="24"/>
        </w:rPr>
        <w:t>E, the resulting</w:t>
      </w:r>
      <w:r>
        <w:rPr>
          <w:spacing w:val="-1"/>
          <w:sz w:val="24"/>
        </w:rPr>
        <w:t xml:space="preserve"> </w:t>
      </w:r>
      <w:r>
        <w:rPr>
          <w:sz w:val="24"/>
        </w:rPr>
        <w:t>behaviours will</w:t>
      </w:r>
      <w:r>
        <w:rPr>
          <w:spacing w:val="-1"/>
          <w:sz w:val="24"/>
        </w:rPr>
        <w:t xml:space="preserve"> </w:t>
      </w:r>
      <w:r>
        <w:rPr>
          <w:sz w:val="24"/>
        </w:rPr>
        <w:t xml:space="preserve">be </w:t>
      </w:r>
      <w:r>
        <w:rPr>
          <w:spacing w:val="-2"/>
          <w:sz w:val="24"/>
        </w:rPr>
        <w:t>uncertain.</w:t>
      </w:r>
    </w:p>
    <w:p w14:paraId="41260325" w14:textId="77777777" w:rsidR="00174F61" w:rsidRDefault="00174F61">
      <w:pPr>
        <w:pStyle w:val="BodyText"/>
        <w:spacing w:before="81"/>
        <w:ind w:left="0"/>
      </w:pPr>
    </w:p>
    <w:p w14:paraId="41260326" w14:textId="77777777" w:rsidR="00174F61" w:rsidRDefault="00CB183E">
      <w:pPr>
        <w:pStyle w:val="Heading1"/>
        <w:numPr>
          <w:ilvl w:val="0"/>
          <w:numId w:val="93"/>
        </w:numPr>
        <w:tabs>
          <w:tab w:val="left" w:pos="809"/>
        </w:tabs>
        <w:ind w:hanging="709"/>
        <w:rPr>
          <w:u w:val="none"/>
        </w:rPr>
      </w:pPr>
      <w:r>
        <w:t>S1SP</w:t>
      </w:r>
      <w:r>
        <w:rPr>
          <w:spacing w:val="-2"/>
        </w:rPr>
        <w:t xml:space="preserve"> </w:t>
      </w:r>
      <w:r>
        <w:t xml:space="preserve">recording of notified </w:t>
      </w:r>
      <w:r>
        <w:rPr>
          <w:spacing w:val="-2"/>
        </w:rPr>
        <w:t>details</w:t>
      </w:r>
    </w:p>
    <w:p w14:paraId="41260327" w14:textId="77777777" w:rsidR="00174F61" w:rsidRDefault="00174F61">
      <w:pPr>
        <w:pStyle w:val="BodyText"/>
        <w:spacing w:before="97"/>
        <w:ind w:left="0"/>
        <w:rPr>
          <w:b/>
        </w:rPr>
      </w:pPr>
    </w:p>
    <w:p w14:paraId="41260328" w14:textId="77777777" w:rsidR="00174F61" w:rsidRDefault="00CB183E">
      <w:pPr>
        <w:pStyle w:val="BodyText"/>
        <w:tabs>
          <w:tab w:val="left" w:pos="809"/>
        </w:tabs>
        <w:spacing w:line="362" w:lineRule="auto"/>
        <w:ind w:left="809" w:right="296" w:hanging="677"/>
        <w:jc w:val="both"/>
      </w:pPr>
      <w:r>
        <w:rPr>
          <w:noProof/>
        </w:rPr>
        <w:drawing>
          <wp:inline distT="0" distB="0" distL="0" distR="0" wp14:anchorId="41260532" wp14:editId="41260533">
            <wp:extent cx="229347" cy="104228"/>
            <wp:effectExtent l="0" t="0" r="0" b="0"/>
            <wp:docPr id="168" name="Image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8" name="Image 168"/>
                    <pic:cNvPicPr/>
                  </pic:nvPicPr>
                  <pic:blipFill>
                    <a:blip r:embed="rId179" cstate="print"/>
                    <a:stretch>
                      <a:fillRect/>
                    </a:stretch>
                  </pic:blipFill>
                  <pic:spPr>
                    <a:xfrm>
                      <a:off x="0" y="0"/>
                      <a:ext cx="229347" cy="104228"/>
                    </a:xfrm>
                    <a:prstGeom prst="rect">
                      <a:avLst/>
                    </a:prstGeom>
                  </pic:spPr>
                </pic:pic>
              </a:graphicData>
            </a:graphic>
          </wp:inline>
        </w:drawing>
      </w:r>
      <w:r>
        <w:rPr>
          <w:position w:val="1"/>
          <w:sz w:val="20"/>
        </w:rPr>
        <w:tab/>
      </w:r>
      <w:r>
        <w:rPr>
          <w:position w:val="1"/>
        </w:rPr>
        <w:t xml:space="preserve">Whenever an S1SP has successfully authenticated a Service Request containing SupplierReplacementCertificates, or one containing </w:t>
      </w:r>
      <w:r>
        <w:t xml:space="preserve">ReplacementCertificates where the RemotePartyRole field has a value of Supplier (with their DUIS meaning), the S1SP shall, using the Certificates in SupplierReplacementCertificates or ReplacementCertificates (as the context requires), update the details it holds in relation to the target Device for each </w:t>
      </w:r>
      <w:r>
        <w:rPr>
          <w:spacing w:val="-4"/>
        </w:rPr>
        <w:t>of:</w:t>
      </w:r>
    </w:p>
    <w:p w14:paraId="41260329" w14:textId="77777777" w:rsidR="00174F61" w:rsidRDefault="00CB183E">
      <w:pPr>
        <w:pStyle w:val="ListParagraph"/>
        <w:numPr>
          <w:ilvl w:val="1"/>
          <w:numId w:val="93"/>
        </w:numPr>
        <w:tabs>
          <w:tab w:val="left" w:pos="1518"/>
        </w:tabs>
        <w:spacing w:before="216"/>
        <w:ind w:hanging="709"/>
        <w:rPr>
          <w:sz w:val="24"/>
        </w:rPr>
      </w:pPr>
      <w:r>
        <w:rPr>
          <w:sz w:val="24"/>
        </w:rPr>
        <w:t>Notified</w:t>
      </w:r>
      <w:r>
        <w:rPr>
          <w:spacing w:val="-1"/>
          <w:sz w:val="24"/>
        </w:rPr>
        <w:t xml:space="preserve"> </w:t>
      </w:r>
      <w:r>
        <w:rPr>
          <w:sz w:val="24"/>
        </w:rPr>
        <w:t>Critical</w:t>
      </w:r>
      <w:r>
        <w:rPr>
          <w:spacing w:val="-1"/>
          <w:sz w:val="24"/>
        </w:rPr>
        <w:t xml:space="preserve"> </w:t>
      </w:r>
      <w:r>
        <w:rPr>
          <w:sz w:val="24"/>
        </w:rPr>
        <w:t>Supplier</w:t>
      </w:r>
      <w:r>
        <w:rPr>
          <w:spacing w:val="-1"/>
          <w:sz w:val="24"/>
        </w:rPr>
        <w:t xml:space="preserve"> </w:t>
      </w:r>
      <w:r>
        <w:rPr>
          <w:sz w:val="24"/>
        </w:rPr>
        <w:t>Certificate</w:t>
      </w:r>
      <w:r>
        <w:rPr>
          <w:spacing w:val="-1"/>
          <w:sz w:val="24"/>
        </w:rPr>
        <w:t xml:space="preserve"> </w:t>
      </w:r>
      <w:r>
        <w:rPr>
          <w:spacing w:val="-5"/>
          <w:sz w:val="24"/>
        </w:rPr>
        <w:t>ID;</w:t>
      </w:r>
    </w:p>
    <w:p w14:paraId="4126032A" w14:textId="77777777" w:rsidR="00174F61" w:rsidRDefault="00174F61">
      <w:pPr>
        <w:pStyle w:val="BodyText"/>
        <w:spacing w:before="81"/>
        <w:ind w:left="0"/>
      </w:pPr>
    </w:p>
    <w:p w14:paraId="4126032B" w14:textId="77777777" w:rsidR="00174F61" w:rsidRDefault="00CB183E">
      <w:pPr>
        <w:pStyle w:val="ListParagraph"/>
        <w:numPr>
          <w:ilvl w:val="1"/>
          <w:numId w:val="93"/>
        </w:numPr>
        <w:tabs>
          <w:tab w:val="left" w:pos="1518"/>
        </w:tabs>
        <w:ind w:hanging="709"/>
        <w:rPr>
          <w:sz w:val="24"/>
        </w:rPr>
      </w:pPr>
      <w:r>
        <w:rPr>
          <w:sz w:val="24"/>
        </w:rPr>
        <w:t>Notified</w:t>
      </w:r>
      <w:r>
        <w:rPr>
          <w:spacing w:val="-4"/>
          <w:sz w:val="24"/>
        </w:rPr>
        <w:t xml:space="preserve"> </w:t>
      </w:r>
      <w:r>
        <w:rPr>
          <w:sz w:val="24"/>
        </w:rPr>
        <w:t>Non-Critical</w:t>
      </w:r>
      <w:r>
        <w:rPr>
          <w:spacing w:val="-1"/>
          <w:sz w:val="24"/>
        </w:rPr>
        <w:t xml:space="preserve"> </w:t>
      </w:r>
      <w:r>
        <w:rPr>
          <w:sz w:val="24"/>
        </w:rPr>
        <w:t>Supplier</w:t>
      </w:r>
      <w:r>
        <w:rPr>
          <w:spacing w:val="-1"/>
          <w:sz w:val="24"/>
        </w:rPr>
        <w:t xml:space="preserve"> </w:t>
      </w:r>
      <w:r>
        <w:rPr>
          <w:sz w:val="24"/>
        </w:rPr>
        <w:t>Certificate</w:t>
      </w:r>
      <w:r>
        <w:rPr>
          <w:spacing w:val="-1"/>
          <w:sz w:val="24"/>
        </w:rPr>
        <w:t xml:space="preserve"> </w:t>
      </w:r>
      <w:r>
        <w:rPr>
          <w:spacing w:val="-5"/>
          <w:sz w:val="24"/>
        </w:rPr>
        <w:t>ID;</w:t>
      </w:r>
    </w:p>
    <w:p w14:paraId="4126032C" w14:textId="77777777" w:rsidR="00174F61" w:rsidRDefault="00174F61">
      <w:pPr>
        <w:pStyle w:val="BodyText"/>
        <w:spacing w:before="82"/>
        <w:ind w:left="0"/>
      </w:pPr>
    </w:p>
    <w:p w14:paraId="4126032D" w14:textId="77777777" w:rsidR="00174F61" w:rsidRDefault="00CB183E">
      <w:pPr>
        <w:pStyle w:val="ListParagraph"/>
        <w:numPr>
          <w:ilvl w:val="1"/>
          <w:numId w:val="93"/>
        </w:numPr>
        <w:tabs>
          <w:tab w:val="left" w:pos="1518"/>
        </w:tabs>
        <w:ind w:hanging="709"/>
        <w:rPr>
          <w:sz w:val="24"/>
        </w:rPr>
      </w:pPr>
      <w:r>
        <w:rPr>
          <w:sz w:val="24"/>
        </w:rPr>
        <w:t>Notified</w:t>
      </w:r>
      <w:r>
        <w:rPr>
          <w:spacing w:val="-1"/>
          <w:sz w:val="24"/>
        </w:rPr>
        <w:t xml:space="preserve"> </w:t>
      </w:r>
      <w:r>
        <w:rPr>
          <w:sz w:val="24"/>
        </w:rPr>
        <w:t>Critical</w:t>
      </w:r>
      <w:r>
        <w:rPr>
          <w:spacing w:val="-1"/>
          <w:sz w:val="24"/>
        </w:rPr>
        <w:t xml:space="preserve"> </w:t>
      </w:r>
      <w:r>
        <w:rPr>
          <w:sz w:val="24"/>
        </w:rPr>
        <w:t>Supplier</w:t>
      </w:r>
      <w:r>
        <w:rPr>
          <w:spacing w:val="-1"/>
          <w:sz w:val="24"/>
        </w:rPr>
        <w:t xml:space="preserve"> </w:t>
      </w:r>
      <w:r>
        <w:rPr>
          <w:sz w:val="24"/>
        </w:rPr>
        <w:t xml:space="preserve">ID; </w:t>
      </w:r>
      <w:r>
        <w:rPr>
          <w:spacing w:val="-5"/>
          <w:sz w:val="24"/>
        </w:rPr>
        <w:t>and</w:t>
      </w:r>
    </w:p>
    <w:p w14:paraId="4126032E" w14:textId="77777777" w:rsidR="00174F61" w:rsidRDefault="00174F61">
      <w:pPr>
        <w:pStyle w:val="BodyText"/>
        <w:spacing w:before="81"/>
        <w:ind w:left="0"/>
      </w:pPr>
    </w:p>
    <w:p w14:paraId="4126032F" w14:textId="77777777" w:rsidR="00174F61" w:rsidRDefault="00CB183E">
      <w:pPr>
        <w:pStyle w:val="ListParagraph"/>
        <w:numPr>
          <w:ilvl w:val="1"/>
          <w:numId w:val="93"/>
        </w:numPr>
        <w:tabs>
          <w:tab w:val="left" w:pos="1518"/>
        </w:tabs>
        <w:ind w:hanging="709"/>
        <w:rPr>
          <w:sz w:val="24"/>
        </w:rPr>
      </w:pPr>
      <w:r>
        <w:rPr>
          <w:sz w:val="24"/>
        </w:rPr>
        <w:t>Notified</w:t>
      </w:r>
      <w:r>
        <w:rPr>
          <w:spacing w:val="-3"/>
          <w:sz w:val="24"/>
        </w:rPr>
        <w:t xml:space="preserve"> </w:t>
      </w:r>
      <w:r>
        <w:rPr>
          <w:sz w:val="24"/>
        </w:rPr>
        <w:t>Non-Critical</w:t>
      </w:r>
      <w:r>
        <w:rPr>
          <w:spacing w:val="-1"/>
          <w:sz w:val="24"/>
        </w:rPr>
        <w:t xml:space="preserve"> </w:t>
      </w:r>
      <w:r>
        <w:rPr>
          <w:sz w:val="24"/>
        </w:rPr>
        <w:t xml:space="preserve">Supplier </w:t>
      </w:r>
      <w:r>
        <w:rPr>
          <w:spacing w:val="-5"/>
          <w:sz w:val="24"/>
        </w:rPr>
        <w:t>ID.</w:t>
      </w:r>
    </w:p>
    <w:p w14:paraId="41260330" w14:textId="77777777" w:rsidR="00174F61" w:rsidRDefault="00174F61">
      <w:pPr>
        <w:rPr>
          <w:sz w:val="24"/>
        </w:rPr>
        <w:sectPr w:rsidR="00174F61">
          <w:pgSz w:w="16840" w:h="11910" w:orient="landscape"/>
          <w:pgMar w:top="900" w:right="420" w:bottom="280" w:left="620" w:header="371" w:footer="0" w:gutter="0"/>
          <w:cols w:space="720"/>
        </w:sectPr>
      </w:pPr>
    </w:p>
    <w:p w14:paraId="41260331" w14:textId="77777777" w:rsidR="00174F61" w:rsidRDefault="00CB183E">
      <w:pPr>
        <w:pStyle w:val="BodyText"/>
        <w:tabs>
          <w:tab w:val="left" w:pos="809"/>
        </w:tabs>
        <w:spacing w:before="94" w:line="362" w:lineRule="auto"/>
        <w:ind w:left="809" w:right="299" w:hanging="677"/>
        <w:jc w:val="both"/>
      </w:pPr>
      <w:r>
        <w:rPr>
          <w:noProof/>
        </w:rPr>
        <w:lastRenderedPageBreak/>
        <w:drawing>
          <wp:inline distT="0" distB="0" distL="0" distR="0" wp14:anchorId="41260534" wp14:editId="41260535">
            <wp:extent cx="241482" cy="104228"/>
            <wp:effectExtent l="0" t="0" r="0" b="0"/>
            <wp:docPr id="169" name="Image 1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9" name="Image 169"/>
                    <pic:cNvPicPr/>
                  </pic:nvPicPr>
                  <pic:blipFill>
                    <a:blip r:embed="rId180" cstate="print"/>
                    <a:stretch>
                      <a:fillRect/>
                    </a:stretch>
                  </pic:blipFill>
                  <pic:spPr>
                    <a:xfrm>
                      <a:off x="0" y="0"/>
                      <a:ext cx="241482" cy="104228"/>
                    </a:xfrm>
                    <a:prstGeom prst="rect">
                      <a:avLst/>
                    </a:prstGeom>
                  </pic:spPr>
                </pic:pic>
              </a:graphicData>
            </a:graphic>
          </wp:inline>
        </w:drawing>
      </w:r>
      <w:r>
        <w:rPr>
          <w:position w:val="1"/>
          <w:sz w:val="20"/>
        </w:rPr>
        <w:tab/>
      </w:r>
      <w:r>
        <w:rPr>
          <w:position w:val="1"/>
        </w:rPr>
        <w:t>Whenever</w:t>
      </w:r>
      <w:r>
        <w:rPr>
          <w:spacing w:val="-4"/>
          <w:position w:val="1"/>
        </w:rPr>
        <w:t xml:space="preserve"> </w:t>
      </w:r>
      <w:r>
        <w:rPr>
          <w:position w:val="1"/>
        </w:rPr>
        <w:t>an</w:t>
      </w:r>
      <w:r>
        <w:rPr>
          <w:spacing w:val="-5"/>
          <w:position w:val="1"/>
        </w:rPr>
        <w:t xml:space="preserve"> </w:t>
      </w:r>
      <w:r>
        <w:rPr>
          <w:position w:val="1"/>
        </w:rPr>
        <w:t>S1SP</w:t>
      </w:r>
      <w:r>
        <w:rPr>
          <w:spacing w:val="-6"/>
          <w:position w:val="1"/>
        </w:rPr>
        <w:t xml:space="preserve"> </w:t>
      </w:r>
      <w:r>
        <w:rPr>
          <w:position w:val="1"/>
        </w:rPr>
        <w:t>has</w:t>
      </w:r>
      <w:r>
        <w:rPr>
          <w:spacing w:val="-4"/>
          <w:position w:val="1"/>
        </w:rPr>
        <w:t xml:space="preserve"> </w:t>
      </w:r>
      <w:r>
        <w:rPr>
          <w:position w:val="1"/>
        </w:rPr>
        <w:t>successfully</w:t>
      </w:r>
      <w:r>
        <w:rPr>
          <w:spacing w:val="-6"/>
          <w:position w:val="1"/>
        </w:rPr>
        <w:t xml:space="preserve"> </w:t>
      </w:r>
      <w:r>
        <w:rPr>
          <w:position w:val="1"/>
        </w:rPr>
        <w:t>authenticated</w:t>
      </w:r>
      <w:r>
        <w:rPr>
          <w:spacing w:val="-5"/>
          <w:position w:val="1"/>
        </w:rPr>
        <w:t xml:space="preserve"> </w:t>
      </w:r>
      <w:r>
        <w:rPr>
          <w:position w:val="1"/>
        </w:rPr>
        <w:t>a</w:t>
      </w:r>
      <w:r>
        <w:rPr>
          <w:spacing w:val="-5"/>
          <w:position w:val="1"/>
        </w:rPr>
        <w:t xml:space="preserve"> </w:t>
      </w:r>
      <w:r>
        <w:rPr>
          <w:position w:val="1"/>
        </w:rPr>
        <w:t>Service</w:t>
      </w:r>
      <w:r>
        <w:rPr>
          <w:spacing w:val="-6"/>
          <w:position w:val="1"/>
        </w:rPr>
        <w:t xml:space="preserve"> </w:t>
      </w:r>
      <w:r>
        <w:rPr>
          <w:position w:val="1"/>
        </w:rPr>
        <w:t>Request</w:t>
      </w:r>
      <w:r>
        <w:rPr>
          <w:spacing w:val="-4"/>
          <w:position w:val="1"/>
        </w:rPr>
        <w:t xml:space="preserve"> </w:t>
      </w:r>
      <w:r>
        <w:rPr>
          <w:position w:val="1"/>
        </w:rPr>
        <w:t>containing</w:t>
      </w:r>
      <w:r>
        <w:rPr>
          <w:spacing w:val="-4"/>
          <w:position w:val="1"/>
        </w:rPr>
        <w:t xml:space="preserve"> </w:t>
      </w:r>
      <w:r>
        <w:rPr>
          <w:position w:val="1"/>
        </w:rPr>
        <w:t>ReplacementCertificates</w:t>
      </w:r>
      <w:r>
        <w:rPr>
          <w:spacing w:val="-5"/>
          <w:position w:val="1"/>
        </w:rPr>
        <w:t xml:space="preserve"> </w:t>
      </w:r>
      <w:r>
        <w:rPr>
          <w:position w:val="1"/>
        </w:rPr>
        <w:t>where</w:t>
      </w:r>
      <w:r>
        <w:rPr>
          <w:spacing w:val="-4"/>
          <w:position w:val="1"/>
        </w:rPr>
        <w:t xml:space="preserve"> </w:t>
      </w:r>
      <w:r>
        <w:rPr>
          <w:position w:val="1"/>
        </w:rPr>
        <w:t>the</w:t>
      </w:r>
      <w:r>
        <w:rPr>
          <w:spacing w:val="-4"/>
          <w:position w:val="1"/>
        </w:rPr>
        <w:t xml:space="preserve"> </w:t>
      </w:r>
      <w:r>
        <w:rPr>
          <w:position w:val="1"/>
        </w:rPr>
        <w:t>RemotePartyRole</w:t>
      </w:r>
      <w:r>
        <w:rPr>
          <w:spacing w:val="-5"/>
          <w:position w:val="1"/>
        </w:rPr>
        <w:t xml:space="preserve"> </w:t>
      </w:r>
      <w:r>
        <w:rPr>
          <w:position w:val="1"/>
        </w:rPr>
        <w:t>field</w:t>
      </w:r>
      <w:r>
        <w:rPr>
          <w:spacing w:val="-4"/>
          <w:position w:val="1"/>
        </w:rPr>
        <w:t xml:space="preserve"> </w:t>
      </w:r>
      <w:r>
        <w:rPr>
          <w:position w:val="1"/>
        </w:rPr>
        <w:t>has</w:t>
      </w:r>
      <w:r>
        <w:rPr>
          <w:spacing w:val="-4"/>
          <w:position w:val="1"/>
        </w:rPr>
        <w:t xml:space="preserve"> </w:t>
      </w:r>
      <w:r>
        <w:rPr>
          <w:position w:val="1"/>
        </w:rPr>
        <w:t>a</w:t>
      </w:r>
      <w:r>
        <w:rPr>
          <w:spacing w:val="-5"/>
          <w:position w:val="1"/>
        </w:rPr>
        <w:t xml:space="preserve"> </w:t>
      </w:r>
      <w:r>
        <w:rPr>
          <w:position w:val="1"/>
        </w:rPr>
        <w:t>value</w:t>
      </w:r>
      <w:r>
        <w:rPr>
          <w:spacing w:val="-4"/>
          <w:position w:val="1"/>
        </w:rPr>
        <w:t xml:space="preserve"> </w:t>
      </w:r>
      <w:r>
        <w:rPr>
          <w:position w:val="1"/>
        </w:rPr>
        <w:t xml:space="preserve">of </w:t>
      </w:r>
      <w:r>
        <w:t>NetworkOperator (with their DUIS meaning), the S1SP shall, using the Certificates in ReplacementCertificates, update the details it holds in relation to the target Device for each of:</w:t>
      </w:r>
    </w:p>
    <w:p w14:paraId="41260332" w14:textId="77777777" w:rsidR="00174F61" w:rsidRDefault="00CB183E">
      <w:pPr>
        <w:pStyle w:val="ListParagraph"/>
        <w:numPr>
          <w:ilvl w:val="0"/>
          <w:numId w:val="4"/>
        </w:numPr>
        <w:tabs>
          <w:tab w:val="left" w:pos="1518"/>
        </w:tabs>
        <w:spacing w:before="216"/>
        <w:ind w:hanging="709"/>
        <w:rPr>
          <w:sz w:val="24"/>
        </w:rPr>
      </w:pPr>
      <w:r>
        <w:rPr>
          <w:sz w:val="24"/>
        </w:rPr>
        <w:t>Notified</w:t>
      </w:r>
      <w:r>
        <w:rPr>
          <w:spacing w:val="-3"/>
          <w:sz w:val="24"/>
        </w:rPr>
        <w:t xml:space="preserve"> </w:t>
      </w:r>
      <w:r>
        <w:rPr>
          <w:sz w:val="24"/>
        </w:rPr>
        <w:t>Critical</w:t>
      </w:r>
      <w:r>
        <w:rPr>
          <w:spacing w:val="-1"/>
          <w:sz w:val="24"/>
        </w:rPr>
        <w:t xml:space="preserve"> </w:t>
      </w:r>
      <w:r>
        <w:rPr>
          <w:sz w:val="24"/>
        </w:rPr>
        <w:t>Network Operator</w:t>
      </w:r>
      <w:r>
        <w:rPr>
          <w:spacing w:val="-2"/>
          <w:sz w:val="24"/>
        </w:rPr>
        <w:t xml:space="preserve"> </w:t>
      </w:r>
      <w:r>
        <w:rPr>
          <w:sz w:val="24"/>
        </w:rPr>
        <w:t xml:space="preserve">Certificate </w:t>
      </w:r>
      <w:r>
        <w:rPr>
          <w:spacing w:val="-5"/>
          <w:sz w:val="24"/>
        </w:rPr>
        <w:t>ID;</w:t>
      </w:r>
    </w:p>
    <w:p w14:paraId="41260333" w14:textId="77777777" w:rsidR="00174F61" w:rsidRDefault="00174F61">
      <w:pPr>
        <w:pStyle w:val="BodyText"/>
        <w:spacing w:before="82"/>
        <w:ind w:left="0"/>
      </w:pPr>
    </w:p>
    <w:p w14:paraId="41260334" w14:textId="77777777" w:rsidR="00174F61" w:rsidRDefault="00CB183E">
      <w:pPr>
        <w:pStyle w:val="ListParagraph"/>
        <w:numPr>
          <w:ilvl w:val="0"/>
          <w:numId w:val="4"/>
        </w:numPr>
        <w:tabs>
          <w:tab w:val="left" w:pos="1518"/>
        </w:tabs>
        <w:spacing w:before="1"/>
        <w:ind w:hanging="709"/>
        <w:rPr>
          <w:sz w:val="24"/>
        </w:rPr>
      </w:pPr>
      <w:r>
        <w:rPr>
          <w:sz w:val="24"/>
        </w:rPr>
        <w:t>Notified</w:t>
      </w:r>
      <w:r>
        <w:rPr>
          <w:spacing w:val="-3"/>
          <w:sz w:val="24"/>
        </w:rPr>
        <w:t xml:space="preserve"> </w:t>
      </w:r>
      <w:r>
        <w:rPr>
          <w:sz w:val="24"/>
        </w:rPr>
        <w:t>Non-Critical</w:t>
      </w:r>
      <w:r>
        <w:rPr>
          <w:spacing w:val="-1"/>
          <w:sz w:val="24"/>
        </w:rPr>
        <w:t xml:space="preserve"> </w:t>
      </w:r>
      <w:r>
        <w:rPr>
          <w:sz w:val="24"/>
        </w:rPr>
        <w:t>Network Operator</w:t>
      </w:r>
      <w:r>
        <w:rPr>
          <w:spacing w:val="-1"/>
          <w:sz w:val="24"/>
        </w:rPr>
        <w:t xml:space="preserve"> </w:t>
      </w:r>
      <w:r>
        <w:rPr>
          <w:sz w:val="24"/>
        </w:rPr>
        <w:t xml:space="preserve">Certificate </w:t>
      </w:r>
      <w:r>
        <w:rPr>
          <w:spacing w:val="-5"/>
          <w:sz w:val="24"/>
        </w:rPr>
        <w:t>ID;</w:t>
      </w:r>
    </w:p>
    <w:p w14:paraId="41260335" w14:textId="77777777" w:rsidR="00174F61" w:rsidRDefault="00174F61">
      <w:pPr>
        <w:pStyle w:val="BodyText"/>
        <w:spacing w:before="81"/>
        <w:ind w:left="0"/>
      </w:pPr>
    </w:p>
    <w:p w14:paraId="41260336" w14:textId="77777777" w:rsidR="00174F61" w:rsidRDefault="00CB183E">
      <w:pPr>
        <w:pStyle w:val="ListParagraph"/>
        <w:numPr>
          <w:ilvl w:val="0"/>
          <w:numId w:val="4"/>
        </w:numPr>
        <w:tabs>
          <w:tab w:val="left" w:pos="1518"/>
        </w:tabs>
        <w:ind w:hanging="709"/>
        <w:rPr>
          <w:sz w:val="24"/>
        </w:rPr>
      </w:pPr>
      <w:r>
        <w:rPr>
          <w:sz w:val="24"/>
        </w:rPr>
        <w:t>Notified</w:t>
      </w:r>
      <w:r>
        <w:rPr>
          <w:spacing w:val="-3"/>
          <w:sz w:val="24"/>
        </w:rPr>
        <w:t xml:space="preserve"> </w:t>
      </w:r>
      <w:r>
        <w:rPr>
          <w:sz w:val="24"/>
        </w:rPr>
        <w:t>Critical</w:t>
      </w:r>
      <w:r>
        <w:rPr>
          <w:spacing w:val="-1"/>
          <w:sz w:val="24"/>
        </w:rPr>
        <w:t xml:space="preserve"> </w:t>
      </w:r>
      <w:r>
        <w:rPr>
          <w:sz w:val="24"/>
        </w:rPr>
        <w:t>Network Operator</w:t>
      </w:r>
      <w:r>
        <w:rPr>
          <w:spacing w:val="-2"/>
          <w:sz w:val="24"/>
        </w:rPr>
        <w:t xml:space="preserve"> </w:t>
      </w:r>
      <w:r>
        <w:rPr>
          <w:sz w:val="24"/>
        </w:rPr>
        <w:t xml:space="preserve">ID; </w:t>
      </w:r>
      <w:r>
        <w:rPr>
          <w:spacing w:val="-5"/>
          <w:sz w:val="24"/>
        </w:rPr>
        <w:t>and</w:t>
      </w:r>
    </w:p>
    <w:p w14:paraId="41260337" w14:textId="77777777" w:rsidR="00174F61" w:rsidRDefault="00174F61">
      <w:pPr>
        <w:pStyle w:val="BodyText"/>
        <w:spacing w:before="82"/>
        <w:ind w:left="0"/>
      </w:pPr>
    </w:p>
    <w:p w14:paraId="41260338" w14:textId="77777777" w:rsidR="00174F61" w:rsidRDefault="00CB183E">
      <w:pPr>
        <w:pStyle w:val="ListParagraph"/>
        <w:numPr>
          <w:ilvl w:val="0"/>
          <w:numId w:val="4"/>
        </w:numPr>
        <w:tabs>
          <w:tab w:val="left" w:pos="1518"/>
        </w:tabs>
        <w:ind w:hanging="709"/>
        <w:rPr>
          <w:sz w:val="24"/>
        </w:rPr>
      </w:pPr>
      <w:r>
        <w:rPr>
          <w:sz w:val="24"/>
        </w:rPr>
        <w:t>Notified</w:t>
      </w:r>
      <w:r>
        <w:rPr>
          <w:spacing w:val="-1"/>
          <w:sz w:val="24"/>
        </w:rPr>
        <w:t xml:space="preserve"> </w:t>
      </w:r>
      <w:r>
        <w:rPr>
          <w:sz w:val="24"/>
        </w:rPr>
        <w:t>Non-Critical Network</w:t>
      </w:r>
      <w:r>
        <w:rPr>
          <w:spacing w:val="-1"/>
          <w:sz w:val="24"/>
        </w:rPr>
        <w:t xml:space="preserve"> </w:t>
      </w:r>
      <w:r>
        <w:rPr>
          <w:sz w:val="24"/>
        </w:rPr>
        <w:t xml:space="preserve">Operator </w:t>
      </w:r>
      <w:r>
        <w:rPr>
          <w:spacing w:val="-5"/>
          <w:sz w:val="24"/>
        </w:rPr>
        <w:t>ID.</w:t>
      </w:r>
    </w:p>
    <w:p w14:paraId="41260339" w14:textId="77777777" w:rsidR="00174F61" w:rsidRDefault="00174F61">
      <w:pPr>
        <w:pStyle w:val="BodyText"/>
        <w:spacing w:before="82"/>
        <w:ind w:left="0"/>
      </w:pPr>
    </w:p>
    <w:p w14:paraId="4126033A" w14:textId="77777777" w:rsidR="00174F61" w:rsidRDefault="00CB183E">
      <w:pPr>
        <w:pStyle w:val="Heading1"/>
        <w:numPr>
          <w:ilvl w:val="0"/>
          <w:numId w:val="93"/>
        </w:numPr>
        <w:tabs>
          <w:tab w:val="left" w:pos="809"/>
        </w:tabs>
        <w:ind w:hanging="709"/>
        <w:rPr>
          <w:u w:val="none"/>
        </w:rPr>
      </w:pPr>
      <w:bookmarkStart w:id="115" w:name="_bookmark91"/>
      <w:bookmarkEnd w:id="115"/>
      <w:r>
        <w:t xml:space="preserve">Key </w:t>
      </w:r>
      <w:r>
        <w:rPr>
          <w:spacing w:val="-2"/>
        </w:rPr>
        <w:t>rotation</w:t>
      </w:r>
    </w:p>
    <w:p w14:paraId="4126033B" w14:textId="77777777" w:rsidR="00174F61" w:rsidRDefault="00174F61">
      <w:pPr>
        <w:pStyle w:val="BodyText"/>
        <w:spacing w:before="97"/>
        <w:ind w:left="0"/>
        <w:rPr>
          <w:b/>
        </w:rPr>
      </w:pPr>
    </w:p>
    <w:p w14:paraId="4126033C" w14:textId="77777777" w:rsidR="00174F61" w:rsidRDefault="00CB183E">
      <w:pPr>
        <w:pStyle w:val="BodyText"/>
        <w:tabs>
          <w:tab w:val="left" w:pos="809"/>
        </w:tabs>
        <w:spacing w:line="362" w:lineRule="auto"/>
        <w:ind w:left="809" w:right="298" w:hanging="700"/>
        <w:jc w:val="both"/>
      </w:pPr>
      <w:r>
        <w:rPr>
          <w:noProof/>
        </w:rPr>
        <w:drawing>
          <wp:inline distT="0" distB="0" distL="0" distR="0" wp14:anchorId="41260536" wp14:editId="41260537">
            <wp:extent cx="243811" cy="104228"/>
            <wp:effectExtent l="0" t="0" r="0" b="0"/>
            <wp:docPr id="170" name="Image 1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0" name="Image 170"/>
                    <pic:cNvPicPr/>
                  </pic:nvPicPr>
                  <pic:blipFill>
                    <a:blip r:embed="rId181" cstate="print"/>
                    <a:stretch>
                      <a:fillRect/>
                    </a:stretch>
                  </pic:blipFill>
                  <pic:spPr>
                    <a:xfrm>
                      <a:off x="0" y="0"/>
                      <a:ext cx="243811" cy="104228"/>
                    </a:xfrm>
                    <a:prstGeom prst="rect">
                      <a:avLst/>
                    </a:prstGeom>
                  </pic:spPr>
                </pic:pic>
              </a:graphicData>
            </a:graphic>
          </wp:inline>
        </w:drawing>
      </w:r>
      <w:r>
        <w:rPr>
          <w:position w:val="1"/>
          <w:sz w:val="20"/>
        </w:rPr>
        <w:tab/>
      </w:r>
      <w:r>
        <w:rPr>
          <w:position w:val="1"/>
        </w:rPr>
        <w:t xml:space="preserve">As soon as reasonably practicable (and in any event within 7 days) following the Commissioning of a SMETS1 Communications Hub Function or a </w:t>
      </w:r>
      <w:r>
        <w:t>SMETS1</w:t>
      </w:r>
      <w:r>
        <w:rPr>
          <w:spacing w:val="-2"/>
        </w:rPr>
        <w:t xml:space="preserve"> </w:t>
      </w:r>
      <w:r>
        <w:t>Smart</w:t>
      </w:r>
      <w:r>
        <w:rPr>
          <w:spacing w:val="-1"/>
        </w:rPr>
        <w:t xml:space="preserve"> </w:t>
      </w:r>
      <w:r>
        <w:t>Meter</w:t>
      </w:r>
      <w:r>
        <w:rPr>
          <w:spacing w:val="-2"/>
        </w:rPr>
        <w:t xml:space="preserve"> </w:t>
      </w:r>
      <w:r>
        <w:t>or</w:t>
      </w:r>
      <w:r>
        <w:rPr>
          <w:spacing w:val="-1"/>
        </w:rPr>
        <w:t xml:space="preserve"> </w:t>
      </w:r>
      <w:r>
        <w:t>a</w:t>
      </w:r>
      <w:r>
        <w:rPr>
          <w:spacing w:val="-2"/>
        </w:rPr>
        <w:t xml:space="preserve"> </w:t>
      </w:r>
      <w:r>
        <w:t>SMETS1</w:t>
      </w:r>
      <w:r>
        <w:rPr>
          <w:spacing w:val="-2"/>
        </w:rPr>
        <w:t xml:space="preserve"> </w:t>
      </w:r>
      <w:r>
        <w:t>Gas</w:t>
      </w:r>
      <w:r>
        <w:rPr>
          <w:spacing w:val="-2"/>
        </w:rPr>
        <w:t xml:space="preserve"> </w:t>
      </w:r>
      <w:r>
        <w:t>Proxy</w:t>
      </w:r>
      <w:r>
        <w:rPr>
          <w:spacing w:val="-2"/>
        </w:rPr>
        <w:t xml:space="preserve"> </w:t>
      </w:r>
      <w:r>
        <w:t>Function</w:t>
      </w:r>
      <w:r>
        <w:rPr>
          <w:spacing w:val="-3"/>
        </w:rPr>
        <w:t xml:space="preserve"> </w:t>
      </w:r>
      <w:r>
        <w:t>or</w:t>
      </w:r>
      <w:r>
        <w:rPr>
          <w:spacing w:val="-2"/>
        </w:rPr>
        <w:t xml:space="preserve"> </w:t>
      </w:r>
      <w:r>
        <w:t>a</w:t>
      </w:r>
      <w:r>
        <w:rPr>
          <w:spacing w:val="-1"/>
        </w:rPr>
        <w:t xml:space="preserve"> </w:t>
      </w:r>
      <w:r>
        <w:t>SMETS1</w:t>
      </w:r>
      <w:r>
        <w:rPr>
          <w:spacing w:val="-2"/>
        </w:rPr>
        <w:t xml:space="preserve"> </w:t>
      </w:r>
      <w:r>
        <w:t>PPMID,</w:t>
      </w:r>
      <w:r>
        <w:rPr>
          <w:spacing w:val="-2"/>
        </w:rPr>
        <w:t xml:space="preserve"> </w:t>
      </w:r>
      <w:r>
        <w:t>the S1SP</w:t>
      </w:r>
      <w:r>
        <w:rPr>
          <w:spacing w:val="-2"/>
        </w:rPr>
        <w:t xml:space="preserve"> </w:t>
      </w:r>
      <w:r>
        <w:t>shall,</w:t>
      </w:r>
      <w:r>
        <w:rPr>
          <w:spacing w:val="-3"/>
        </w:rPr>
        <w:t xml:space="preserve"> </w:t>
      </w:r>
      <w:r>
        <w:t>via</w:t>
      </w:r>
      <w:r>
        <w:rPr>
          <w:spacing w:val="-2"/>
        </w:rPr>
        <w:t xml:space="preserve"> </w:t>
      </w:r>
      <w:r>
        <w:t>the</w:t>
      </w:r>
      <w:r>
        <w:rPr>
          <w:spacing w:val="-1"/>
        </w:rPr>
        <w:t xml:space="preserve"> </w:t>
      </w:r>
      <w:r>
        <w:t>DCO,</w:t>
      </w:r>
      <w:r>
        <w:rPr>
          <w:spacing w:val="-1"/>
        </w:rPr>
        <w:t xml:space="preserve"> </w:t>
      </w:r>
      <w:r>
        <w:t>in</w:t>
      </w:r>
      <w:r>
        <w:rPr>
          <w:spacing w:val="-2"/>
        </w:rPr>
        <w:t xml:space="preserve"> </w:t>
      </w:r>
      <w:r>
        <w:t>relation</w:t>
      </w:r>
      <w:r>
        <w:rPr>
          <w:spacing w:val="-2"/>
        </w:rPr>
        <w:t xml:space="preserve"> </w:t>
      </w:r>
      <w:r>
        <w:t>to</w:t>
      </w:r>
      <w:r>
        <w:rPr>
          <w:spacing w:val="-2"/>
        </w:rPr>
        <w:t xml:space="preserve"> </w:t>
      </w:r>
      <w:r>
        <w:t>each</w:t>
      </w:r>
      <w:r>
        <w:rPr>
          <w:spacing w:val="-1"/>
        </w:rPr>
        <w:t xml:space="preserve"> </w:t>
      </w:r>
      <w:r>
        <w:t>such</w:t>
      </w:r>
      <w:r>
        <w:rPr>
          <w:spacing w:val="-2"/>
        </w:rPr>
        <w:t xml:space="preserve"> </w:t>
      </w:r>
      <w:r>
        <w:t>Device</w:t>
      </w:r>
      <w:r>
        <w:rPr>
          <w:spacing w:val="-2"/>
        </w:rPr>
        <w:t xml:space="preserve"> </w:t>
      </w:r>
      <w:r>
        <w:t>and</w:t>
      </w:r>
      <w:r>
        <w:rPr>
          <w:spacing w:val="-2"/>
        </w:rPr>
        <w:t xml:space="preserve"> </w:t>
      </w:r>
      <w:r>
        <w:t>where supported</w:t>
      </w:r>
      <w:r>
        <w:rPr>
          <w:spacing w:val="-2"/>
        </w:rPr>
        <w:t xml:space="preserve"> </w:t>
      </w:r>
      <w:r>
        <w:t>by</w:t>
      </w:r>
      <w:r>
        <w:rPr>
          <w:spacing w:val="-2"/>
        </w:rPr>
        <w:t xml:space="preserve"> </w:t>
      </w:r>
      <w:r>
        <w:t>that</w:t>
      </w:r>
      <w:r>
        <w:rPr>
          <w:spacing w:val="-2"/>
        </w:rPr>
        <w:t xml:space="preserve"> </w:t>
      </w:r>
      <w:r>
        <w:t>Device,</w:t>
      </w:r>
      <w:r>
        <w:rPr>
          <w:spacing w:val="40"/>
        </w:rPr>
        <w:t xml:space="preserve"> </w:t>
      </w:r>
      <w:r>
        <w:t>re-generate</w:t>
      </w:r>
      <w:r>
        <w:rPr>
          <w:spacing w:val="-2"/>
        </w:rPr>
        <w:t xml:space="preserve"> </w:t>
      </w:r>
      <w:r>
        <w:t>and</w:t>
      </w:r>
      <w:r>
        <w:rPr>
          <w:spacing w:val="-3"/>
        </w:rPr>
        <w:t xml:space="preserve"> </w:t>
      </w:r>
      <w:r>
        <w:t>replace</w:t>
      </w:r>
      <w:r>
        <w:rPr>
          <w:spacing w:val="-2"/>
        </w:rPr>
        <w:t xml:space="preserve"> </w:t>
      </w:r>
      <w:r>
        <w:t>any</w:t>
      </w:r>
      <w:r>
        <w:rPr>
          <w:spacing w:val="-2"/>
        </w:rPr>
        <w:t xml:space="preserve"> </w:t>
      </w:r>
      <w:r>
        <w:t>Authentication</w:t>
      </w:r>
      <w:r>
        <w:rPr>
          <w:spacing w:val="-4"/>
        </w:rPr>
        <w:t xml:space="preserve"> </w:t>
      </w:r>
      <w:r>
        <w:t>Keys</w:t>
      </w:r>
      <w:r>
        <w:rPr>
          <w:spacing w:val="-2"/>
        </w:rPr>
        <w:t xml:space="preserve"> </w:t>
      </w:r>
      <w:r>
        <w:t>and</w:t>
      </w:r>
      <w:r>
        <w:rPr>
          <w:spacing w:val="-2"/>
        </w:rPr>
        <w:t xml:space="preserve"> </w:t>
      </w:r>
      <w:r>
        <w:t>any</w:t>
      </w:r>
      <w:r>
        <w:rPr>
          <w:spacing w:val="-4"/>
        </w:rPr>
        <w:t xml:space="preserve"> </w:t>
      </w:r>
      <w:r>
        <w:t>Encryption</w:t>
      </w:r>
      <w:r>
        <w:rPr>
          <w:spacing w:val="-4"/>
        </w:rPr>
        <w:t xml:space="preserve"> </w:t>
      </w:r>
      <w:r>
        <w:t>Keys (with</w:t>
      </w:r>
      <w:r>
        <w:rPr>
          <w:spacing w:val="-4"/>
        </w:rPr>
        <w:t xml:space="preserve"> </w:t>
      </w:r>
      <w:r>
        <w:t>their</w:t>
      </w:r>
      <w:r>
        <w:rPr>
          <w:spacing w:val="-2"/>
        </w:rPr>
        <w:t xml:space="preserve"> </w:t>
      </w:r>
      <w:r>
        <w:t>DLMS</w:t>
      </w:r>
      <w:r>
        <w:rPr>
          <w:spacing w:val="-4"/>
        </w:rPr>
        <w:t xml:space="preserve"> </w:t>
      </w:r>
      <w:r>
        <w:t>COSEM</w:t>
      </w:r>
      <w:r>
        <w:rPr>
          <w:spacing w:val="-2"/>
        </w:rPr>
        <w:t xml:space="preserve"> </w:t>
      </w:r>
      <w:r>
        <w:t>meanings)</w:t>
      </w:r>
      <w:r>
        <w:rPr>
          <w:spacing w:val="-2"/>
        </w:rPr>
        <w:t xml:space="preserve"> </w:t>
      </w:r>
      <w:r>
        <w:t>held</w:t>
      </w:r>
      <w:r>
        <w:rPr>
          <w:spacing w:val="-3"/>
        </w:rPr>
        <w:t xml:space="preserve"> </w:t>
      </w:r>
      <w:r>
        <w:t>by</w:t>
      </w:r>
      <w:r>
        <w:rPr>
          <w:spacing w:val="-2"/>
        </w:rPr>
        <w:t xml:space="preserve"> </w:t>
      </w:r>
      <w:r>
        <w:t xml:space="preserve">that </w:t>
      </w:r>
      <w:r>
        <w:rPr>
          <w:spacing w:val="-2"/>
        </w:rPr>
        <w:t>Device.</w:t>
      </w:r>
    </w:p>
    <w:p w14:paraId="4126033D" w14:textId="77777777" w:rsidR="00174F61" w:rsidRDefault="00CB183E">
      <w:pPr>
        <w:pStyle w:val="Heading1"/>
        <w:numPr>
          <w:ilvl w:val="0"/>
          <w:numId w:val="93"/>
        </w:numPr>
        <w:tabs>
          <w:tab w:val="left" w:pos="809"/>
        </w:tabs>
        <w:spacing w:before="215"/>
        <w:ind w:hanging="709"/>
        <w:rPr>
          <w:u w:val="none"/>
        </w:rPr>
      </w:pPr>
      <w:bookmarkStart w:id="116" w:name="_bookmark92"/>
      <w:bookmarkEnd w:id="116"/>
      <w:r>
        <w:rPr>
          <w:spacing w:val="-4"/>
        </w:rPr>
        <w:t>Time</w:t>
      </w:r>
    </w:p>
    <w:p w14:paraId="4126033E" w14:textId="77777777" w:rsidR="00174F61" w:rsidRDefault="00174F61">
      <w:pPr>
        <w:pStyle w:val="BodyText"/>
        <w:spacing w:before="107"/>
        <w:ind w:left="0"/>
        <w:rPr>
          <w:b/>
        </w:rPr>
      </w:pPr>
    </w:p>
    <w:p w14:paraId="4126033F" w14:textId="77777777" w:rsidR="00174F61" w:rsidRDefault="00CB183E">
      <w:pPr>
        <w:pStyle w:val="BodyText"/>
        <w:tabs>
          <w:tab w:val="left" w:pos="809"/>
        </w:tabs>
        <w:spacing w:line="357" w:lineRule="auto"/>
        <w:ind w:left="809" w:right="298" w:hanging="700"/>
        <w:jc w:val="both"/>
      </w:pPr>
      <w:r>
        <w:rPr>
          <w:noProof/>
        </w:rPr>
        <w:drawing>
          <wp:inline distT="0" distB="0" distL="0" distR="0" wp14:anchorId="41260538" wp14:editId="41260539">
            <wp:extent cx="243811" cy="104228"/>
            <wp:effectExtent l="0" t="0" r="0" b="0"/>
            <wp:docPr id="171" name="Image 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1" name="Image 171"/>
                    <pic:cNvPicPr/>
                  </pic:nvPicPr>
                  <pic:blipFill>
                    <a:blip r:embed="rId182" cstate="print"/>
                    <a:stretch>
                      <a:fillRect/>
                    </a:stretch>
                  </pic:blipFill>
                  <pic:spPr>
                    <a:xfrm>
                      <a:off x="0" y="0"/>
                      <a:ext cx="243811" cy="104228"/>
                    </a:xfrm>
                    <a:prstGeom prst="rect">
                      <a:avLst/>
                    </a:prstGeom>
                  </pic:spPr>
                </pic:pic>
              </a:graphicData>
            </a:graphic>
          </wp:inline>
        </w:drawing>
      </w:r>
      <w:r>
        <w:rPr>
          <w:sz w:val="20"/>
        </w:rPr>
        <w:tab/>
      </w:r>
      <w:r>
        <w:t>Where a Device is capable of maintaining time independently of any other Device within its SMETS1 Installation and where the S1SP is required to communicate with such</w:t>
      </w:r>
      <w:r>
        <w:rPr>
          <w:spacing w:val="-1"/>
        </w:rPr>
        <w:t xml:space="preserve"> </w:t>
      </w:r>
      <w:r>
        <w:t>a Device in</w:t>
      </w:r>
      <w:r>
        <w:rPr>
          <w:spacing w:val="-1"/>
        </w:rPr>
        <w:t xml:space="preserve"> </w:t>
      </w:r>
      <w:r>
        <w:t>order to process a SMETS1 Service Request and where the</w:t>
      </w:r>
      <w:r>
        <w:rPr>
          <w:spacing w:val="-1"/>
        </w:rPr>
        <w:t xml:space="preserve"> </w:t>
      </w:r>
      <w:r>
        <w:t>Device’s time is within the DCC’s set tolerance of S1SP Time, the S1SP shall synchronise the time on the Device with S1SP Time, and the DCO shall allow such synchronisation.</w:t>
      </w:r>
    </w:p>
    <w:p w14:paraId="41260340" w14:textId="77777777" w:rsidR="00174F61" w:rsidRDefault="00CB183E">
      <w:pPr>
        <w:pStyle w:val="Heading1"/>
        <w:numPr>
          <w:ilvl w:val="0"/>
          <w:numId w:val="93"/>
        </w:numPr>
        <w:tabs>
          <w:tab w:val="left" w:pos="809"/>
        </w:tabs>
        <w:spacing w:before="223"/>
        <w:ind w:hanging="709"/>
        <w:rPr>
          <w:u w:val="none"/>
        </w:rPr>
      </w:pPr>
      <w:r>
        <w:t>Anomaly</w:t>
      </w:r>
      <w:r>
        <w:rPr>
          <w:spacing w:val="-1"/>
        </w:rPr>
        <w:t xml:space="preserve"> </w:t>
      </w:r>
      <w:r>
        <w:rPr>
          <w:spacing w:val="-2"/>
        </w:rPr>
        <w:t>Detection</w:t>
      </w:r>
    </w:p>
    <w:p w14:paraId="41260341" w14:textId="77777777" w:rsidR="00174F61" w:rsidRDefault="00174F61">
      <w:pPr>
        <w:pStyle w:val="BodyText"/>
        <w:spacing w:before="107"/>
        <w:ind w:left="0"/>
        <w:rPr>
          <w:b/>
        </w:rPr>
      </w:pPr>
    </w:p>
    <w:p w14:paraId="41260342" w14:textId="77777777" w:rsidR="00174F61" w:rsidRDefault="00CB183E">
      <w:pPr>
        <w:pStyle w:val="BodyText"/>
        <w:tabs>
          <w:tab w:val="left" w:pos="809"/>
        </w:tabs>
        <w:ind w:left="109"/>
      </w:pPr>
      <w:r>
        <w:rPr>
          <w:noProof/>
        </w:rPr>
        <w:drawing>
          <wp:inline distT="0" distB="0" distL="0" distR="0" wp14:anchorId="4126053A" wp14:editId="4126053B">
            <wp:extent cx="243811" cy="104228"/>
            <wp:effectExtent l="0" t="0" r="0" b="0"/>
            <wp:docPr id="172" name="Image 1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2" name="Image 172"/>
                    <pic:cNvPicPr/>
                  </pic:nvPicPr>
                  <pic:blipFill>
                    <a:blip r:embed="rId183" cstate="print"/>
                    <a:stretch>
                      <a:fillRect/>
                    </a:stretch>
                  </pic:blipFill>
                  <pic:spPr>
                    <a:xfrm>
                      <a:off x="0" y="0"/>
                      <a:ext cx="243811" cy="104228"/>
                    </a:xfrm>
                    <a:prstGeom prst="rect">
                      <a:avLst/>
                    </a:prstGeom>
                  </pic:spPr>
                </pic:pic>
              </a:graphicData>
            </a:graphic>
          </wp:inline>
        </w:drawing>
      </w:r>
      <w:r>
        <w:rPr>
          <w:sz w:val="20"/>
        </w:rPr>
        <w:tab/>
      </w:r>
      <w:r>
        <w:t>Where</w:t>
      </w:r>
      <w:r>
        <w:rPr>
          <w:spacing w:val="-7"/>
        </w:rPr>
        <w:t xml:space="preserve"> </w:t>
      </w:r>
      <w:r>
        <w:t>an</w:t>
      </w:r>
      <w:r>
        <w:rPr>
          <w:spacing w:val="-6"/>
        </w:rPr>
        <w:t xml:space="preserve"> </w:t>
      </w:r>
      <w:r>
        <w:t>Anomaly</w:t>
      </w:r>
      <w:r>
        <w:rPr>
          <w:spacing w:val="-6"/>
        </w:rPr>
        <w:t xml:space="preserve"> </w:t>
      </w:r>
      <w:r>
        <w:t>Detection</w:t>
      </w:r>
      <w:r>
        <w:rPr>
          <w:spacing w:val="-6"/>
        </w:rPr>
        <w:t xml:space="preserve"> </w:t>
      </w:r>
      <w:r>
        <w:t>Threshold</w:t>
      </w:r>
      <w:r>
        <w:rPr>
          <w:spacing w:val="-5"/>
        </w:rPr>
        <w:t xml:space="preserve"> </w:t>
      </w:r>
      <w:r>
        <w:t>of</w:t>
      </w:r>
      <w:r>
        <w:rPr>
          <w:spacing w:val="-7"/>
        </w:rPr>
        <w:t xml:space="preserve"> </w:t>
      </w:r>
      <w:r>
        <w:t>the</w:t>
      </w:r>
      <w:r>
        <w:rPr>
          <w:spacing w:val="-6"/>
        </w:rPr>
        <w:t xml:space="preserve"> </w:t>
      </w:r>
      <w:r>
        <w:t>type</w:t>
      </w:r>
      <w:r>
        <w:rPr>
          <w:spacing w:val="-6"/>
        </w:rPr>
        <w:t xml:space="preserve"> </w:t>
      </w:r>
      <w:r>
        <w:t>referred</w:t>
      </w:r>
      <w:r>
        <w:rPr>
          <w:spacing w:val="-6"/>
        </w:rPr>
        <w:t xml:space="preserve"> </w:t>
      </w:r>
      <w:r>
        <w:t>to</w:t>
      </w:r>
      <w:r>
        <w:rPr>
          <w:spacing w:val="-7"/>
        </w:rPr>
        <w:t xml:space="preserve"> </w:t>
      </w:r>
      <w:r>
        <w:t>in</w:t>
      </w:r>
      <w:r>
        <w:rPr>
          <w:spacing w:val="-6"/>
        </w:rPr>
        <w:t xml:space="preserve"> </w:t>
      </w:r>
      <w:r>
        <w:t>(b)(ii)</w:t>
      </w:r>
      <w:r>
        <w:rPr>
          <w:spacing w:val="-6"/>
        </w:rPr>
        <w:t xml:space="preserve"> </w:t>
      </w:r>
      <w:r>
        <w:t>of</w:t>
      </w:r>
      <w:r>
        <w:rPr>
          <w:spacing w:val="-6"/>
        </w:rPr>
        <w:t xml:space="preserve"> </w:t>
      </w:r>
      <w:r>
        <w:t>the</w:t>
      </w:r>
      <w:r>
        <w:rPr>
          <w:spacing w:val="-6"/>
        </w:rPr>
        <w:t xml:space="preserve"> </w:t>
      </w:r>
      <w:r>
        <w:t>definition</w:t>
      </w:r>
      <w:r>
        <w:rPr>
          <w:spacing w:val="-7"/>
        </w:rPr>
        <w:t xml:space="preserve"> </w:t>
      </w:r>
      <w:r>
        <w:t>of</w:t>
      </w:r>
      <w:r>
        <w:rPr>
          <w:spacing w:val="-5"/>
        </w:rPr>
        <w:t xml:space="preserve"> </w:t>
      </w:r>
      <w:r>
        <w:t>Anomaly</w:t>
      </w:r>
      <w:r>
        <w:rPr>
          <w:spacing w:val="-6"/>
        </w:rPr>
        <w:t xml:space="preserve"> </w:t>
      </w:r>
      <w:r>
        <w:t>Detection</w:t>
      </w:r>
      <w:r>
        <w:rPr>
          <w:spacing w:val="-5"/>
        </w:rPr>
        <w:t xml:space="preserve"> </w:t>
      </w:r>
      <w:r>
        <w:t>Threshold</w:t>
      </w:r>
      <w:r>
        <w:rPr>
          <w:spacing w:val="-8"/>
        </w:rPr>
        <w:t xml:space="preserve"> </w:t>
      </w:r>
      <w:r>
        <w:t>has</w:t>
      </w:r>
      <w:r>
        <w:rPr>
          <w:spacing w:val="-5"/>
        </w:rPr>
        <w:t xml:space="preserve"> </w:t>
      </w:r>
      <w:r>
        <w:t>been</w:t>
      </w:r>
      <w:r>
        <w:rPr>
          <w:spacing w:val="-7"/>
        </w:rPr>
        <w:t xml:space="preserve"> </w:t>
      </w:r>
      <w:r>
        <w:t>set,</w:t>
      </w:r>
      <w:r>
        <w:rPr>
          <w:spacing w:val="-6"/>
        </w:rPr>
        <w:t xml:space="preserve"> </w:t>
      </w:r>
      <w:r>
        <w:t>the</w:t>
      </w:r>
      <w:r>
        <w:rPr>
          <w:spacing w:val="-7"/>
        </w:rPr>
        <w:t xml:space="preserve"> </w:t>
      </w:r>
      <w:r>
        <w:t>relevant</w:t>
      </w:r>
      <w:r>
        <w:rPr>
          <w:spacing w:val="-6"/>
        </w:rPr>
        <w:t xml:space="preserve"> </w:t>
      </w:r>
      <w:r>
        <w:rPr>
          <w:spacing w:val="-5"/>
        </w:rPr>
        <w:t>DCO</w:t>
      </w:r>
    </w:p>
    <w:p w14:paraId="41260343" w14:textId="77777777" w:rsidR="00174F61" w:rsidRDefault="00174F61">
      <w:pPr>
        <w:sectPr w:rsidR="00174F61">
          <w:pgSz w:w="16840" w:h="11910" w:orient="landscape"/>
          <w:pgMar w:top="900" w:right="420" w:bottom="280" w:left="620" w:header="371" w:footer="0" w:gutter="0"/>
          <w:cols w:space="720"/>
        </w:sectPr>
      </w:pPr>
    </w:p>
    <w:p w14:paraId="41260344" w14:textId="77777777" w:rsidR="00174F61" w:rsidRDefault="00CB183E">
      <w:pPr>
        <w:pStyle w:val="BodyText"/>
        <w:spacing w:before="98"/>
        <w:ind w:left="809"/>
      </w:pPr>
      <w:r>
        <w:lastRenderedPageBreak/>
        <w:t>shall</w:t>
      </w:r>
      <w:r>
        <w:rPr>
          <w:spacing w:val="-4"/>
        </w:rPr>
        <w:t xml:space="preserve"> </w:t>
      </w:r>
      <w:r>
        <w:t>apply</w:t>
      </w:r>
      <w:r>
        <w:rPr>
          <w:spacing w:val="-1"/>
        </w:rPr>
        <w:t xml:space="preserve"> </w:t>
      </w:r>
      <w:r>
        <w:t>the relevant</w:t>
      </w:r>
      <w:r>
        <w:rPr>
          <w:spacing w:val="-2"/>
        </w:rPr>
        <w:t xml:space="preserve"> </w:t>
      </w:r>
      <w:r>
        <w:t>Threshold Anomaly</w:t>
      </w:r>
      <w:r>
        <w:rPr>
          <w:spacing w:val="-1"/>
        </w:rPr>
        <w:t xml:space="preserve"> </w:t>
      </w:r>
      <w:r>
        <w:t>Detection</w:t>
      </w:r>
      <w:r>
        <w:rPr>
          <w:spacing w:val="-2"/>
        </w:rPr>
        <w:t xml:space="preserve"> </w:t>
      </w:r>
      <w:r>
        <w:t>check</w:t>
      </w:r>
      <w:r>
        <w:rPr>
          <w:spacing w:val="2"/>
        </w:rPr>
        <w:t xml:space="preserve"> </w:t>
      </w:r>
      <w:r>
        <w:t>immediately</w:t>
      </w:r>
      <w:r>
        <w:rPr>
          <w:spacing w:val="-1"/>
        </w:rPr>
        <w:t xml:space="preserve"> </w:t>
      </w:r>
      <w:r>
        <w:t>prior to returning any</w:t>
      </w:r>
      <w:r>
        <w:rPr>
          <w:spacing w:val="-1"/>
        </w:rPr>
        <w:t xml:space="preserve"> </w:t>
      </w:r>
      <w:r>
        <w:t>Instruction</w:t>
      </w:r>
      <w:r>
        <w:rPr>
          <w:spacing w:val="-3"/>
        </w:rPr>
        <w:t xml:space="preserve"> </w:t>
      </w:r>
      <w:r>
        <w:t>to</w:t>
      </w:r>
      <w:r>
        <w:rPr>
          <w:spacing w:val="-1"/>
        </w:rPr>
        <w:t xml:space="preserve"> </w:t>
      </w:r>
      <w:r>
        <w:t>the</w:t>
      </w:r>
      <w:r>
        <w:rPr>
          <w:spacing w:val="-1"/>
        </w:rPr>
        <w:t xml:space="preserve"> </w:t>
      </w:r>
      <w:r>
        <w:t>relevant</w:t>
      </w:r>
      <w:r>
        <w:rPr>
          <w:spacing w:val="-1"/>
        </w:rPr>
        <w:t xml:space="preserve"> </w:t>
      </w:r>
      <w:r>
        <w:t>SMETS1</w:t>
      </w:r>
      <w:r>
        <w:rPr>
          <w:spacing w:val="-1"/>
        </w:rPr>
        <w:t xml:space="preserve"> </w:t>
      </w:r>
      <w:r>
        <w:t xml:space="preserve">Service </w:t>
      </w:r>
      <w:r>
        <w:rPr>
          <w:spacing w:val="-2"/>
        </w:rPr>
        <w:t>Provider.</w:t>
      </w:r>
    </w:p>
    <w:p w14:paraId="41260345" w14:textId="77777777" w:rsidR="00174F61" w:rsidRDefault="00174F61">
      <w:pPr>
        <w:pStyle w:val="BodyText"/>
        <w:spacing w:before="77"/>
        <w:ind w:left="0"/>
      </w:pPr>
    </w:p>
    <w:p w14:paraId="41260346" w14:textId="77777777" w:rsidR="00174F61" w:rsidRDefault="00CB183E">
      <w:pPr>
        <w:pStyle w:val="BodyText"/>
        <w:tabs>
          <w:tab w:val="left" w:pos="809"/>
        </w:tabs>
        <w:spacing w:before="1" w:line="362" w:lineRule="auto"/>
        <w:ind w:left="809" w:right="299" w:hanging="700"/>
        <w:jc w:val="both"/>
      </w:pPr>
      <w:r>
        <w:rPr>
          <w:noProof/>
        </w:rPr>
        <w:drawing>
          <wp:inline distT="0" distB="0" distL="0" distR="0" wp14:anchorId="4126053C" wp14:editId="4126053D">
            <wp:extent cx="255950" cy="104228"/>
            <wp:effectExtent l="0" t="0" r="0" b="0"/>
            <wp:docPr id="173" name="Image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3" name="Image 173"/>
                    <pic:cNvPicPr/>
                  </pic:nvPicPr>
                  <pic:blipFill>
                    <a:blip r:embed="rId184" cstate="print"/>
                    <a:stretch>
                      <a:fillRect/>
                    </a:stretch>
                  </pic:blipFill>
                  <pic:spPr>
                    <a:xfrm>
                      <a:off x="0" y="0"/>
                      <a:ext cx="255950" cy="104228"/>
                    </a:xfrm>
                    <a:prstGeom prst="rect">
                      <a:avLst/>
                    </a:prstGeom>
                  </pic:spPr>
                </pic:pic>
              </a:graphicData>
            </a:graphic>
          </wp:inline>
        </w:drawing>
      </w:r>
      <w:r>
        <w:rPr>
          <w:position w:val="1"/>
          <w:sz w:val="20"/>
        </w:rPr>
        <w:tab/>
      </w:r>
      <w:r>
        <w:rPr>
          <w:position w:val="1"/>
        </w:rPr>
        <w:t xml:space="preserve">Where the Threshold Anomaly Detection check fails, the DCO shall not authorise any associated Instruction for the SMETS1 Device and shall respond </w:t>
      </w:r>
      <w:r>
        <w:t>to the relevant SMETS1 Service Provider accordingly. For the avoidance of doubt, the provisions of the Threshold Anomaly Detection Procedures that relate</w:t>
      </w:r>
      <w:r>
        <w:rPr>
          <w:spacing w:val="-7"/>
        </w:rPr>
        <w:t xml:space="preserve"> </w:t>
      </w:r>
      <w:r>
        <w:t>to</w:t>
      </w:r>
      <w:r>
        <w:rPr>
          <w:spacing w:val="-8"/>
        </w:rPr>
        <w:t xml:space="preserve"> </w:t>
      </w:r>
      <w:r>
        <w:t>the</w:t>
      </w:r>
      <w:r>
        <w:rPr>
          <w:spacing w:val="-8"/>
        </w:rPr>
        <w:t xml:space="preserve"> </w:t>
      </w:r>
      <w:r>
        <w:t>further</w:t>
      </w:r>
      <w:r>
        <w:rPr>
          <w:spacing w:val="-7"/>
        </w:rPr>
        <w:t xml:space="preserve"> </w:t>
      </w:r>
      <w:r>
        <w:t>processing</w:t>
      </w:r>
      <w:r>
        <w:rPr>
          <w:spacing w:val="-7"/>
        </w:rPr>
        <w:t xml:space="preserve"> </w:t>
      </w:r>
      <w:r>
        <w:t>of</w:t>
      </w:r>
      <w:r>
        <w:rPr>
          <w:spacing w:val="-7"/>
        </w:rPr>
        <w:t xml:space="preserve"> </w:t>
      </w:r>
      <w:r>
        <w:t>quarantined</w:t>
      </w:r>
      <w:r>
        <w:rPr>
          <w:spacing w:val="-7"/>
        </w:rPr>
        <w:t xml:space="preserve"> </w:t>
      </w:r>
      <w:r>
        <w:t>communications</w:t>
      </w:r>
      <w:r>
        <w:rPr>
          <w:spacing w:val="-7"/>
        </w:rPr>
        <w:t xml:space="preserve"> </w:t>
      </w:r>
      <w:r>
        <w:t>shall</w:t>
      </w:r>
      <w:r>
        <w:rPr>
          <w:spacing w:val="-7"/>
        </w:rPr>
        <w:t xml:space="preserve"> </w:t>
      </w:r>
      <w:r>
        <w:t>not</w:t>
      </w:r>
      <w:r>
        <w:rPr>
          <w:spacing w:val="-8"/>
        </w:rPr>
        <w:t xml:space="preserve"> </w:t>
      </w:r>
      <w:r>
        <w:t>apply</w:t>
      </w:r>
      <w:r>
        <w:rPr>
          <w:spacing w:val="-7"/>
        </w:rPr>
        <w:t xml:space="preserve"> </w:t>
      </w:r>
      <w:r>
        <w:t>to</w:t>
      </w:r>
      <w:r>
        <w:rPr>
          <w:spacing w:val="-4"/>
        </w:rPr>
        <w:t xml:space="preserve"> </w:t>
      </w:r>
      <w:r>
        <w:t>any</w:t>
      </w:r>
      <w:r>
        <w:rPr>
          <w:spacing w:val="-8"/>
        </w:rPr>
        <w:t xml:space="preserve"> </w:t>
      </w:r>
      <w:r>
        <w:t>consequentially</w:t>
      </w:r>
      <w:r>
        <w:rPr>
          <w:spacing w:val="-7"/>
        </w:rPr>
        <w:t xml:space="preserve"> </w:t>
      </w:r>
      <w:r>
        <w:t>deleted</w:t>
      </w:r>
      <w:r>
        <w:rPr>
          <w:spacing w:val="-8"/>
        </w:rPr>
        <w:t xml:space="preserve"> </w:t>
      </w:r>
      <w:r>
        <w:t>SMETS1</w:t>
      </w:r>
      <w:r>
        <w:rPr>
          <w:spacing w:val="-7"/>
        </w:rPr>
        <w:t xml:space="preserve"> </w:t>
      </w:r>
      <w:r>
        <w:t>Service</w:t>
      </w:r>
      <w:r>
        <w:rPr>
          <w:spacing w:val="-7"/>
        </w:rPr>
        <w:t xml:space="preserve"> </w:t>
      </w:r>
      <w:r>
        <w:t>Requests</w:t>
      </w:r>
      <w:r>
        <w:rPr>
          <w:spacing w:val="-7"/>
        </w:rPr>
        <w:t xml:space="preserve"> </w:t>
      </w:r>
      <w:r>
        <w:t>and</w:t>
      </w:r>
      <w:r>
        <w:rPr>
          <w:spacing w:val="-7"/>
        </w:rPr>
        <w:t xml:space="preserve"> </w:t>
      </w:r>
      <w:r>
        <w:t>nor</w:t>
      </w:r>
      <w:r>
        <w:rPr>
          <w:spacing w:val="-8"/>
        </w:rPr>
        <w:t xml:space="preserve"> </w:t>
      </w:r>
      <w:r>
        <w:t>shall</w:t>
      </w:r>
      <w:r>
        <w:rPr>
          <w:spacing w:val="-8"/>
        </w:rPr>
        <w:t xml:space="preserve"> </w:t>
      </w:r>
      <w:r>
        <w:t>the DCC be required to notify the User of the deletion.</w:t>
      </w:r>
    </w:p>
    <w:p w14:paraId="41260347" w14:textId="77777777" w:rsidR="00174F61" w:rsidRDefault="00CB183E">
      <w:pPr>
        <w:pStyle w:val="BodyText"/>
        <w:tabs>
          <w:tab w:val="left" w:pos="809"/>
        </w:tabs>
        <w:spacing w:before="208"/>
        <w:ind w:left="109"/>
      </w:pPr>
      <w:r>
        <w:rPr>
          <w:noProof/>
        </w:rPr>
        <w:drawing>
          <wp:inline distT="0" distB="0" distL="0" distR="0" wp14:anchorId="4126053E" wp14:editId="4126053F">
            <wp:extent cx="249880" cy="104228"/>
            <wp:effectExtent l="0" t="0" r="0" b="0"/>
            <wp:docPr id="174" name="Image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4" name="Image 174"/>
                    <pic:cNvPicPr/>
                  </pic:nvPicPr>
                  <pic:blipFill>
                    <a:blip r:embed="rId185" cstate="print"/>
                    <a:stretch>
                      <a:fillRect/>
                    </a:stretch>
                  </pic:blipFill>
                  <pic:spPr>
                    <a:xfrm>
                      <a:off x="0" y="0"/>
                      <a:ext cx="249880" cy="104228"/>
                    </a:xfrm>
                    <a:prstGeom prst="rect">
                      <a:avLst/>
                    </a:prstGeom>
                  </pic:spPr>
                </pic:pic>
              </a:graphicData>
            </a:graphic>
          </wp:inline>
        </w:drawing>
      </w:r>
      <w:r>
        <w:rPr>
          <w:position w:val="1"/>
          <w:sz w:val="20"/>
        </w:rPr>
        <w:tab/>
      </w:r>
      <w:bookmarkStart w:id="117" w:name="_bookmark93"/>
      <w:bookmarkEnd w:id="117"/>
      <w:r>
        <w:rPr>
          <w:position w:val="1"/>
        </w:rPr>
        <w:t>The</w:t>
      </w:r>
      <w:r>
        <w:rPr>
          <w:spacing w:val="-1"/>
          <w:position w:val="1"/>
        </w:rPr>
        <w:t xml:space="preserve"> </w:t>
      </w:r>
      <w:r>
        <w:rPr>
          <w:position w:val="1"/>
        </w:rPr>
        <w:t>DCC shall</w:t>
      </w:r>
      <w:r>
        <w:rPr>
          <w:spacing w:val="-1"/>
          <w:position w:val="1"/>
        </w:rPr>
        <w:t xml:space="preserve"> </w:t>
      </w:r>
      <w:r>
        <w:rPr>
          <w:position w:val="1"/>
        </w:rPr>
        <w:t>ensure</w:t>
      </w:r>
      <w:r>
        <w:rPr>
          <w:spacing w:val="-1"/>
          <w:position w:val="1"/>
        </w:rPr>
        <w:t xml:space="preserve"> </w:t>
      </w:r>
      <w:r>
        <w:rPr>
          <w:position w:val="1"/>
        </w:rPr>
        <w:t>that</w:t>
      </w:r>
      <w:r>
        <w:rPr>
          <w:spacing w:val="-1"/>
          <w:position w:val="1"/>
        </w:rPr>
        <w:t xml:space="preserve"> </w:t>
      </w:r>
      <w:r>
        <w:rPr>
          <w:position w:val="1"/>
        </w:rPr>
        <w:t>no Critical Instruction</w:t>
      </w:r>
      <w:r>
        <w:rPr>
          <w:spacing w:val="-3"/>
          <w:position w:val="1"/>
        </w:rPr>
        <w:t xml:space="preserve"> </w:t>
      </w:r>
      <w:r>
        <w:rPr>
          <w:position w:val="1"/>
        </w:rPr>
        <w:t>is sent</w:t>
      </w:r>
      <w:r>
        <w:rPr>
          <w:spacing w:val="-2"/>
          <w:position w:val="1"/>
        </w:rPr>
        <w:t xml:space="preserve"> </w:t>
      </w:r>
      <w:r>
        <w:rPr>
          <w:position w:val="1"/>
        </w:rPr>
        <w:t>to a</w:t>
      </w:r>
      <w:r>
        <w:rPr>
          <w:spacing w:val="-1"/>
          <w:position w:val="1"/>
        </w:rPr>
        <w:t xml:space="preserve"> </w:t>
      </w:r>
      <w:r>
        <w:rPr>
          <w:position w:val="1"/>
        </w:rPr>
        <w:t>SMETS1 Device unless</w:t>
      </w:r>
      <w:r>
        <w:rPr>
          <w:spacing w:val="-1"/>
          <w:position w:val="1"/>
        </w:rPr>
        <w:t xml:space="preserve"> </w:t>
      </w:r>
      <w:r>
        <w:rPr>
          <w:position w:val="1"/>
        </w:rPr>
        <w:t>the relevant</w:t>
      </w:r>
      <w:r>
        <w:rPr>
          <w:spacing w:val="-1"/>
          <w:position w:val="1"/>
        </w:rPr>
        <w:t xml:space="preserve"> </w:t>
      </w:r>
      <w:r>
        <w:rPr>
          <w:position w:val="1"/>
        </w:rPr>
        <w:t>DCO</w:t>
      </w:r>
      <w:r>
        <w:rPr>
          <w:spacing w:val="-1"/>
          <w:position w:val="1"/>
        </w:rPr>
        <w:t xml:space="preserve"> </w:t>
      </w:r>
      <w:r>
        <w:rPr>
          <w:position w:val="1"/>
        </w:rPr>
        <w:t>has</w:t>
      </w:r>
      <w:r>
        <w:rPr>
          <w:spacing w:val="-1"/>
          <w:position w:val="1"/>
        </w:rPr>
        <w:t xml:space="preserve"> </w:t>
      </w:r>
      <w:r>
        <w:rPr>
          <w:position w:val="1"/>
        </w:rPr>
        <w:t xml:space="preserve">confirmed that </w:t>
      </w:r>
      <w:r>
        <w:rPr>
          <w:spacing w:val="-2"/>
          <w:position w:val="1"/>
        </w:rPr>
        <w:t>either:</w:t>
      </w:r>
    </w:p>
    <w:p w14:paraId="41260348" w14:textId="77777777" w:rsidR="00174F61" w:rsidRDefault="00174F61">
      <w:pPr>
        <w:pStyle w:val="BodyText"/>
        <w:spacing w:before="87"/>
        <w:ind w:left="0"/>
      </w:pPr>
    </w:p>
    <w:p w14:paraId="41260349" w14:textId="77777777" w:rsidR="00174F61" w:rsidRDefault="00CB183E">
      <w:pPr>
        <w:pStyle w:val="ListParagraph"/>
        <w:numPr>
          <w:ilvl w:val="1"/>
          <w:numId w:val="93"/>
        </w:numPr>
        <w:tabs>
          <w:tab w:val="left" w:pos="1518"/>
        </w:tabs>
        <w:ind w:hanging="709"/>
        <w:rPr>
          <w:sz w:val="24"/>
        </w:rPr>
      </w:pPr>
      <w:r>
        <w:rPr>
          <w:sz w:val="24"/>
        </w:rPr>
        <w:t>there</w:t>
      </w:r>
      <w:r>
        <w:rPr>
          <w:spacing w:val="-2"/>
          <w:sz w:val="24"/>
        </w:rPr>
        <w:t xml:space="preserve"> </w:t>
      </w:r>
      <w:r>
        <w:rPr>
          <w:sz w:val="24"/>
        </w:rPr>
        <w:t>is</w:t>
      </w:r>
      <w:r>
        <w:rPr>
          <w:spacing w:val="-1"/>
          <w:sz w:val="24"/>
        </w:rPr>
        <w:t xml:space="preserve"> </w:t>
      </w:r>
      <w:r>
        <w:rPr>
          <w:sz w:val="24"/>
        </w:rPr>
        <w:t>a</w:t>
      </w:r>
      <w:r>
        <w:rPr>
          <w:spacing w:val="-1"/>
          <w:sz w:val="24"/>
        </w:rPr>
        <w:t xml:space="preserve"> </w:t>
      </w:r>
      <w:r>
        <w:rPr>
          <w:sz w:val="24"/>
        </w:rPr>
        <w:t>Countersigned</w:t>
      </w:r>
      <w:r>
        <w:rPr>
          <w:spacing w:val="-1"/>
          <w:sz w:val="24"/>
        </w:rPr>
        <w:t xml:space="preserve"> </w:t>
      </w:r>
      <w:r>
        <w:rPr>
          <w:sz w:val="24"/>
        </w:rPr>
        <w:t>Service</w:t>
      </w:r>
      <w:r>
        <w:rPr>
          <w:spacing w:val="-1"/>
          <w:sz w:val="24"/>
        </w:rPr>
        <w:t xml:space="preserve"> </w:t>
      </w:r>
      <w:r>
        <w:rPr>
          <w:sz w:val="24"/>
        </w:rPr>
        <w:t>Request</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Instruction</w:t>
      </w:r>
      <w:r>
        <w:rPr>
          <w:spacing w:val="-1"/>
          <w:sz w:val="24"/>
        </w:rPr>
        <w:t xml:space="preserve"> </w:t>
      </w:r>
      <w:r>
        <w:rPr>
          <w:sz w:val="24"/>
        </w:rPr>
        <w:t>appropriately</w:t>
      </w:r>
      <w:r>
        <w:rPr>
          <w:spacing w:val="-1"/>
          <w:sz w:val="24"/>
        </w:rPr>
        <w:t xml:space="preserve"> </w:t>
      </w:r>
      <w:r>
        <w:rPr>
          <w:sz w:val="24"/>
        </w:rPr>
        <w:t>corresponds;</w:t>
      </w:r>
      <w:r>
        <w:rPr>
          <w:spacing w:val="-1"/>
          <w:sz w:val="24"/>
        </w:rPr>
        <w:t xml:space="preserve"> </w:t>
      </w:r>
      <w:r>
        <w:rPr>
          <w:spacing w:val="-5"/>
          <w:sz w:val="24"/>
        </w:rPr>
        <w:t>or</w:t>
      </w:r>
    </w:p>
    <w:p w14:paraId="4126034A" w14:textId="77777777" w:rsidR="00174F61" w:rsidRDefault="00174F61">
      <w:pPr>
        <w:pStyle w:val="BodyText"/>
        <w:spacing w:before="82"/>
        <w:ind w:left="0"/>
      </w:pPr>
    </w:p>
    <w:p w14:paraId="4126034B" w14:textId="77777777" w:rsidR="00174F61" w:rsidRDefault="00CB183E">
      <w:pPr>
        <w:pStyle w:val="ListParagraph"/>
        <w:numPr>
          <w:ilvl w:val="1"/>
          <w:numId w:val="93"/>
        </w:numPr>
        <w:tabs>
          <w:tab w:val="left" w:pos="1518"/>
        </w:tabs>
        <w:spacing w:before="1" w:line="360" w:lineRule="auto"/>
        <w:ind w:right="297"/>
        <w:rPr>
          <w:sz w:val="24"/>
        </w:rPr>
      </w:pPr>
      <w:r>
        <w:rPr>
          <w:sz w:val="24"/>
        </w:rPr>
        <w:t xml:space="preserve">the Instruction has been generated by the SMETS1 Service Provider in accordance with the provisions of Clause </w:t>
      </w:r>
      <w:hyperlink w:anchor="_bookmark91" w:history="1">
        <w:r>
          <w:rPr>
            <w:sz w:val="24"/>
          </w:rPr>
          <w:t>20</w:t>
        </w:r>
      </w:hyperlink>
      <w:r>
        <w:rPr>
          <w:sz w:val="24"/>
        </w:rPr>
        <w:t xml:space="preserve"> or Clause </w:t>
      </w:r>
      <w:hyperlink w:anchor="_bookmark92" w:history="1">
        <w:r>
          <w:rPr>
            <w:sz w:val="24"/>
          </w:rPr>
          <w:t>21</w:t>
        </w:r>
      </w:hyperlink>
      <w:r>
        <w:rPr>
          <w:sz w:val="24"/>
        </w:rPr>
        <w:t xml:space="preserve"> which apply to the Device Model of the relevant target Device.</w:t>
      </w:r>
    </w:p>
    <w:p w14:paraId="4126034C" w14:textId="77777777" w:rsidR="00174F61" w:rsidRDefault="00CB183E">
      <w:pPr>
        <w:pStyle w:val="BodyText"/>
        <w:tabs>
          <w:tab w:val="left" w:pos="809"/>
        </w:tabs>
        <w:spacing w:before="214"/>
        <w:ind w:left="109"/>
      </w:pPr>
      <w:r>
        <w:rPr>
          <w:noProof/>
        </w:rPr>
        <w:drawing>
          <wp:inline distT="0" distB="0" distL="0" distR="0" wp14:anchorId="41260540" wp14:editId="41260541">
            <wp:extent cx="257529" cy="104228"/>
            <wp:effectExtent l="0" t="0" r="0" b="0"/>
            <wp:docPr id="175" name="Image 1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5" name="Image 175"/>
                    <pic:cNvPicPr/>
                  </pic:nvPicPr>
                  <pic:blipFill>
                    <a:blip r:embed="rId186" cstate="print"/>
                    <a:stretch>
                      <a:fillRect/>
                    </a:stretch>
                  </pic:blipFill>
                  <pic:spPr>
                    <a:xfrm>
                      <a:off x="0" y="0"/>
                      <a:ext cx="257529" cy="104228"/>
                    </a:xfrm>
                    <a:prstGeom prst="rect">
                      <a:avLst/>
                    </a:prstGeom>
                  </pic:spPr>
                </pic:pic>
              </a:graphicData>
            </a:graphic>
          </wp:inline>
        </w:drawing>
      </w:r>
      <w:r>
        <w:rPr>
          <w:position w:val="1"/>
          <w:sz w:val="20"/>
        </w:rPr>
        <w:tab/>
      </w:r>
      <w:r>
        <w:rPr>
          <w:position w:val="1"/>
        </w:rPr>
        <w:t>In</w:t>
      </w:r>
      <w:r>
        <w:rPr>
          <w:spacing w:val="-3"/>
          <w:position w:val="1"/>
        </w:rPr>
        <w:t xml:space="preserve"> </w:t>
      </w:r>
      <w:r>
        <w:rPr>
          <w:position w:val="1"/>
        </w:rPr>
        <w:t>circumstances where</w:t>
      </w:r>
      <w:r>
        <w:rPr>
          <w:spacing w:val="-2"/>
          <w:position w:val="1"/>
        </w:rPr>
        <w:t xml:space="preserve"> </w:t>
      </w:r>
      <w:r>
        <w:rPr>
          <w:position w:val="1"/>
        </w:rPr>
        <w:t>a DCO</w:t>
      </w:r>
      <w:r>
        <w:rPr>
          <w:spacing w:val="-1"/>
          <w:position w:val="1"/>
        </w:rPr>
        <w:t xml:space="preserve"> </w:t>
      </w:r>
      <w:r>
        <w:rPr>
          <w:position w:val="1"/>
        </w:rPr>
        <w:t>is unable</w:t>
      </w:r>
      <w:r>
        <w:rPr>
          <w:spacing w:val="-1"/>
          <w:position w:val="1"/>
        </w:rPr>
        <w:t xml:space="preserve"> </w:t>
      </w:r>
      <w:r>
        <w:rPr>
          <w:position w:val="1"/>
        </w:rPr>
        <w:t>to confirm</w:t>
      </w:r>
      <w:r>
        <w:rPr>
          <w:spacing w:val="-1"/>
          <w:position w:val="1"/>
        </w:rPr>
        <w:t xml:space="preserve"> </w:t>
      </w:r>
      <w:r>
        <w:rPr>
          <w:position w:val="1"/>
        </w:rPr>
        <w:t>that an</w:t>
      </w:r>
      <w:r>
        <w:rPr>
          <w:spacing w:val="-2"/>
          <w:position w:val="1"/>
        </w:rPr>
        <w:t xml:space="preserve"> </w:t>
      </w:r>
      <w:r>
        <w:rPr>
          <w:position w:val="1"/>
        </w:rPr>
        <w:t>Instruction</w:t>
      </w:r>
      <w:r>
        <w:rPr>
          <w:spacing w:val="-1"/>
          <w:position w:val="1"/>
        </w:rPr>
        <w:t xml:space="preserve"> </w:t>
      </w:r>
      <w:r>
        <w:rPr>
          <w:position w:val="1"/>
        </w:rPr>
        <w:t>meets</w:t>
      </w:r>
      <w:r>
        <w:rPr>
          <w:spacing w:val="-1"/>
          <w:position w:val="1"/>
        </w:rPr>
        <w:t xml:space="preserve"> </w:t>
      </w:r>
      <w:r>
        <w:rPr>
          <w:position w:val="1"/>
        </w:rPr>
        <w:t>the</w:t>
      </w:r>
      <w:r>
        <w:rPr>
          <w:spacing w:val="-1"/>
          <w:position w:val="1"/>
        </w:rPr>
        <w:t xml:space="preserve"> </w:t>
      </w:r>
      <w:r>
        <w:rPr>
          <w:position w:val="1"/>
        </w:rPr>
        <w:t>requirements of</w:t>
      </w:r>
      <w:r>
        <w:rPr>
          <w:spacing w:val="-2"/>
          <w:position w:val="1"/>
        </w:rPr>
        <w:t xml:space="preserve"> </w:t>
      </w:r>
      <w:r>
        <w:rPr>
          <w:position w:val="1"/>
        </w:rPr>
        <w:t>Clause</w:t>
      </w:r>
      <w:r>
        <w:rPr>
          <w:spacing w:val="4"/>
          <w:position w:val="1"/>
        </w:rPr>
        <w:t xml:space="preserve"> </w:t>
      </w:r>
      <w:hyperlink w:anchor="_bookmark93" w:history="1">
        <w:r>
          <w:rPr>
            <w:position w:val="1"/>
          </w:rPr>
          <w:t>22.3</w:t>
        </w:r>
      </w:hyperlink>
      <w:r>
        <w:rPr>
          <w:position w:val="1"/>
        </w:rPr>
        <w:t>,</w:t>
      </w:r>
      <w:r>
        <w:rPr>
          <w:spacing w:val="-3"/>
          <w:position w:val="1"/>
        </w:rPr>
        <w:t xml:space="preserve"> </w:t>
      </w:r>
      <w:r>
        <w:rPr>
          <w:position w:val="1"/>
        </w:rPr>
        <w:t>the DCC</w:t>
      </w:r>
      <w:r>
        <w:rPr>
          <w:spacing w:val="-1"/>
          <w:position w:val="1"/>
        </w:rPr>
        <w:t xml:space="preserve"> </w:t>
      </w:r>
      <w:r>
        <w:rPr>
          <w:spacing w:val="-2"/>
          <w:position w:val="1"/>
        </w:rPr>
        <w:t>shall:</w:t>
      </w:r>
    </w:p>
    <w:p w14:paraId="4126034D" w14:textId="77777777" w:rsidR="00174F61" w:rsidRDefault="00174F61">
      <w:pPr>
        <w:pStyle w:val="BodyText"/>
        <w:spacing w:before="88"/>
        <w:ind w:left="0"/>
      </w:pPr>
    </w:p>
    <w:p w14:paraId="4126034E" w14:textId="77777777" w:rsidR="00174F61" w:rsidRDefault="00CB183E">
      <w:pPr>
        <w:pStyle w:val="ListParagraph"/>
        <w:numPr>
          <w:ilvl w:val="0"/>
          <w:numId w:val="3"/>
        </w:numPr>
        <w:tabs>
          <w:tab w:val="left" w:pos="1518"/>
        </w:tabs>
        <w:ind w:hanging="709"/>
        <w:rPr>
          <w:sz w:val="24"/>
        </w:rPr>
      </w:pPr>
      <w:r>
        <w:rPr>
          <w:sz w:val="24"/>
        </w:rPr>
        <w:t>delete</w:t>
      </w:r>
      <w:r>
        <w:rPr>
          <w:spacing w:val="-3"/>
          <w:sz w:val="24"/>
        </w:rPr>
        <w:t xml:space="preserve"> </w:t>
      </w:r>
      <w:r>
        <w:rPr>
          <w:sz w:val="24"/>
        </w:rPr>
        <w:t>the</w:t>
      </w:r>
      <w:r>
        <w:rPr>
          <w:spacing w:val="-1"/>
          <w:sz w:val="24"/>
        </w:rPr>
        <w:t xml:space="preserve"> </w:t>
      </w:r>
      <w:r>
        <w:rPr>
          <w:sz w:val="24"/>
        </w:rPr>
        <w:t xml:space="preserve">Instruction from its </w:t>
      </w:r>
      <w:r>
        <w:rPr>
          <w:spacing w:val="-2"/>
          <w:sz w:val="24"/>
        </w:rPr>
        <w:t>systems;</w:t>
      </w:r>
    </w:p>
    <w:p w14:paraId="4126034F" w14:textId="77777777" w:rsidR="00174F61" w:rsidRDefault="00174F61">
      <w:pPr>
        <w:pStyle w:val="BodyText"/>
        <w:spacing w:before="81"/>
        <w:ind w:left="0"/>
      </w:pPr>
    </w:p>
    <w:p w14:paraId="41260350" w14:textId="77777777" w:rsidR="00174F61" w:rsidRDefault="00CB183E">
      <w:pPr>
        <w:pStyle w:val="ListParagraph"/>
        <w:numPr>
          <w:ilvl w:val="0"/>
          <w:numId w:val="3"/>
        </w:numPr>
        <w:tabs>
          <w:tab w:val="left" w:pos="1518"/>
        </w:tabs>
        <w:spacing w:before="1"/>
        <w:ind w:hanging="709"/>
        <w:rPr>
          <w:sz w:val="24"/>
        </w:rPr>
      </w:pPr>
      <w:r>
        <w:rPr>
          <w:sz w:val="24"/>
        </w:rPr>
        <w:t>delete</w:t>
      </w:r>
      <w:r>
        <w:rPr>
          <w:spacing w:val="-1"/>
          <w:sz w:val="24"/>
        </w:rPr>
        <w:t xml:space="preserve"> </w:t>
      </w:r>
      <w:r>
        <w:rPr>
          <w:sz w:val="24"/>
        </w:rPr>
        <w:t>any related SMETS1</w:t>
      </w:r>
      <w:r>
        <w:rPr>
          <w:spacing w:val="-1"/>
          <w:sz w:val="24"/>
        </w:rPr>
        <w:t xml:space="preserve"> </w:t>
      </w:r>
      <w:r>
        <w:rPr>
          <w:sz w:val="24"/>
        </w:rPr>
        <w:t>Service</w:t>
      </w:r>
      <w:r>
        <w:rPr>
          <w:spacing w:val="-1"/>
          <w:sz w:val="24"/>
        </w:rPr>
        <w:t xml:space="preserve"> </w:t>
      </w:r>
      <w:r>
        <w:rPr>
          <w:sz w:val="24"/>
        </w:rPr>
        <w:t>Request;</w:t>
      </w:r>
      <w:r>
        <w:rPr>
          <w:spacing w:val="2"/>
          <w:sz w:val="24"/>
        </w:rPr>
        <w:t xml:space="preserve"> </w:t>
      </w:r>
      <w:r>
        <w:rPr>
          <w:spacing w:val="-5"/>
          <w:sz w:val="24"/>
        </w:rPr>
        <w:t>and</w:t>
      </w:r>
    </w:p>
    <w:p w14:paraId="41260351" w14:textId="77777777" w:rsidR="00174F61" w:rsidRDefault="00174F61">
      <w:pPr>
        <w:pStyle w:val="BodyText"/>
        <w:spacing w:before="81"/>
        <w:ind w:left="0"/>
      </w:pPr>
    </w:p>
    <w:p w14:paraId="41260352" w14:textId="77777777" w:rsidR="00174F61" w:rsidRDefault="00CB183E">
      <w:pPr>
        <w:pStyle w:val="ListParagraph"/>
        <w:numPr>
          <w:ilvl w:val="0"/>
          <w:numId w:val="3"/>
        </w:numPr>
        <w:tabs>
          <w:tab w:val="left" w:pos="1518"/>
        </w:tabs>
        <w:ind w:hanging="709"/>
        <w:rPr>
          <w:sz w:val="24"/>
        </w:rPr>
      </w:pPr>
      <w:r>
        <w:rPr>
          <w:sz w:val="24"/>
        </w:rPr>
        <w:t>raise</w:t>
      </w:r>
      <w:r>
        <w:rPr>
          <w:spacing w:val="-3"/>
          <w:sz w:val="24"/>
        </w:rPr>
        <w:t xml:space="preserve"> </w:t>
      </w:r>
      <w:r>
        <w:rPr>
          <w:sz w:val="24"/>
        </w:rPr>
        <w:t xml:space="preserve">an </w:t>
      </w:r>
      <w:r>
        <w:rPr>
          <w:spacing w:val="-2"/>
          <w:sz w:val="24"/>
        </w:rPr>
        <w:t>Incident.</w:t>
      </w:r>
    </w:p>
    <w:p w14:paraId="41260353" w14:textId="77777777" w:rsidR="00174F61" w:rsidRDefault="00174F61">
      <w:pPr>
        <w:pStyle w:val="BodyText"/>
        <w:spacing w:before="83"/>
        <w:ind w:left="0"/>
      </w:pPr>
    </w:p>
    <w:p w14:paraId="41260354" w14:textId="77777777" w:rsidR="00174F61" w:rsidRDefault="00CB183E">
      <w:pPr>
        <w:pStyle w:val="Heading1"/>
        <w:numPr>
          <w:ilvl w:val="0"/>
          <w:numId w:val="93"/>
        </w:numPr>
        <w:tabs>
          <w:tab w:val="left" w:pos="809"/>
        </w:tabs>
        <w:spacing w:before="1"/>
        <w:ind w:hanging="709"/>
        <w:rPr>
          <w:u w:val="none"/>
        </w:rPr>
      </w:pPr>
      <w:r>
        <w:t>Additional</w:t>
      </w:r>
      <w:r>
        <w:rPr>
          <w:spacing w:val="-4"/>
        </w:rPr>
        <w:t xml:space="preserve"> </w:t>
      </w:r>
      <w:r>
        <w:t>S1SP</w:t>
      </w:r>
      <w:r>
        <w:rPr>
          <w:spacing w:val="-2"/>
        </w:rPr>
        <w:t xml:space="preserve"> </w:t>
      </w:r>
      <w:r>
        <w:t>Processing</w:t>
      </w:r>
      <w:r>
        <w:rPr>
          <w:spacing w:val="-2"/>
        </w:rPr>
        <w:t xml:space="preserve"> Values</w:t>
      </w:r>
    </w:p>
    <w:p w14:paraId="41260355" w14:textId="77777777" w:rsidR="00174F61" w:rsidRDefault="00174F61">
      <w:pPr>
        <w:pStyle w:val="BodyText"/>
        <w:spacing w:before="106"/>
        <w:ind w:left="0"/>
        <w:rPr>
          <w:b/>
        </w:rPr>
      </w:pPr>
    </w:p>
    <w:p w14:paraId="41260356" w14:textId="77777777" w:rsidR="00174F61" w:rsidRDefault="00CB183E">
      <w:pPr>
        <w:pStyle w:val="BodyText"/>
        <w:tabs>
          <w:tab w:val="left" w:pos="809"/>
        </w:tabs>
        <w:spacing w:line="355" w:lineRule="auto"/>
        <w:ind w:left="809" w:right="300" w:hanging="700"/>
      </w:pPr>
      <w:r>
        <w:rPr>
          <w:noProof/>
        </w:rPr>
        <w:drawing>
          <wp:inline distT="0" distB="0" distL="0" distR="0" wp14:anchorId="41260542" wp14:editId="41260543">
            <wp:extent cx="243811" cy="104228"/>
            <wp:effectExtent l="0" t="0" r="0" b="0"/>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87" cstate="print"/>
                    <a:stretch>
                      <a:fillRect/>
                    </a:stretch>
                  </pic:blipFill>
                  <pic:spPr>
                    <a:xfrm>
                      <a:off x="0" y="0"/>
                      <a:ext cx="243811" cy="104228"/>
                    </a:xfrm>
                    <a:prstGeom prst="rect">
                      <a:avLst/>
                    </a:prstGeom>
                  </pic:spPr>
                </pic:pic>
              </a:graphicData>
            </a:graphic>
          </wp:inline>
        </w:drawing>
      </w:r>
      <w:r>
        <w:rPr>
          <w:sz w:val="20"/>
        </w:rPr>
        <w:tab/>
      </w:r>
      <w:r>
        <w:t>Where the S1SP processing requires the additional data items laid out in in Annex C, the S1SP shall use the values laid out in Annex C for the Service</w:t>
      </w:r>
      <w:r>
        <w:rPr>
          <w:spacing w:val="40"/>
        </w:rPr>
        <w:t xml:space="preserve"> </w:t>
      </w:r>
      <w:r>
        <w:t>Reference Variants specified in Annex C.</w:t>
      </w:r>
    </w:p>
    <w:p w14:paraId="41260357" w14:textId="77777777" w:rsidR="00174F61" w:rsidRDefault="00174F61">
      <w:pPr>
        <w:spacing w:line="355" w:lineRule="auto"/>
        <w:sectPr w:rsidR="00174F61">
          <w:pgSz w:w="16840" w:h="11910" w:orient="landscape"/>
          <w:pgMar w:top="900" w:right="420" w:bottom="280" w:left="620" w:header="371" w:footer="0" w:gutter="0"/>
          <w:cols w:space="720"/>
        </w:sectPr>
      </w:pPr>
    </w:p>
    <w:p w14:paraId="41260358" w14:textId="77777777" w:rsidR="00174F61" w:rsidRDefault="00CB183E">
      <w:pPr>
        <w:pStyle w:val="Heading1"/>
        <w:spacing w:before="98"/>
        <w:ind w:left="100"/>
        <w:rPr>
          <w:u w:val="none"/>
        </w:rPr>
      </w:pPr>
      <w:bookmarkStart w:id="118" w:name="_bookmark94"/>
      <w:bookmarkEnd w:id="118"/>
      <w:r>
        <w:lastRenderedPageBreak/>
        <w:t>Annex</w:t>
      </w:r>
      <w:r>
        <w:rPr>
          <w:spacing w:val="-1"/>
        </w:rPr>
        <w:t xml:space="preserve"> </w:t>
      </w:r>
      <w:r>
        <w:t>A</w:t>
      </w:r>
      <w:r>
        <w:rPr>
          <w:spacing w:val="-2"/>
        </w:rPr>
        <w:t xml:space="preserve"> </w:t>
      </w:r>
      <w:r>
        <w:t>- Device</w:t>
      </w:r>
      <w:r>
        <w:rPr>
          <w:spacing w:val="-1"/>
        </w:rPr>
        <w:t xml:space="preserve"> </w:t>
      </w:r>
      <w:r>
        <w:t>Model</w:t>
      </w:r>
      <w:r>
        <w:rPr>
          <w:spacing w:val="-1"/>
        </w:rPr>
        <w:t xml:space="preserve"> </w:t>
      </w:r>
      <w:r>
        <w:t>Variations to</w:t>
      </w:r>
      <w:r>
        <w:rPr>
          <w:spacing w:val="-1"/>
        </w:rPr>
        <w:t xml:space="preserve"> </w:t>
      </w:r>
      <w:r>
        <w:t>Equivalent</w:t>
      </w:r>
      <w:r>
        <w:rPr>
          <w:spacing w:val="-1"/>
        </w:rPr>
        <w:t xml:space="preserve"> </w:t>
      </w:r>
      <w:r>
        <w:t>Steps</w:t>
      </w:r>
      <w:r>
        <w:rPr>
          <w:spacing w:val="-1"/>
        </w:rPr>
        <w:t xml:space="preserve"> </w:t>
      </w:r>
      <w:r>
        <w:t>Matrix</w:t>
      </w:r>
      <w:r>
        <w:rPr>
          <w:spacing w:val="-1"/>
        </w:rPr>
        <w:t xml:space="preserve"> </w:t>
      </w:r>
      <w:r>
        <w:t xml:space="preserve">(DMVES </w:t>
      </w:r>
      <w:r>
        <w:rPr>
          <w:spacing w:val="-2"/>
        </w:rPr>
        <w:t>Matrix)</w:t>
      </w:r>
    </w:p>
    <w:p w14:paraId="41260359" w14:textId="77777777" w:rsidR="00174F61" w:rsidRDefault="00CB183E">
      <w:pPr>
        <w:pStyle w:val="BodyText"/>
        <w:spacing w:before="148"/>
        <w:ind w:left="0"/>
        <w:rPr>
          <w:b/>
          <w:sz w:val="20"/>
        </w:rPr>
      </w:pPr>
      <w:r>
        <w:rPr>
          <w:noProof/>
        </w:rPr>
        <w:drawing>
          <wp:anchor distT="0" distB="0" distL="0" distR="0" simplePos="0" relativeHeight="487600128" behindDoc="1" locked="0" layoutInCell="1" allowOverlap="1" wp14:anchorId="41260544" wp14:editId="41260545">
            <wp:simplePos x="0" y="0"/>
            <wp:positionH relativeFrom="page">
              <wp:posOffset>1242088</wp:posOffset>
            </wp:positionH>
            <wp:positionV relativeFrom="paragraph">
              <wp:posOffset>255416</wp:posOffset>
            </wp:positionV>
            <wp:extent cx="259328" cy="289560"/>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88" cstate="print"/>
                    <a:stretch>
                      <a:fillRect/>
                    </a:stretch>
                  </pic:blipFill>
                  <pic:spPr>
                    <a:xfrm>
                      <a:off x="0" y="0"/>
                      <a:ext cx="259328" cy="289560"/>
                    </a:xfrm>
                    <a:prstGeom prst="rect">
                      <a:avLst/>
                    </a:prstGeom>
                  </pic:spPr>
                </pic:pic>
              </a:graphicData>
            </a:graphic>
          </wp:anchor>
        </w:drawing>
      </w:r>
    </w:p>
    <w:p w14:paraId="4126035A" w14:textId="77777777" w:rsidR="00174F61" w:rsidRDefault="00CB183E">
      <w:pPr>
        <w:spacing w:before="27" w:line="244" w:lineRule="auto"/>
        <w:ind w:left="809" w:right="13467" w:firstLine="35"/>
        <w:rPr>
          <w:rFonts w:ascii="Segoe UI"/>
          <w:sz w:val="15"/>
        </w:rPr>
      </w:pPr>
      <w:r>
        <w:rPr>
          <w:rFonts w:ascii="Segoe UI"/>
          <w:spacing w:val="-2"/>
          <w:w w:val="105"/>
          <w:sz w:val="15"/>
        </w:rPr>
        <w:t xml:space="preserve">sec-appendix-am-an </w:t>
      </w:r>
      <w:r>
        <w:rPr>
          <w:rFonts w:ascii="Segoe UI"/>
          <w:spacing w:val="-2"/>
          <w:sz w:val="15"/>
        </w:rPr>
        <w:t>nex-a-device-model-v</w:t>
      </w:r>
    </w:p>
    <w:p w14:paraId="4126035B" w14:textId="77777777" w:rsidR="00174F61" w:rsidRDefault="00174F61">
      <w:pPr>
        <w:spacing w:line="244" w:lineRule="auto"/>
        <w:rPr>
          <w:rFonts w:ascii="Segoe UI"/>
          <w:sz w:val="15"/>
        </w:rPr>
        <w:sectPr w:rsidR="00174F61">
          <w:pgSz w:w="16840" w:h="11910" w:orient="landscape"/>
          <w:pgMar w:top="900" w:right="420" w:bottom="280" w:left="620" w:header="371" w:footer="0" w:gutter="0"/>
          <w:cols w:space="720"/>
        </w:sectPr>
      </w:pPr>
    </w:p>
    <w:p w14:paraId="4126035C" w14:textId="77777777" w:rsidR="00174F61" w:rsidRDefault="00CB183E">
      <w:pPr>
        <w:pStyle w:val="Heading1"/>
        <w:spacing w:before="98"/>
        <w:ind w:left="100"/>
        <w:rPr>
          <w:u w:val="none"/>
        </w:rPr>
      </w:pPr>
      <w:bookmarkStart w:id="119" w:name="_bookmark95"/>
      <w:bookmarkEnd w:id="119"/>
      <w:r>
        <w:lastRenderedPageBreak/>
        <w:t>Annex</w:t>
      </w:r>
      <w:r>
        <w:rPr>
          <w:spacing w:val="-2"/>
        </w:rPr>
        <w:t xml:space="preserve"> </w:t>
      </w:r>
      <w:r>
        <w:t>B</w:t>
      </w:r>
      <w:r>
        <w:rPr>
          <w:spacing w:val="-2"/>
        </w:rPr>
        <w:t xml:space="preserve"> </w:t>
      </w:r>
      <w:r>
        <w:t>–</w:t>
      </w:r>
      <w:r>
        <w:rPr>
          <w:spacing w:val="1"/>
        </w:rPr>
        <w:t xml:space="preserve"> </w:t>
      </w:r>
      <w:r>
        <w:t>Device</w:t>
      </w:r>
      <w:r>
        <w:rPr>
          <w:spacing w:val="-1"/>
        </w:rPr>
        <w:t xml:space="preserve"> </w:t>
      </w:r>
      <w:r>
        <w:t>Configuration</w:t>
      </w:r>
      <w:r>
        <w:rPr>
          <w:spacing w:val="-2"/>
        </w:rPr>
        <w:t xml:space="preserve"> </w:t>
      </w:r>
      <w:r>
        <w:t>Settings</w:t>
      </w:r>
      <w:r>
        <w:rPr>
          <w:spacing w:val="-1"/>
        </w:rPr>
        <w:t xml:space="preserve"> </w:t>
      </w:r>
      <w:r>
        <w:t>for</w:t>
      </w:r>
      <w:r>
        <w:rPr>
          <w:spacing w:val="-2"/>
        </w:rPr>
        <w:t xml:space="preserve"> </w:t>
      </w:r>
      <w:r>
        <w:t>Category</w:t>
      </w:r>
      <w:r>
        <w:rPr>
          <w:spacing w:val="-1"/>
        </w:rPr>
        <w:t xml:space="preserve"> </w:t>
      </w:r>
      <w:r>
        <w:t xml:space="preserve">1 </w:t>
      </w:r>
      <w:r>
        <w:rPr>
          <w:spacing w:val="-2"/>
        </w:rPr>
        <w:t>Devices</w:t>
      </w:r>
    </w:p>
    <w:p w14:paraId="4126035D" w14:textId="77777777" w:rsidR="00174F61" w:rsidRDefault="00174F61">
      <w:pPr>
        <w:pStyle w:val="BodyText"/>
        <w:spacing w:before="148"/>
        <w:ind w:left="0"/>
        <w:rPr>
          <w:b/>
          <w:sz w:val="20"/>
        </w:rPr>
      </w:pPr>
    </w:p>
    <w:tbl>
      <w:tblPr>
        <w:tblW w:w="0" w:type="auto"/>
        <w:tblInd w:w="3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5"/>
        <w:gridCol w:w="3684"/>
      </w:tblGrid>
      <w:tr w:rsidR="00174F61" w14:paraId="41260362" w14:textId="77777777">
        <w:trPr>
          <w:trHeight w:val="926"/>
        </w:trPr>
        <w:tc>
          <w:tcPr>
            <w:tcW w:w="5525" w:type="dxa"/>
          </w:tcPr>
          <w:p w14:paraId="4126035E" w14:textId="77777777" w:rsidR="00174F61" w:rsidRDefault="00174F61">
            <w:pPr>
              <w:pStyle w:val="TableParagraph"/>
              <w:spacing w:before="3"/>
              <w:ind w:left="0"/>
              <w:rPr>
                <w:rFonts w:ascii="Times New Roman"/>
                <w:b/>
                <w:sz w:val="20"/>
              </w:rPr>
            </w:pPr>
          </w:p>
          <w:p w14:paraId="4126035F" w14:textId="77777777" w:rsidR="00174F61" w:rsidRDefault="00CB183E">
            <w:pPr>
              <w:pStyle w:val="TableParagraph"/>
              <w:ind w:right="187"/>
              <w:rPr>
                <w:b/>
                <w:sz w:val="20"/>
              </w:rPr>
            </w:pPr>
            <w:r>
              <w:rPr>
                <w:b/>
                <w:sz w:val="20"/>
              </w:rPr>
              <w:t>Configuration</w:t>
            </w:r>
            <w:r>
              <w:rPr>
                <w:b/>
                <w:spacing w:val="-8"/>
                <w:sz w:val="20"/>
              </w:rPr>
              <w:t xml:space="preserve"> </w:t>
            </w:r>
            <w:r>
              <w:rPr>
                <w:b/>
                <w:sz w:val="20"/>
              </w:rPr>
              <w:t>parameter</w:t>
            </w:r>
            <w:r>
              <w:rPr>
                <w:b/>
                <w:spacing w:val="-9"/>
                <w:sz w:val="20"/>
              </w:rPr>
              <w:t xml:space="preserve"> </w:t>
            </w:r>
            <w:r>
              <w:rPr>
                <w:b/>
                <w:sz w:val="20"/>
              </w:rPr>
              <w:t>where</w:t>
            </w:r>
            <w:r>
              <w:rPr>
                <w:b/>
                <w:spacing w:val="-7"/>
                <w:sz w:val="20"/>
              </w:rPr>
              <w:t xml:space="preserve"> </w:t>
            </w:r>
            <w:r>
              <w:rPr>
                <w:b/>
                <w:sz w:val="20"/>
              </w:rPr>
              <w:t>defined</w:t>
            </w:r>
            <w:r>
              <w:rPr>
                <w:b/>
                <w:spacing w:val="-7"/>
                <w:sz w:val="20"/>
              </w:rPr>
              <w:t xml:space="preserve"> </w:t>
            </w:r>
            <w:r>
              <w:rPr>
                <w:b/>
                <w:sz w:val="20"/>
              </w:rPr>
              <w:t>terms</w:t>
            </w:r>
            <w:r>
              <w:rPr>
                <w:b/>
                <w:spacing w:val="-7"/>
                <w:sz w:val="20"/>
              </w:rPr>
              <w:t xml:space="preserve"> </w:t>
            </w:r>
            <w:r>
              <w:rPr>
                <w:b/>
                <w:sz w:val="20"/>
              </w:rPr>
              <w:t>have their SMETS1 meaning</w:t>
            </w:r>
          </w:p>
        </w:tc>
        <w:tc>
          <w:tcPr>
            <w:tcW w:w="3684" w:type="dxa"/>
          </w:tcPr>
          <w:p w14:paraId="41260360" w14:textId="77777777" w:rsidR="00174F61" w:rsidRDefault="00174F61">
            <w:pPr>
              <w:pStyle w:val="TableParagraph"/>
              <w:spacing w:before="3"/>
              <w:ind w:left="0"/>
              <w:rPr>
                <w:rFonts w:ascii="Times New Roman"/>
                <w:b/>
                <w:sz w:val="20"/>
              </w:rPr>
            </w:pPr>
          </w:p>
          <w:p w14:paraId="41260361" w14:textId="77777777" w:rsidR="00174F61" w:rsidRDefault="00CB183E">
            <w:pPr>
              <w:pStyle w:val="TableParagraph"/>
              <w:ind w:left="106" w:right="120"/>
              <w:rPr>
                <w:b/>
                <w:sz w:val="20"/>
              </w:rPr>
            </w:pPr>
            <w:r>
              <w:rPr>
                <w:b/>
                <w:sz w:val="20"/>
              </w:rPr>
              <w:t>Values to be set where defined terms</w:t>
            </w:r>
            <w:r>
              <w:rPr>
                <w:b/>
                <w:spacing w:val="-9"/>
                <w:sz w:val="20"/>
              </w:rPr>
              <w:t xml:space="preserve"> </w:t>
            </w:r>
            <w:r>
              <w:rPr>
                <w:b/>
                <w:sz w:val="20"/>
              </w:rPr>
              <w:t>have</w:t>
            </w:r>
            <w:r>
              <w:rPr>
                <w:b/>
                <w:spacing w:val="-9"/>
                <w:sz w:val="20"/>
              </w:rPr>
              <w:t xml:space="preserve"> </w:t>
            </w:r>
            <w:r>
              <w:rPr>
                <w:b/>
                <w:sz w:val="20"/>
              </w:rPr>
              <w:t>their</w:t>
            </w:r>
            <w:r>
              <w:rPr>
                <w:b/>
                <w:spacing w:val="-9"/>
                <w:sz w:val="20"/>
              </w:rPr>
              <w:t xml:space="preserve"> </w:t>
            </w:r>
            <w:r>
              <w:rPr>
                <w:b/>
                <w:sz w:val="20"/>
              </w:rPr>
              <w:t>SMETS1</w:t>
            </w:r>
            <w:r>
              <w:rPr>
                <w:b/>
                <w:spacing w:val="-10"/>
                <w:sz w:val="20"/>
              </w:rPr>
              <w:t xml:space="preserve"> </w:t>
            </w:r>
            <w:r>
              <w:rPr>
                <w:b/>
                <w:sz w:val="20"/>
              </w:rPr>
              <w:t>meaning</w:t>
            </w:r>
          </w:p>
        </w:tc>
      </w:tr>
      <w:tr w:rsidR="00174F61" w14:paraId="41260369" w14:textId="77777777">
        <w:trPr>
          <w:trHeight w:val="1375"/>
        </w:trPr>
        <w:tc>
          <w:tcPr>
            <w:tcW w:w="5525" w:type="dxa"/>
          </w:tcPr>
          <w:p w14:paraId="41260363" w14:textId="77777777" w:rsidR="00174F61" w:rsidRDefault="00174F61">
            <w:pPr>
              <w:pStyle w:val="TableParagraph"/>
              <w:ind w:left="0"/>
              <w:rPr>
                <w:rFonts w:ascii="Times New Roman"/>
                <w:b/>
                <w:sz w:val="20"/>
              </w:rPr>
            </w:pPr>
          </w:p>
          <w:p w14:paraId="41260364" w14:textId="77777777" w:rsidR="00174F61" w:rsidRDefault="00174F61">
            <w:pPr>
              <w:pStyle w:val="TableParagraph"/>
              <w:spacing w:before="113"/>
              <w:ind w:left="0"/>
              <w:rPr>
                <w:rFonts w:ascii="Times New Roman"/>
                <w:b/>
                <w:sz w:val="20"/>
              </w:rPr>
            </w:pPr>
          </w:p>
          <w:p w14:paraId="41260365" w14:textId="77777777" w:rsidR="00174F61" w:rsidRDefault="00CB183E">
            <w:pPr>
              <w:pStyle w:val="TableParagraph"/>
              <w:rPr>
                <w:sz w:val="20"/>
              </w:rPr>
            </w:pPr>
            <w:r>
              <w:rPr>
                <w:sz w:val="20"/>
              </w:rPr>
              <w:t>Sequence</w:t>
            </w:r>
            <w:r>
              <w:rPr>
                <w:spacing w:val="-4"/>
                <w:sz w:val="20"/>
              </w:rPr>
              <w:t xml:space="preserve"> </w:t>
            </w:r>
            <w:r>
              <w:rPr>
                <w:sz w:val="20"/>
              </w:rPr>
              <w:t>of</w:t>
            </w:r>
            <w:r>
              <w:rPr>
                <w:spacing w:val="-5"/>
                <w:sz w:val="20"/>
              </w:rPr>
              <w:t xml:space="preserve"> </w:t>
            </w:r>
            <w:r>
              <w:rPr>
                <w:sz w:val="20"/>
              </w:rPr>
              <w:t>debt</w:t>
            </w:r>
            <w:r>
              <w:rPr>
                <w:spacing w:val="-4"/>
                <w:sz w:val="20"/>
              </w:rPr>
              <w:t xml:space="preserve"> </w:t>
            </w:r>
            <w:r>
              <w:rPr>
                <w:sz w:val="20"/>
              </w:rPr>
              <w:t>recovery</w:t>
            </w:r>
            <w:r>
              <w:rPr>
                <w:spacing w:val="-4"/>
                <w:sz w:val="20"/>
              </w:rPr>
              <w:t xml:space="preserve"> </w:t>
            </w:r>
            <w:r>
              <w:rPr>
                <w:spacing w:val="-2"/>
                <w:sz w:val="20"/>
              </w:rPr>
              <w:t>types</w:t>
            </w:r>
          </w:p>
        </w:tc>
        <w:tc>
          <w:tcPr>
            <w:tcW w:w="3684" w:type="dxa"/>
          </w:tcPr>
          <w:p w14:paraId="41260366" w14:textId="77777777" w:rsidR="00174F61" w:rsidRDefault="00CB183E">
            <w:pPr>
              <w:pStyle w:val="TableParagraph"/>
              <w:numPr>
                <w:ilvl w:val="0"/>
                <w:numId w:val="2"/>
              </w:numPr>
              <w:tabs>
                <w:tab w:val="left" w:pos="464"/>
              </w:tabs>
              <w:spacing w:before="113"/>
              <w:ind w:left="464" w:hanging="358"/>
              <w:rPr>
                <w:sz w:val="20"/>
              </w:rPr>
            </w:pPr>
            <w:r>
              <w:rPr>
                <w:sz w:val="20"/>
              </w:rPr>
              <w:t>Payment-based</w:t>
            </w:r>
            <w:r>
              <w:rPr>
                <w:spacing w:val="-6"/>
                <w:sz w:val="20"/>
              </w:rPr>
              <w:t xml:space="preserve"> </w:t>
            </w:r>
            <w:r>
              <w:rPr>
                <w:sz w:val="20"/>
              </w:rPr>
              <w:t>Debt</w:t>
            </w:r>
            <w:r>
              <w:rPr>
                <w:spacing w:val="-6"/>
                <w:sz w:val="20"/>
              </w:rPr>
              <w:t xml:space="preserve"> </w:t>
            </w:r>
            <w:r>
              <w:rPr>
                <w:spacing w:val="-2"/>
                <w:sz w:val="20"/>
              </w:rPr>
              <w:t>Recovery</w:t>
            </w:r>
          </w:p>
          <w:p w14:paraId="41260367" w14:textId="77777777" w:rsidR="00174F61" w:rsidRDefault="00CB183E">
            <w:pPr>
              <w:pStyle w:val="TableParagraph"/>
              <w:numPr>
                <w:ilvl w:val="0"/>
                <w:numId w:val="2"/>
              </w:numPr>
              <w:tabs>
                <w:tab w:val="left" w:pos="464"/>
                <w:tab w:val="left" w:pos="466"/>
              </w:tabs>
              <w:spacing w:before="1"/>
              <w:ind w:right="236"/>
              <w:rPr>
                <w:sz w:val="20"/>
              </w:rPr>
            </w:pPr>
            <w:r>
              <w:rPr>
                <w:sz w:val="20"/>
              </w:rPr>
              <w:t>Time-based</w:t>
            </w:r>
            <w:r>
              <w:rPr>
                <w:spacing w:val="-2"/>
                <w:sz w:val="20"/>
              </w:rPr>
              <w:t xml:space="preserve"> </w:t>
            </w:r>
            <w:r>
              <w:rPr>
                <w:sz w:val="20"/>
              </w:rPr>
              <w:t>Debt</w:t>
            </w:r>
            <w:r>
              <w:rPr>
                <w:spacing w:val="-1"/>
                <w:sz w:val="20"/>
              </w:rPr>
              <w:t xml:space="preserve"> </w:t>
            </w:r>
            <w:r>
              <w:rPr>
                <w:sz w:val="20"/>
              </w:rPr>
              <w:t>Recovery rates from</w:t>
            </w:r>
            <w:r>
              <w:rPr>
                <w:spacing w:val="-8"/>
                <w:sz w:val="20"/>
              </w:rPr>
              <w:t xml:space="preserve"> </w:t>
            </w:r>
            <w:r>
              <w:rPr>
                <w:sz w:val="20"/>
              </w:rPr>
              <w:t>the</w:t>
            </w:r>
            <w:r>
              <w:rPr>
                <w:spacing w:val="-8"/>
                <w:sz w:val="20"/>
              </w:rPr>
              <w:t xml:space="preserve"> </w:t>
            </w:r>
            <w:r>
              <w:rPr>
                <w:sz w:val="20"/>
              </w:rPr>
              <w:t>Debt</w:t>
            </w:r>
            <w:r>
              <w:rPr>
                <w:spacing w:val="-8"/>
                <w:sz w:val="20"/>
              </w:rPr>
              <w:t xml:space="preserve"> </w:t>
            </w:r>
            <w:r>
              <w:rPr>
                <w:sz w:val="20"/>
              </w:rPr>
              <w:t>Recovery</w:t>
            </w:r>
            <w:r>
              <w:rPr>
                <w:spacing w:val="-8"/>
                <w:sz w:val="20"/>
              </w:rPr>
              <w:t xml:space="preserve"> </w:t>
            </w:r>
            <w:r>
              <w:rPr>
                <w:sz w:val="20"/>
              </w:rPr>
              <w:t>Rates</w:t>
            </w:r>
            <w:r>
              <w:rPr>
                <w:spacing w:val="-8"/>
                <w:sz w:val="20"/>
              </w:rPr>
              <w:t xml:space="preserve"> </w:t>
            </w:r>
            <w:r>
              <w:rPr>
                <w:sz w:val="20"/>
              </w:rPr>
              <w:t>[1]</w:t>
            </w:r>
          </w:p>
          <w:p w14:paraId="41260368" w14:textId="77777777" w:rsidR="00174F61" w:rsidRDefault="00CB183E">
            <w:pPr>
              <w:pStyle w:val="TableParagraph"/>
              <w:numPr>
                <w:ilvl w:val="0"/>
                <w:numId w:val="2"/>
              </w:numPr>
              <w:tabs>
                <w:tab w:val="left" w:pos="464"/>
                <w:tab w:val="left" w:pos="466"/>
              </w:tabs>
              <w:ind w:right="236"/>
              <w:rPr>
                <w:sz w:val="20"/>
              </w:rPr>
            </w:pPr>
            <w:r>
              <w:rPr>
                <w:sz w:val="20"/>
              </w:rPr>
              <w:t>Time-based</w:t>
            </w:r>
            <w:r>
              <w:rPr>
                <w:spacing w:val="-2"/>
                <w:sz w:val="20"/>
              </w:rPr>
              <w:t xml:space="preserve"> </w:t>
            </w:r>
            <w:r>
              <w:rPr>
                <w:sz w:val="20"/>
              </w:rPr>
              <w:t>Debt</w:t>
            </w:r>
            <w:r>
              <w:rPr>
                <w:spacing w:val="-1"/>
                <w:sz w:val="20"/>
              </w:rPr>
              <w:t xml:space="preserve"> </w:t>
            </w:r>
            <w:r>
              <w:rPr>
                <w:sz w:val="20"/>
              </w:rPr>
              <w:t>Recovery rates from</w:t>
            </w:r>
            <w:r>
              <w:rPr>
                <w:spacing w:val="-8"/>
                <w:sz w:val="20"/>
              </w:rPr>
              <w:t xml:space="preserve"> </w:t>
            </w:r>
            <w:r>
              <w:rPr>
                <w:sz w:val="20"/>
              </w:rPr>
              <w:t>the</w:t>
            </w:r>
            <w:r>
              <w:rPr>
                <w:spacing w:val="-8"/>
                <w:sz w:val="20"/>
              </w:rPr>
              <w:t xml:space="preserve"> </w:t>
            </w:r>
            <w:r>
              <w:rPr>
                <w:sz w:val="20"/>
              </w:rPr>
              <w:t>Debt</w:t>
            </w:r>
            <w:r>
              <w:rPr>
                <w:spacing w:val="-8"/>
                <w:sz w:val="20"/>
              </w:rPr>
              <w:t xml:space="preserve"> </w:t>
            </w:r>
            <w:r>
              <w:rPr>
                <w:sz w:val="20"/>
              </w:rPr>
              <w:t>Recovery</w:t>
            </w:r>
            <w:r>
              <w:rPr>
                <w:spacing w:val="-8"/>
                <w:sz w:val="20"/>
              </w:rPr>
              <w:t xml:space="preserve"> </w:t>
            </w:r>
            <w:r>
              <w:rPr>
                <w:sz w:val="20"/>
              </w:rPr>
              <w:t>Rates</w:t>
            </w:r>
            <w:r>
              <w:rPr>
                <w:spacing w:val="-8"/>
                <w:sz w:val="20"/>
              </w:rPr>
              <w:t xml:space="preserve"> </w:t>
            </w:r>
            <w:r>
              <w:rPr>
                <w:sz w:val="20"/>
              </w:rPr>
              <w:t>[2]</w:t>
            </w:r>
          </w:p>
        </w:tc>
      </w:tr>
      <w:tr w:rsidR="00174F61" w14:paraId="4126036C" w14:textId="77777777">
        <w:trPr>
          <w:trHeight w:val="455"/>
        </w:trPr>
        <w:tc>
          <w:tcPr>
            <w:tcW w:w="5525" w:type="dxa"/>
          </w:tcPr>
          <w:p w14:paraId="4126036A" w14:textId="77777777" w:rsidR="00174F61" w:rsidRDefault="00CB183E">
            <w:pPr>
              <w:pStyle w:val="TableParagraph"/>
              <w:spacing w:before="113"/>
              <w:rPr>
                <w:sz w:val="20"/>
              </w:rPr>
            </w:pPr>
            <w:r>
              <w:rPr>
                <w:sz w:val="20"/>
              </w:rPr>
              <w:t>Disablement</w:t>
            </w:r>
            <w:r>
              <w:rPr>
                <w:spacing w:val="-2"/>
                <w:sz w:val="20"/>
              </w:rPr>
              <w:t xml:space="preserve"> </w:t>
            </w:r>
            <w:r>
              <w:rPr>
                <w:sz w:val="20"/>
              </w:rPr>
              <w:t>of</w:t>
            </w:r>
            <w:r>
              <w:rPr>
                <w:spacing w:val="-1"/>
                <w:sz w:val="20"/>
              </w:rPr>
              <w:t xml:space="preserve"> </w:t>
            </w:r>
            <w:r>
              <w:rPr>
                <w:sz w:val="20"/>
              </w:rPr>
              <w:t>Supply not</w:t>
            </w:r>
            <w:r>
              <w:rPr>
                <w:spacing w:val="-2"/>
                <w:sz w:val="20"/>
              </w:rPr>
              <w:t xml:space="preserve"> allowed</w:t>
            </w:r>
          </w:p>
        </w:tc>
        <w:tc>
          <w:tcPr>
            <w:tcW w:w="3684" w:type="dxa"/>
          </w:tcPr>
          <w:p w14:paraId="4126036B" w14:textId="77777777" w:rsidR="00174F61" w:rsidRDefault="00CB183E">
            <w:pPr>
              <w:pStyle w:val="TableParagraph"/>
              <w:spacing w:before="113"/>
              <w:ind w:left="106"/>
              <w:rPr>
                <w:sz w:val="20"/>
              </w:rPr>
            </w:pPr>
            <w:r>
              <w:rPr>
                <w:spacing w:val="-2"/>
                <w:sz w:val="20"/>
              </w:rPr>
              <w:t>False</w:t>
            </w:r>
          </w:p>
        </w:tc>
      </w:tr>
      <w:tr w:rsidR="00174F61" w14:paraId="4126036F" w14:textId="77777777">
        <w:trPr>
          <w:trHeight w:val="456"/>
        </w:trPr>
        <w:tc>
          <w:tcPr>
            <w:tcW w:w="5525" w:type="dxa"/>
          </w:tcPr>
          <w:p w14:paraId="4126036D" w14:textId="77777777" w:rsidR="00174F61" w:rsidRDefault="00CB183E">
            <w:pPr>
              <w:pStyle w:val="TableParagraph"/>
              <w:spacing w:before="113"/>
              <w:rPr>
                <w:sz w:val="20"/>
              </w:rPr>
            </w:pPr>
            <w:r>
              <w:rPr>
                <w:sz w:val="20"/>
              </w:rPr>
              <w:t>Recording</w:t>
            </w:r>
            <w:r>
              <w:rPr>
                <w:spacing w:val="-7"/>
                <w:sz w:val="20"/>
              </w:rPr>
              <w:t xml:space="preserve"> </w:t>
            </w:r>
            <w:r>
              <w:rPr>
                <w:sz w:val="20"/>
              </w:rPr>
              <w:t>period</w:t>
            </w:r>
            <w:r>
              <w:rPr>
                <w:spacing w:val="-4"/>
                <w:sz w:val="20"/>
              </w:rPr>
              <w:t xml:space="preserve"> </w:t>
            </w:r>
            <w:r>
              <w:rPr>
                <w:sz w:val="20"/>
              </w:rPr>
              <w:t>for</w:t>
            </w:r>
            <w:r>
              <w:rPr>
                <w:spacing w:val="-5"/>
                <w:sz w:val="20"/>
              </w:rPr>
              <w:t xml:space="preserve"> </w:t>
            </w:r>
            <w:r>
              <w:rPr>
                <w:sz w:val="20"/>
              </w:rPr>
              <w:t>the</w:t>
            </w:r>
            <w:r>
              <w:rPr>
                <w:spacing w:val="-4"/>
                <w:sz w:val="20"/>
              </w:rPr>
              <w:t xml:space="preserve"> </w:t>
            </w:r>
            <w:r>
              <w:rPr>
                <w:sz w:val="20"/>
              </w:rPr>
              <w:t>Profile</w:t>
            </w:r>
            <w:r>
              <w:rPr>
                <w:spacing w:val="-5"/>
                <w:sz w:val="20"/>
              </w:rPr>
              <w:t xml:space="preserve"> </w:t>
            </w:r>
            <w:r>
              <w:rPr>
                <w:sz w:val="20"/>
              </w:rPr>
              <w:t>Data</w:t>
            </w:r>
            <w:r>
              <w:rPr>
                <w:spacing w:val="-5"/>
                <w:sz w:val="20"/>
              </w:rPr>
              <w:t xml:space="preserve"> Log</w:t>
            </w:r>
          </w:p>
        </w:tc>
        <w:tc>
          <w:tcPr>
            <w:tcW w:w="3684" w:type="dxa"/>
          </w:tcPr>
          <w:p w14:paraId="4126036E" w14:textId="77777777" w:rsidR="00174F61" w:rsidRDefault="00CB183E">
            <w:pPr>
              <w:pStyle w:val="TableParagraph"/>
              <w:spacing w:before="113"/>
              <w:ind w:left="106"/>
              <w:rPr>
                <w:sz w:val="20"/>
              </w:rPr>
            </w:pPr>
            <w:r>
              <w:rPr>
                <w:sz w:val="20"/>
              </w:rPr>
              <w:t xml:space="preserve">30 </w:t>
            </w:r>
            <w:r>
              <w:rPr>
                <w:spacing w:val="-2"/>
                <w:sz w:val="20"/>
              </w:rPr>
              <w:t>minutes</w:t>
            </w:r>
          </w:p>
        </w:tc>
      </w:tr>
      <w:tr w:rsidR="00174F61" w14:paraId="41260372" w14:textId="77777777">
        <w:trPr>
          <w:trHeight w:val="456"/>
        </w:trPr>
        <w:tc>
          <w:tcPr>
            <w:tcW w:w="5525" w:type="dxa"/>
          </w:tcPr>
          <w:p w14:paraId="41260370" w14:textId="77777777" w:rsidR="00174F61" w:rsidRDefault="00CB183E">
            <w:pPr>
              <w:pStyle w:val="TableParagraph"/>
              <w:spacing w:before="114"/>
              <w:rPr>
                <w:sz w:val="20"/>
              </w:rPr>
            </w:pPr>
            <w:r>
              <w:rPr>
                <w:sz w:val="20"/>
              </w:rPr>
              <w:t>Recording</w:t>
            </w:r>
            <w:r>
              <w:rPr>
                <w:spacing w:val="-6"/>
                <w:sz w:val="20"/>
              </w:rPr>
              <w:t xml:space="preserve"> </w:t>
            </w:r>
            <w:r>
              <w:rPr>
                <w:sz w:val="20"/>
              </w:rPr>
              <w:t>period</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GSME</w:t>
            </w:r>
            <w:r>
              <w:rPr>
                <w:spacing w:val="-5"/>
                <w:sz w:val="20"/>
              </w:rPr>
              <w:t xml:space="preserve"> </w:t>
            </w:r>
            <w:r>
              <w:rPr>
                <w:sz w:val="20"/>
              </w:rPr>
              <w:t>Network</w:t>
            </w:r>
            <w:r>
              <w:rPr>
                <w:spacing w:val="-5"/>
                <w:sz w:val="20"/>
              </w:rPr>
              <w:t xml:space="preserve"> </w:t>
            </w:r>
            <w:r>
              <w:rPr>
                <w:sz w:val="20"/>
              </w:rPr>
              <w:t>Data</w:t>
            </w:r>
            <w:r>
              <w:rPr>
                <w:spacing w:val="-4"/>
                <w:sz w:val="20"/>
              </w:rPr>
              <w:t xml:space="preserve"> </w:t>
            </w:r>
            <w:r>
              <w:rPr>
                <w:spacing w:val="-5"/>
                <w:sz w:val="20"/>
              </w:rPr>
              <w:t>Log</w:t>
            </w:r>
          </w:p>
        </w:tc>
        <w:tc>
          <w:tcPr>
            <w:tcW w:w="3684" w:type="dxa"/>
          </w:tcPr>
          <w:p w14:paraId="41260371" w14:textId="77777777" w:rsidR="00174F61" w:rsidRDefault="00CB183E">
            <w:pPr>
              <w:pStyle w:val="TableParagraph"/>
              <w:spacing w:before="114"/>
              <w:ind w:left="106"/>
              <w:rPr>
                <w:sz w:val="20"/>
              </w:rPr>
            </w:pPr>
            <w:r>
              <w:rPr>
                <w:sz w:val="20"/>
              </w:rPr>
              <w:t xml:space="preserve">6 </w:t>
            </w:r>
            <w:r>
              <w:rPr>
                <w:spacing w:val="-2"/>
                <w:sz w:val="20"/>
              </w:rPr>
              <w:t>minutes</w:t>
            </w:r>
          </w:p>
        </w:tc>
      </w:tr>
      <w:tr w:rsidR="00174F61" w14:paraId="41260375" w14:textId="77777777">
        <w:trPr>
          <w:trHeight w:val="685"/>
        </w:trPr>
        <w:tc>
          <w:tcPr>
            <w:tcW w:w="5525" w:type="dxa"/>
          </w:tcPr>
          <w:p w14:paraId="41260373" w14:textId="77777777" w:rsidR="00174F61" w:rsidRDefault="00CB183E">
            <w:pPr>
              <w:pStyle w:val="TableParagraph"/>
              <w:spacing w:before="113"/>
              <w:ind w:right="187"/>
              <w:rPr>
                <w:sz w:val="20"/>
              </w:rPr>
            </w:pPr>
            <w:r>
              <w:rPr>
                <w:sz w:val="20"/>
              </w:rPr>
              <w:t>Stop</w:t>
            </w:r>
            <w:r>
              <w:rPr>
                <w:spacing w:val="-5"/>
                <w:sz w:val="20"/>
              </w:rPr>
              <w:t xml:space="preserve"> </w:t>
            </w:r>
            <w:r>
              <w:rPr>
                <w:sz w:val="20"/>
              </w:rPr>
              <w:t>collecting</w:t>
            </w:r>
            <w:r>
              <w:rPr>
                <w:spacing w:val="-5"/>
                <w:sz w:val="20"/>
              </w:rPr>
              <w:t xml:space="preserve"> </w:t>
            </w:r>
            <w:r>
              <w:rPr>
                <w:sz w:val="20"/>
              </w:rPr>
              <w:t>Standing</w:t>
            </w:r>
            <w:r>
              <w:rPr>
                <w:spacing w:val="-5"/>
                <w:sz w:val="20"/>
              </w:rPr>
              <w:t xml:space="preserve"> </w:t>
            </w:r>
            <w:r>
              <w:rPr>
                <w:sz w:val="20"/>
              </w:rPr>
              <w:t>Charge</w:t>
            </w:r>
            <w:r>
              <w:rPr>
                <w:spacing w:val="-5"/>
                <w:sz w:val="20"/>
              </w:rPr>
              <w:t xml:space="preserve"> </w:t>
            </w:r>
            <w:r>
              <w:rPr>
                <w:sz w:val="20"/>
              </w:rPr>
              <w:t>on</w:t>
            </w:r>
            <w:r>
              <w:rPr>
                <w:spacing w:val="-5"/>
                <w:sz w:val="20"/>
              </w:rPr>
              <w:t xml:space="preserve"> </w:t>
            </w:r>
            <w:r>
              <w:rPr>
                <w:sz w:val="20"/>
              </w:rPr>
              <w:t>Disablement</w:t>
            </w:r>
            <w:r>
              <w:rPr>
                <w:spacing w:val="-6"/>
                <w:sz w:val="20"/>
              </w:rPr>
              <w:t xml:space="preserve"> </w:t>
            </w:r>
            <w:r>
              <w:rPr>
                <w:sz w:val="20"/>
              </w:rPr>
              <w:t>of</w:t>
            </w:r>
            <w:r>
              <w:rPr>
                <w:spacing w:val="-6"/>
                <w:sz w:val="20"/>
              </w:rPr>
              <w:t xml:space="preserve"> </w:t>
            </w:r>
            <w:r>
              <w:rPr>
                <w:sz w:val="20"/>
              </w:rPr>
              <w:t>Supply due to insufficient credit</w:t>
            </w:r>
          </w:p>
        </w:tc>
        <w:tc>
          <w:tcPr>
            <w:tcW w:w="3684" w:type="dxa"/>
          </w:tcPr>
          <w:p w14:paraId="41260374" w14:textId="77777777" w:rsidR="00174F61" w:rsidRDefault="00CB183E">
            <w:pPr>
              <w:pStyle w:val="TableParagraph"/>
              <w:spacing w:before="228"/>
              <w:ind w:left="106"/>
              <w:rPr>
                <w:sz w:val="20"/>
              </w:rPr>
            </w:pPr>
            <w:r>
              <w:rPr>
                <w:spacing w:val="-2"/>
                <w:sz w:val="20"/>
              </w:rPr>
              <w:t>False</w:t>
            </w:r>
          </w:p>
        </w:tc>
      </w:tr>
      <w:tr w:rsidR="00174F61" w14:paraId="41260378" w14:textId="77777777">
        <w:trPr>
          <w:trHeight w:val="455"/>
        </w:trPr>
        <w:tc>
          <w:tcPr>
            <w:tcW w:w="5525" w:type="dxa"/>
          </w:tcPr>
          <w:p w14:paraId="41260376" w14:textId="77777777" w:rsidR="00174F61" w:rsidRDefault="00CB183E">
            <w:pPr>
              <w:pStyle w:val="TableParagraph"/>
              <w:spacing w:before="113"/>
              <w:rPr>
                <w:sz w:val="20"/>
              </w:rPr>
            </w:pPr>
            <w:r>
              <w:rPr>
                <w:sz w:val="20"/>
              </w:rPr>
              <w:t>Load</w:t>
            </w:r>
            <w:r>
              <w:rPr>
                <w:spacing w:val="-4"/>
                <w:sz w:val="20"/>
              </w:rPr>
              <w:t xml:space="preserve"> </w:t>
            </w:r>
            <w:r>
              <w:rPr>
                <w:sz w:val="20"/>
              </w:rPr>
              <w:t>limiting</w:t>
            </w:r>
            <w:r>
              <w:rPr>
                <w:spacing w:val="-5"/>
                <w:sz w:val="20"/>
              </w:rPr>
              <w:t xml:space="preserve"> </w:t>
            </w:r>
            <w:r>
              <w:rPr>
                <w:sz w:val="20"/>
              </w:rPr>
              <w:t>measurement</w:t>
            </w:r>
            <w:r>
              <w:rPr>
                <w:spacing w:val="-4"/>
                <w:sz w:val="20"/>
              </w:rPr>
              <w:t xml:space="preserve"> </w:t>
            </w:r>
            <w:r>
              <w:rPr>
                <w:spacing w:val="-2"/>
                <w:sz w:val="20"/>
              </w:rPr>
              <w:t>period</w:t>
            </w:r>
          </w:p>
        </w:tc>
        <w:tc>
          <w:tcPr>
            <w:tcW w:w="3684" w:type="dxa"/>
          </w:tcPr>
          <w:p w14:paraId="41260377" w14:textId="77777777" w:rsidR="00174F61" w:rsidRDefault="00CB183E">
            <w:pPr>
              <w:pStyle w:val="TableParagraph"/>
              <w:spacing w:before="113"/>
              <w:ind w:left="106"/>
              <w:rPr>
                <w:sz w:val="20"/>
              </w:rPr>
            </w:pPr>
            <w:r>
              <w:rPr>
                <w:sz w:val="20"/>
              </w:rPr>
              <w:t xml:space="preserve">30 </w:t>
            </w:r>
            <w:r>
              <w:rPr>
                <w:spacing w:val="-2"/>
                <w:sz w:val="20"/>
              </w:rPr>
              <w:t>seconds</w:t>
            </w:r>
          </w:p>
        </w:tc>
      </w:tr>
      <w:tr w:rsidR="00174F61" w14:paraId="4126037B" w14:textId="77777777">
        <w:trPr>
          <w:trHeight w:val="455"/>
        </w:trPr>
        <w:tc>
          <w:tcPr>
            <w:tcW w:w="5525" w:type="dxa"/>
          </w:tcPr>
          <w:p w14:paraId="41260379" w14:textId="77777777" w:rsidR="00174F61" w:rsidRDefault="00CB183E">
            <w:pPr>
              <w:pStyle w:val="TableParagraph"/>
              <w:spacing w:before="113"/>
              <w:rPr>
                <w:sz w:val="20"/>
              </w:rPr>
            </w:pPr>
            <w:r>
              <w:rPr>
                <w:sz w:val="20"/>
              </w:rPr>
              <w:t>Future</w:t>
            </w:r>
            <w:r>
              <w:rPr>
                <w:spacing w:val="-6"/>
                <w:sz w:val="20"/>
              </w:rPr>
              <w:t xml:space="preserve"> </w:t>
            </w:r>
            <w:r>
              <w:rPr>
                <w:sz w:val="20"/>
              </w:rPr>
              <w:t>dated</w:t>
            </w:r>
            <w:r>
              <w:rPr>
                <w:spacing w:val="-6"/>
                <w:sz w:val="20"/>
              </w:rPr>
              <w:t xml:space="preserve"> </w:t>
            </w:r>
            <w:r>
              <w:rPr>
                <w:spacing w:val="-2"/>
                <w:sz w:val="20"/>
              </w:rPr>
              <w:t>Commands</w:t>
            </w:r>
          </w:p>
        </w:tc>
        <w:tc>
          <w:tcPr>
            <w:tcW w:w="3684" w:type="dxa"/>
          </w:tcPr>
          <w:p w14:paraId="4126037A" w14:textId="77777777" w:rsidR="00174F61" w:rsidRDefault="00CB183E">
            <w:pPr>
              <w:pStyle w:val="TableParagraph"/>
              <w:spacing w:before="113"/>
              <w:ind w:left="106"/>
              <w:rPr>
                <w:sz w:val="20"/>
              </w:rPr>
            </w:pPr>
            <w:r>
              <w:rPr>
                <w:sz w:val="20"/>
              </w:rPr>
              <w:t>All</w:t>
            </w:r>
            <w:r>
              <w:rPr>
                <w:spacing w:val="-5"/>
                <w:sz w:val="20"/>
              </w:rPr>
              <w:t xml:space="preserve"> </w:t>
            </w:r>
            <w:r>
              <w:rPr>
                <w:sz w:val="20"/>
              </w:rPr>
              <w:t>such</w:t>
            </w:r>
            <w:r>
              <w:rPr>
                <w:spacing w:val="-5"/>
                <w:sz w:val="20"/>
              </w:rPr>
              <w:t xml:space="preserve"> </w:t>
            </w:r>
            <w:r>
              <w:rPr>
                <w:sz w:val="20"/>
              </w:rPr>
              <w:t>Commands</w:t>
            </w:r>
            <w:r>
              <w:rPr>
                <w:spacing w:val="-3"/>
                <w:sz w:val="20"/>
              </w:rPr>
              <w:t xml:space="preserve"> </w:t>
            </w:r>
            <w:r>
              <w:rPr>
                <w:sz w:val="20"/>
              </w:rPr>
              <w:t>must</w:t>
            </w:r>
            <w:r>
              <w:rPr>
                <w:spacing w:val="-3"/>
                <w:sz w:val="20"/>
              </w:rPr>
              <w:t xml:space="preserve"> </w:t>
            </w:r>
            <w:r>
              <w:rPr>
                <w:sz w:val="20"/>
              </w:rPr>
              <w:t>be</w:t>
            </w:r>
            <w:r>
              <w:rPr>
                <w:spacing w:val="-3"/>
                <w:sz w:val="20"/>
              </w:rPr>
              <w:t xml:space="preserve"> </w:t>
            </w:r>
            <w:r>
              <w:rPr>
                <w:spacing w:val="-2"/>
                <w:sz w:val="20"/>
              </w:rPr>
              <w:t>cancelled</w:t>
            </w:r>
          </w:p>
        </w:tc>
      </w:tr>
      <w:tr w:rsidR="00174F61" w14:paraId="4126037E" w14:textId="77777777">
        <w:trPr>
          <w:trHeight w:val="686"/>
        </w:trPr>
        <w:tc>
          <w:tcPr>
            <w:tcW w:w="5525" w:type="dxa"/>
          </w:tcPr>
          <w:p w14:paraId="4126037C" w14:textId="77777777" w:rsidR="00174F61" w:rsidRDefault="00CB183E">
            <w:pPr>
              <w:pStyle w:val="TableParagraph"/>
              <w:spacing w:before="114"/>
              <w:ind w:right="187"/>
              <w:rPr>
                <w:sz w:val="20"/>
              </w:rPr>
            </w:pPr>
            <w:r>
              <w:rPr>
                <w:sz w:val="20"/>
              </w:rPr>
              <w:t>Maximum</w:t>
            </w:r>
            <w:r>
              <w:rPr>
                <w:spacing w:val="-5"/>
                <w:sz w:val="20"/>
              </w:rPr>
              <w:t xml:space="preserve"> </w:t>
            </w:r>
            <w:r>
              <w:rPr>
                <w:sz w:val="20"/>
              </w:rPr>
              <w:t>value</w:t>
            </w:r>
            <w:r>
              <w:rPr>
                <w:spacing w:val="-5"/>
                <w:sz w:val="20"/>
              </w:rPr>
              <w:t xml:space="preserve"> </w:t>
            </w:r>
            <w:r>
              <w:rPr>
                <w:sz w:val="20"/>
              </w:rPr>
              <w:t>of</w:t>
            </w:r>
            <w:r>
              <w:rPr>
                <w:spacing w:val="-5"/>
                <w:sz w:val="20"/>
              </w:rPr>
              <w:t xml:space="preserve"> </w:t>
            </w:r>
            <w:r>
              <w:rPr>
                <w:sz w:val="20"/>
              </w:rPr>
              <w:t>any</w:t>
            </w:r>
            <w:r>
              <w:rPr>
                <w:spacing w:val="-5"/>
                <w:sz w:val="20"/>
              </w:rPr>
              <w:t xml:space="preserve"> </w:t>
            </w:r>
            <w:r>
              <w:rPr>
                <w:sz w:val="20"/>
              </w:rPr>
              <w:t>price</w:t>
            </w:r>
            <w:r>
              <w:rPr>
                <w:spacing w:val="-5"/>
                <w:sz w:val="20"/>
              </w:rPr>
              <w:t xml:space="preserve"> </w:t>
            </w:r>
            <w:r>
              <w:rPr>
                <w:sz w:val="20"/>
              </w:rPr>
              <w:t>change</w:t>
            </w:r>
            <w:r>
              <w:rPr>
                <w:spacing w:val="-6"/>
                <w:sz w:val="20"/>
              </w:rPr>
              <w:t xml:space="preserve"> </w:t>
            </w:r>
            <w:r>
              <w:rPr>
                <w:sz w:val="20"/>
              </w:rPr>
              <w:t>command</w:t>
            </w:r>
            <w:r>
              <w:rPr>
                <w:spacing w:val="-5"/>
                <w:sz w:val="20"/>
              </w:rPr>
              <w:t xml:space="preserve"> </w:t>
            </w:r>
            <w:r>
              <w:rPr>
                <w:sz w:val="20"/>
              </w:rPr>
              <w:t>from</w:t>
            </w:r>
            <w:r>
              <w:rPr>
                <w:spacing w:val="-5"/>
                <w:sz w:val="20"/>
              </w:rPr>
              <w:t xml:space="preserve"> </w:t>
            </w:r>
            <w:r>
              <w:rPr>
                <w:sz w:val="20"/>
              </w:rPr>
              <w:t>a device on the same HAN</w:t>
            </w:r>
          </w:p>
        </w:tc>
        <w:tc>
          <w:tcPr>
            <w:tcW w:w="3684" w:type="dxa"/>
          </w:tcPr>
          <w:p w14:paraId="4126037D" w14:textId="77777777" w:rsidR="00174F61" w:rsidRDefault="00CB183E">
            <w:pPr>
              <w:pStyle w:val="TableParagraph"/>
              <w:spacing w:before="228"/>
              <w:ind w:left="106"/>
              <w:rPr>
                <w:sz w:val="20"/>
              </w:rPr>
            </w:pPr>
            <w:r>
              <w:rPr>
                <w:spacing w:val="-10"/>
                <w:sz w:val="20"/>
              </w:rPr>
              <w:t>0</w:t>
            </w:r>
          </w:p>
        </w:tc>
      </w:tr>
      <w:tr w:rsidR="00174F61" w14:paraId="41260381" w14:textId="77777777">
        <w:trPr>
          <w:trHeight w:val="457"/>
        </w:trPr>
        <w:tc>
          <w:tcPr>
            <w:tcW w:w="5525" w:type="dxa"/>
          </w:tcPr>
          <w:p w14:paraId="4126037F" w14:textId="77777777" w:rsidR="00174F61" w:rsidRDefault="00CB183E">
            <w:pPr>
              <w:pStyle w:val="TableParagraph"/>
              <w:spacing w:before="114"/>
              <w:rPr>
                <w:sz w:val="20"/>
              </w:rPr>
            </w:pPr>
            <w:r>
              <w:rPr>
                <w:sz w:val="20"/>
              </w:rPr>
              <w:t>Average</w:t>
            </w:r>
            <w:r>
              <w:rPr>
                <w:spacing w:val="-8"/>
                <w:sz w:val="20"/>
              </w:rPr>
              <w:t xml:space="preserve"> </w:t>
            </w:r>
            <w:r>
              <w:rPr>
                <w:sz w:val="20"/>
              </w:rPr>
              <w:t>RMS</w:t>
            </w:r>
            <w:r>
              <w:rPr>
                <w:spacing w:val="-5"/>
                <w:sz w:val="20"/>
              </w:rPr>
              <w:t xml:space="preserve"> </w:t>
            </w:r>
            <w:r>
              <w:rPr>
                <w:sz w:val="20"/>
              </w:rPr>
              <w:t>Voltage</w:t>
            </w:r>
            <w:r>
              <w:rPr>
                <w:spacing w:val="-4"/>
                <w:sz w:val="20"/>
              </w:rPr>
              <w:t xml:space="preserve"> </w:t>
            </w:r>
            <w:r>
              <w:rPr>
                <w:sz w:val="20"/>
              </w:rPr>
              <w:t>Measurement</w:t>
            </w:r>
            <w:r>
              <w:rPr>
                <w:spacing w:val="-4"/>
                <w:sz w:val="20"/>
              </w:rPr>
              <w:t xml:space="preserve"> </w:t>
            </w:r>
            <w:r>
              <w:rPr>
                <w:spacing w:val="-2"/>
                <w:sz w:val="20"/>
              </w:rPr>
              <w:t>Period</w:t>
            </w:r>
          </w:p>
        </w:tc>
        <w:tc>
          <w:tcPr>
            <w:tcW w:w="3684" w:type="dxa"/>
          </w:tcPr>
          <w:p w14:paraId="41260380" w14:textId="77777777" w:rsidR="00174F61" w:rsidRDefault="00CB183E">
            <w:pPr>
              <w:pStyle w:val="TableParagraph"/>
              <w:spacing w:before="114"/>
              <w:ind w:left="106"/>
              <w:rPr>
                <w:sz w:val="20"/>
              </w:rPr>
            </w:pPr>
            <w:r>
              <w:rPr>
                <w:sz w:val="20"/>
              </w:rPr>
              <w:t xml:space="preserve">30 </w:t>
            </w:r>
            <w:r>
              <w:rPr>
                <w:spacing w:val="-2"/>
                <w:sz w:val="20"/>
              </w:rPr>
              <w:t>minutes</w:t>
            </w:r>
          </w:p>
        </w:tc>
      </w:tr>
    </w:tbl>
    <w:p w14:paraId="41260382" w14:textId="77777777" w:rsidR="00174F61" w:rsidRDefault="00CB183E">
      <w:pPr>
        <w:spacing w:before="4"/>
        <w:ind w:right="199"/>
        <w:jc w:val="center"/>
        <w:rPr>
          <w:b/>
          <w:sz w:val="24"/>
        </w:rPr>
      </w:pPr>
      <w:bookmarkStart w:id="120" w:name="_bookmark96"/>
      <w:bookmarkEnd w:id="120"/>
      <w:r>
        <w:rPr>
          <w:b/>
          <w:sz w:val="24"/>
        </w:rPr>
        <w:t xml:space="preserve">Table </w:t>
      </w:r>
      <w:r>
        <w:rPr>
          <w:b/>
          <w:spacing w:val="-5"/>
          <w:sz w:val="24"/>
        </w:rPr>
        <w:t>15</w:t>
      </w:r>
    </w:p>
    <w:p w14:paraId="41260383" w14:textId="77777777" w:rsidR="00174F61" w:rsidRDefault="00174F61">
      <w:pPr>
        <w:jc w:val="center"/>
        <w:rPr>
          <w:sz w:val="24"/>
        </w:rPr>
        <w:sectPr w:rsidR="00174F61">
          <w:pgSz w:w="16840" w:h="11910" w:orient="landscape"/>
          <w:pgMar w:top="900" w:right="420" w:bottom="280" w:left="620" w:header="371" w:footer="0" w:gutter="0"/>
          <w:cols w:space="720"/>
        </w:sectPr>
      </w:pPr>
    </w:p>
    <w:p w14:paraId="41260384" w14:textId="77777777" w:rsidR="00174F61" w:rsidRDefault="00CB183E">
      <w:pPr>
        <w:pStyle w:val="Heading1"/>
        <w:spacing w:before="98"/>
        <w:ind w:left="100"/>
        <w:rPr>
          <w:u w:val="none"/>
        </w:rPr>
      </w:pPr>
      <w:r>
        <w:lastRenderedPageBreak/>
        <w:t>Annex</w:t>
      </w:r>
      <w:r>
        <w:rPr>
          <w:spacing w:val="-1"/>
        </w:rPr>
        <w:t xml:space="preserve"> </w:t>
      </w:r>
      <w:r>
        <w:t>C</w:t>
      </w:r>
      <w:r>
        <w:rPr>
          <w:spacing w:val="-2"/>
        </w:rPr>
        <w:t xml:space="preserve"> </w:t>
      </w:r>
      <w:r>
        <w:t>– Default values</w:t>
      </w:r>
      <w:r>
        <w:rPr>
          <w:spacing w:val="-2"/>
        </w:rPr>
        <w:t xml:space="preserve"> </w:t>
      </w:r>
      <w:r>
        <w:t>for</w:t>
      </w:r>
      <w:r>
        <w:rPr>
          <w:spacing w:val="-1"/>
        </w:rPr>
        <w:t xml:space="preserve"> </w:t>
      </w:r>
      <w:r>
        <w:t>Service</w:t>
      </w:r>
      <w:r>
        <w:rPr>
          <w:spacing w:val="-1"/>
        </w:rPr>
        <w:t xml:space="preserve"> </w:t>
      </w:r>
      <w:r>
        <w:t>Requests</w:t>
      </w:r>
      <w:r>
        <w:rPr>
          <w:spacing w:val="1"/>
        </w:rPr>
        <w:t xml:space="preserve"> </w:t>
      </w:r>
      <w:r>
        <w:t>for</w:t>
      </w:r>
      <w:r>
        <w:rPr>
          <w:spacing w:val="-1"/>
        </w:rPr>
        <w:t xml:space="preserve"> </w:t>
      </w:r>
      <w:r>
        <w:t>Category</w:t>
      </w:r>
      <w:r>
        <w:rPr>
          <w:spacing w:val="-1"/>
        </w:rPr>
        <w:t xml:space="preserve"> </w:t>
      </w:r>
      <w:r>
        <w:t xml:space="preserve">1 </w:t>
      </w:r>
      <w:r>
        <w:rPr>
          <w:spacing w:val="-2"/>
        </w:rPr>
        <w:t>Devices</w:t>
      </w:r>
    </w:p>
    <w:p w14:paraId="41260385" w14:textId="77777777" w:rsidR="00174F61" w:rsidRDefault="00174F61">
      <w:pPr>
        <w:pStyle w:val="BodyText"/>
        <w:spacing w:before="148"/>
        <w:ind w:left="0"/>
        <w:rPr>
          <w:b/>
          <w:sz w:val="20"/>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5"/>
        <w:gridCol w:w="5524"/>
        <w:gridCol w:w="3686"/>
      </w:tblGrid>
      <w:tr w:rsidR="00174F61" w14:paraId="4126038C" w14:textId="77777777">
        <w:trPr>
          <w:trHeight w:val="695"/>
        </w:trPr>
        <w:tc>
          <w:tcPr>
            <w:tcW w:w="5525" w:type="dxa"/>
          </w:tcPr>
          <w:p w14:paraId="41260386" w14:textId="77777777" w:rsidR="00174F61" w:rsidRDefault="00174F61">
            <w:pPr>
              <w:pStyle w:val="TableParagraph"/>
              <w:spacing w:before="3"/>
              <w:ind w:left="0"/>
              <w:rPr>
                <w:rFonts w:ascii="Times New Roman"/>
                <w:b/>
                <w:sz w:val="20"/>
              </w:rPr>
            </w:pPr>
          </w:p>
          <w:p w14:paraId="41260387" w14:textId="77777777" w:rsidR="00174F61" w:rsidRDefault="00CB183E">
            <w:pPr>
              <w:pStyle w:val="TableParagraph"/>
              <w:rPr>
                <w:b/>
                <w:sz w:val="20"/>
              </w:rPr>
            </w:pPr>
            <w:r>
              <w:rPr>
                <w:b/>
                <w:sz w:val="20"/>
              </w:rPr>
              <w:t>SRV</w:t>
            </w:r>
            <w:r>
              <w:rPr>
                <w:b/>
                <w:spacing w:val="-1"/>
                <w:sz w:val="20"/>
              </w:rPr>
              <w:t xml:space="preserve"> </w:t>
            </w:r>
            <w:r>
              <w:rPr>
                <w:b/>
                <w:spacing w:val="-2"/>
                <w:sz w:val="20"/>
              </w:rPr>
              <w:t>Affected</w:t>
            </w:r>
          </w:p>
        </w:tc>
        <w:tc>
          <w:tcPr>
            <w:tcW w:w="5524" w:type="dxa"/>
          </w:tcPr>
          <w:p w14:paraId="41260388" w14:textId="77777777" w:rsidR="00174F61" w:rsidRDefault="00174F61">
            <w:pPr>
              <w:pStyle w:val="TableParagraph"/>
              <w:spacing w:before="3"/>
              <w:ind w:left="0"/>
              <w:rPr>
                <w:rFonts w:ascii="Times New Roman"/>
                <w:b/>
                <w:sz w:val="20"/>
              </w:rPr>
            </w:pPr>
          </w:p>
          <w:p w14:paraId="41260389" w14:textId="77777777" w:rsidR="00174F61" w:rsidRDefault="00CB183E">
            <w:pPr>
              <w:pStyle w:val="TableParagraph"/>
              <w:ind w:left="106"/>
              <w:rPr>
                <w:b/>
                <w:sz w:val="20"/>
              </w:rPr>
            </w:pPr>
            <w:r>
              <w:rPr>
                <w:b/>
                <w:sz w:val="20"/>
              </w:rPr>
              <w:t>Default</w:t>
            </w:r>
            <w:r>
              <w:rPr>
                <w:b/>
                <w:spacing w:val="-4"/>
                <w:sz w:val="20"/>
              </w:rPr>
              <w:t xml:space="preserve"> </w:t>
            </w:r>
            <w:r>
              <w:rPr>
                <w:b/>
                <w:sz w:val="20"/>
              </w:rPr>
              <w:t>Parameter</w:t>
            </w:r>
            <w:r>
              <w:rPr>
                <w:b/>
                <w:spacing w:val="-3"/>
                <w:sz w:val="20"/>
              </w:rPr>
              <w:t xml:space="preserve"> </w:t>
            </w:r>
            <w:r>
              <w:rPr>
                <w:b/>
                <w:sz w:val="20"/>
              </w:rPr>
              <w:t>(with</w:t>
            </w:r>
            <w:r>
              <w:rPr>
                <w:b/>
                <w:spacing w:val="-3"/>
                <w:sz w:val="20"/>
              </w:rPr>
              <w:t xml:space="preserve"> </w:t>
            </w:r>
            <w:r>
              <w:rPr>
                <w:b/>
                <w:sz w:val="20"/>
              </w:rPr>
              <w:t>their</w:t>
            </w:r>
            <w:r>
              <w:rPr>
                <w:b/>
                <w:spacing w:val="-4"/>
                <w:sz w:val="20"/>
              </w:rPr>
              <w:t xml:space="preserve"> </w:t>
            </w:r>
            <w:r>
              <w:rPr>
                <w:b/>
                <w:sz w:val="20"/>
              </w:rPr>
              <w:t>SMETS1</w:t>
            </w:r>
            <w:r>
              <w:rPr>
                <w:b/>
                <w:spacing w:val="-5"/>
                <w:sz w:val="20"/>
              </w:rPr>
              <w:t xml:space="preserve"> </w:t>
            </w:r>
            <w:r>
              <w:rPr>
                <w:b/>
                <w:spacing w:val="-2"/>
                <w:sz w:val="20"/>
              </w:rPr>
              <w:t>meanings)</w:t>
            </w:r>
          </w:p>
        </w:tc>
        <w:tc>
          <w:tcPr>
            <w:tcW w:w="3686" w:type="dxa"/>
          </w:tcPr>
          <w:p w14:paraId="4126038A" w14:textId="77777777" w:rsidR="00174F61" w:rsidRDefault="00174F61">
            <w:pPr>
              <w:pStyle w:val="TableParagraph"/>
              <w:spacing w:before="3"/>
              <w:ind w:left="0"/>
              <w:rPr>
                <w:rFonts w:ascii="Times New Roman"/>
                <w:b/>
                <w:sz w:val="20"/>
              </w:rPr>
            </w:pPr>
          </w:p>
          <w:p w14:paraId="4126038B" w14:textId="77777777" w:rsidR="00174F61" w:rsidRDefault="00CB183E">
            <w:pPr>
              <w:pStyle w:val="TableParagraph"/>
              <w:ind w:left="108"/>
              <w:rPr>
                <w:sz w:val="20"/>
              </w:rPr>
            </w:pPr>
            <w:r>
              <w:rPr>
                <w:spacing w:val="-2"/>
                <w:sz w:val="20"/>
              </w:rPr>
              <w:t>Value</w:t>
            </w:r>
          </w:p>
        </w:tc>
      </w:tr>
      <w:tr w:rsidR="00174F61" w14:paraId="41260394" w14:textId="77777777">
        <w:trPr>
          <w:trHeight w:val="1171"/>
        </w:trPr>
        <w:tc>
          <w:tcPr>
            <w:tcW w:w="5525" w:type="dxa"/>
          </w:tcPr>
          <w:p w14:paraId="4126038D" w14:textId="77777777" w:rsidR="00174F61" w:rsidRDefault="00CB183E">
            <w:pPr>
              <w:pStyle w:val="TableParagraph"/>
              <w:spacing w:before="233"/>
              <w:rPr>
                <w:rFonts w:ascii="Calibri"/>
                <w:sz w:val="24"/>
              </w:rPr>
            </w:pPr>
            <w:r>
              <w:rPr>
                <w:rFonts w:ascii="Calibri"/>
                <w:spacing w:val="-5"/>
                <w:sz w:val="24"/>
              </w:rPr>
              <w:t>1.6</w:t>
            </w:r>
          </w:p>
          <w:p w14:paraId="4126038E" w14:textId="77777777" w:rsidR="00174F61" w:rsidRDefault="00CB183E">
            <w:pPr>
              <w:pStyle w:val="TableParagraph"/>
              <w:spacing w:before="120"/>
              <w:rPr>
                <w:rFonts w:ascii="Calibri"/>
                <w:sz w:val="24"/>
              </w:rPr>
            </w:pPr>
            <w:r>
              <w:rPr>
                <w:rFonts w:ascii="Calibri"/>
                <w:spacing w:val="-5"/>
                <w:sz w:val="24"/>
              </w:rPr>
              <w:t>2.1</w:t>
            </w:r>
          </w:p>
        </w:tc>
        <w:tc>
          <w:tcPr>
            <w:tcW w:w="5524" w:type="dxa"/>
          </w:tcPr>
          <w:p w14:paraId="4126038F" w14:textId="77777777" w:rsidR="00174F61" w:rsidRDefault="00174F61">
            <w:pPr>
              <w:pStyle w:val="TableParagraph"/>
              <w:spacing w:before="17"/>
              <w:ind w:left="0"/>
              <w:rPr>
                <w:rFonts w:ascii="Times New Roman"/>
                <w:b/>
                <w:sz w:val="24"/>
              </w:rPr>
            </w:pPr>
          </w:p>
          <w:p w14:paraId="41260390" w14:textId="77777777" w:rsidR="00174F61" w:rsidRDefault="00CB183E">
            <w:pPr>
              <w:pStyle w:val="TableParagraph"/>
              <w:ind w:left="106" w:right="112"/>
              <w:rPr>
                <w:rFonts w:ascii="Calibri"/>
                <w:sz w:val="24"/>
              </w:rPr>
            </w:pPr>
            <w:r>
              <w:rPr>
                <w:rFonts w:ascii="Calibri"/>
                <w:sz w:val="24"/>
              </w:rPr>
              <w:t>Number</w:t>
            </w:r>
            <w:r>
              <w:rPr>
                <w:rFonts w:ascii="Calibri"/>
                <w:spacing w:val="-5"/>
                <w:sz w:val="24"/>
              </w:rPr>
              <w:t xml:space="preserve"> </w:t>
            </w:r>
            <w:r>
              <w:rPr>
                <w:rFonts w:ascii="Calibri"/>
                <w:sz w:val="24"/>
              </w:rPr>
              <w:t>of</w:t>
            </w:r>
            <w:r>
              <w:rPr>
                <w:rFonts w:ascii="Calibri"/>
                <w:spacing w:val="-7"/>
                <w:sz w:val="24"/>
              </w:rPr>
              <w:t xml:space="preserve"> </w:t>
            </w:r>
            <w:r>
              <w:rPr>
                <w:rFonts w:ascii="Calibri"/>
                <w:sz w:val="24"/>
              </w:rPr>
              <w:t>minutes</w:t>
            </w:r>
            <w:r>
              <w:rPr>
                <w:rFonts w:ascii="Calibri"/>
                <w:spacing w:val="-6"/>
                <w:sz w:val="24"/>
              </w:rPr>
              <w:t xml:space="preserve"> </w:t>
            </w:r>
            <w:r>
              <w:rPr>
                <w:rFonts w:ascii="Calibri"/>
                <w:sz w:val="24"/>
              </w:rPr>
              <w:t>to</w:t>
            </w:r>
            <w:r>
              <w:rPr>
                <w:rFonts w:ascii="Calibri"/>
                <w:spacing w:val="-7"/>
                <w:sz w:val="24"/>
              </w:rPr>
              <w:t xml:space="preserve"> </w:t>
            </w:r>
            <w:r>
              <w:rPr>
                <w:rFonts w:ascii="Calibri"/>
                <w:sz w:val="24"/>
              </w:rPr>
              <w:t>defer</w:t>
            </w:r>
            <w:r>
              <w:rPr>
                <w:rFonts w:ascii="Calibri"/>
                <w:spacing w:val="-5"/>
                <w:sz w:val="24"/>
              </w:rPr>
              <w:t xml:space="preserve"> </w:t>
            </w:r>
            <w:r>
              <w:rPr>
                <w:rFonts w:ascii="Calibri"/>
                <w:sz w:val="24"/>
              </w:rPr>
              <w:t>Disablement</w:t>
            </w:r>
            <w:r>
              <w:rPr>
                <w:rFonts w:ascii="Calibri"/>
                <w:spacing w:val="-5"/>
                <w:sz w:val="24"/>
              </w:rPr>
              <w:t xml:space="preserve"> </w:t>
            </w:r>
            <w:r>
              <w:rPr>
                <w:rFonts w:ascii="Calibri"/>
                <w:sz w:val="24"/>
              </w:rPr>
              <w:t>of</w:t>
            </w:r>
            <w:r>
              <w:rPr>
                <w:rFonts w:ascii="Calibri"/>
                <w:spacing w:val="-6"/>
                <w:sz w:val="24"/>
              </w:rPr>
              <w:t xml:space="preserve"> </w:t>
            </w:r>
            <w:r>
              <w:rPr>
                <w:rFonts w:ascii="Calibri"/>
                <w:sz w:val="24"/>
              </w:rPr>
              <w:t>Supply due to insufficient credit.</w:t>
            </w:r>
          </w:p>
        </w:tc>
        <w:tc>
          <w:tcPr>
            <w:tcW w:w="3686" w:type="dxa"/>
          </w:tcPr>
          <w:p w14:paraId="41260391" w14:textId="77777777" w:rsidR="00174F61" w:rsidRDefault="00174F61">
            <w:pPr>
              <w:pStyle w:val="TableParagraph"/>
              <w:ind w:left="0"/>
              <w:rPr>
                <w:rFonts w:ascii="Times New Roman"/>
                <w:b/>
                <w:sz w:val="20"/>
              </w:rPr>
            </w:pPr>
          </w:p>
          <w:p w14:paraId="41260392" w14:textId="77777777" w:rsidR="00174F61" w:rsidRDefault="00174F61">
            <w:pPr>
              <w:pStyle w:val="TableParagraph"/>
              <w:spacing w:before="12"/>
              <w:ind w:left="0"/>
              <w:rPr>
                <w:rFonts w:ascii="Times New Roman"/>
                <w:b/>
                <w:sz w:val="20"/>
              </w:rPr>
            </w:pPr>
          </w:p>
          <w:p w14:paraId="41260393" w14:textId="77777777" w:rsidR="00174F61" w:rsidRDefault="00CB183E">
            <w:pPr>
              <w:pStyle w:val="TableParagraph"/>
              <w:ind w:left="108"/>
              <w:rPr>
                <w:sz w:val="20"/>
              </w:rPr>
            </w:pPr>
            <w:r>
              <w:rPr>
                <w:spacing w:val="-10"/>
                <w:sz w:val="20"/>
              </w:rPr>
              <w:t>0</w:t>
            </w:r>
          </w:p>
        </w:tc>
      </w:tr>
      <w:tr w:rsidR="00174F61" w14:paraId="4126039D" w14:textId="77777777">
        <w:trPr>
          <w:trHeight w:val="1637"/>
        </w:trPr>
        <w:tc>
          <w:tcPr>
            <w:tcW w:w="5525" w:type="dxa"/>
          </w:tcPr>
          <w:p w14:paraId="41260395" w14:textId="77777777" w:rsidR="00174F61" w:rsidRDefault="00174F61">
            <w:pPr>
              <w:pStyle w:val="TableParagraph"/>
              <w:spacing w:before="190"/>
              <w:ind w:left="0"/>
              <w:rPr>
                <w:rFonts w:ascii="Times New Roman"/>
                <w:b/>
                <w:sz w:val="24"/>
              </w:rPr>
            </w:pPr>
          </w:p>
          <w:p w14:paraId="41260396" w14:textId="77777777" w:rsidR="00174F61" w:rsidRDefault="00CB183E">
            <w:pPr>
              <w:pStyle w:val="TableParagraph"/>
              <w:rPr>
                <w:rFonts w:ascii="Calibri"/>
                <w:sz w:val="24"/>
              </w:rPr>
            </w:pPr>
            <w:r>
              <w:rPr>
                <w:rFonts w:ascii="Calibri"/>
                <w:spacing w:val="-5"/>
                <w:sz w:val="24"/>
              </w:rPr>
              <w:t>1.6</w:t>
            </w:r>
          </w:p>
          <w:p w14:paraId="41260397" w14:textId="77777777" w:rsidR="00174F61" w:rsidRDefault="00CB183E">
            <w:pPr>
              <w:pStyle w:val="TableParagraph"/>
              <w:spacing w:before="120"/>
              <w:rPr>
                <w:rFonts w:ascii="Calibri"/>
                <w:sz w:val="24"/>
              </w:rPr>
            </w:pPr>
            <w:r>
              <w:rPr>
                <w:rFonts w:ascii="Calibri"/>
                <w:spacing w:val="-5"/>
                <w:sz w:val="24"/>
              </w:rPr>
              <w:t>2.1</w:t>
            </w:r>
          </w:p>
        </w:tc>
        <w:tc>
          <w:tcPr>
            <w:tcW w:w="5524" w:type="dxa"/>
          </w:tcPr>
          <w:p w14:paraId="41260398" w14:textId="77777777" w:rsidR="00174F61" w:rsidRDefault="00CB183E">
            <w:pPr>
              <w:pStyle w:val="TableParagraph"/>
              <w:spacing w:before="233"/>
              <w:ind w:left="106"/>
              <w:rPr>
                <w:rFonts w:ascii="Calibri"/>
                <w:sz w:val="24"/>
              </w:rPr>
            </w:pPr>
            <w:r>
              <w:rPr>
                <w:rFonts w:ascii="Calibri"/>
                <w:sz w:val="24"/>
              </w:rPr>
              <w:t>The</w:t>
            </w:r>
            <w:r>
              <w:rPr>
                <w:rFonts w:ascii="Calibri"/>
                <w:spacing w:val="-5"/>
                <w:sz w:val="24"/>
              </w:rPr>
              <w:t xml:space="preserve"> </w:t>
            </w:r>
            <w:r>
              <w:rPr>
                <w:rFonts w:ascii="Calibri"/>
                <w:sz w:val="24"/>
              </w:rPr>
              <w:t>maximum</w:t>
            </w:r>
            <w:r>
              <w:rPr>
                <w:rFonts w:ascii="Calibri"/>
                <w:spacing w:val="-5"/>
                <w:sz w:val="24"/>
              </w:rPr>
              <w:t xml:space="preserve"> </w:t>
            </w:r>
            <w:r>
              <w:rPr>
                <w:rFonts w:ascii="Calibri"/>
                <w:sz w:val="24"/>
              </w:rPr>
              <w:t>power</w:t>
            </w:r>
            <w:r>
              <w:rPr>
                <w:rFonts w:ascii="Calibri"/>
                <w:spacing w:val="-5"/>
                <w:sz w:val="24"/>
              </w:rPr>
              <w:t xml:space="preserve"> </w:t>
            </w:r>
            <w:r>
              <w:rPr>
                <w:rFonts w:ascii="Calibri"/>
                <w:sz w:val="24"/>
              </w:rPr>
              <w:t>that</w:t>
            </w:r>
            <w:r>
              <w:rPr>
                <w:rFonts w:ascii="Calibri"/>
                <w:spacing w:val="-5"/>
                <w:sz w:val="24"/>
              </w:rPr>
              <w:t xml:space="preserve"> </w:t>
            </w:r>
            <w:r>
              <w:rPr>
                <w:rFonts w:ascii="Calibri"/>
                <w:sz w:val="24"/>
              </w:rPr>
              <w:t>can</w:t>
            </w:r>
            <w:r>
              <w:rPr>
                <w:rFonts w:ascii="Calibri"/>
                <w:spacing w:val="-6"/>
                <w:sz w:val="24"/>
              </w:rPr>
              <w:t xml:space="preserve"> </w:t>
            </w:r>
            <w:r>
              <w:rPr>
                <w:rFonts w:ascii="Calibri"/>
                <w:sz w:val="24"/>
              </w:rPr>
              <w:t>be</w:t>
            </w:r>
            <w:r>
              <w:rPr>
                <w:rFonts w:ascii="Calibri"/>
                <w:spacing w:val="-5"/>
                <w:sz w:val="24"/>
              </w:rPr>
              <w:t xml:space="preserve"> </w:t>
            </w:r>
            <w:r>
              <w:rPr>
                <w:rFonts w:ascii="Calibri"/>
                <w:sz w:val="24"/>
              </w:rPr>
              <w:t>consumed</w:t>
            </w:r>
            <w:r>
              <w:rPr>
                <w:rFonts w:ascii="Calibri"/>
                <w:spacing w:val="-6"/>
                <w:sz w:val="24"/>
              </w:rPr>
              <w:t xml:space="preserve"> </w:t>
            </w:r>
            <w:r>
              <w:rPr>
                <w:rFonts w:ascii="Calibri"/>
                <w:sz w:val="24"/>
              </w:rPr>
              <w:t>when</w:t>
            </w:r>
            <w:r>
              <w:rPr>
                <w:rFonts w:ascii="Calibri"/>
                <w:spacing w:val="-4"/>
                <w:sz w:val="24"/>
              </w:rPr>
              <w:t xml:space="preserve"> </w:t>
            </w:r>
            <w:r>
              <w:rPr>
                <w:rFonts w:ascii="Calibri"/>
                <w:sz w:val="24"/>
              </w:rPr>
              <w:t xml:space="preserve">the Disablement Threshold has been breached and Emergency Credit is activated before the Supply is </w:t>
            </w:r>
            <w:r>
              <w:rPr>
                <w:rFonts w:ascii="Calibri"/>
                <w:spacing w:val="-2"/>
                <w:sz w:val="24"/>
              </w:rPr>
              <w:t>Disabled.</w:t>
            </w:r>
          </w:p>
        </w:tc>
        <w:tc>
          <w:tcPr>
            <w:tcW w:w="3686" w:type="dxa"/>
          </w:tcPr>
          <w:p w14:paraId="41260399" w14:textId="77777777" w:rsidR="00174F61" w:rsidRDefault="00174F61">
            <w:pPr>
              <w:pStyle w:val="TableParagraph"/>
              <w:ind w:left="0"/>
              <w:rPr>
                <w:rFonts w:ascii="Times New Roman"/>
                <w:b/>
                <w:sz w:val="20"/>
              </w:rPr>
            </w:pPr>
          </w:p>
          <w:p w14:paraId="4126039A" w14:textId="77777777" w:rsidR="00174F61" w:rsidRDefault="00174F61">
            <w:pPr>
              <w:pStyle w:val="TableParagraph"/>
              <w:ind w:left="0"/>
              <w:rPr>
                <w:rFonts w:ascii="Times New Roman"/>
                <w:b/>
                <w:sz w:val="20"/>
              </w:rPr>
            </w:pPr>
          </w:p>
          <w:p w14:paraId="4126039B" w14:textId="77777777" w:rsidR="00174F61" w:rsidRDefault="00174F61">
            <w:pPr>
              <w:pStyle w:val="TableParagraph"/>
              <w:spacing w:before="15"/>
              <w:ind w:left="0"/>
              <w:rPr>
                <w:rFonts w:ascii="Times New Roman"/>
                <w:b/>
                <w:sz w:val="20"/>
              </w:rPr>
            </w:pPr>
          </w:p>
          <w:p w14:paraId="4126039C" w14:textId="77777777" w:rsidR="00174F61" w:rsidRDefault="00CB183E">
            <w:pPr>
              <w:pStyle w:val="TableParagraph"/>
              <w:ind w:left="108"/>
              <w:rPr>
                <w:sz w:val="20"/>
              </w:rPr>
            </w:pPr>
            <w:r>
              <w:rPr>
                <w:spacing w:val="-4"/>
                <w:sz w:val="20"/>
              </w:rPr>
              <w:t>100kW</w:t>
            </w:r>
          </w:p>
        </w:tc>
      </w:tr>
      <w:tr w:rsidR="00174F61" w14:paraId="412603A5" w14:textId="77777777">
        <w:trPr>
          <w:trHeight w:val="1346"/>
        </w:trPr>
        <w:tc>
          <w:tcPr>
            <w:tcW w:w="5525" w:type="dxa"/>
          </w:tcPr>
          <w:p w14:paraId="4126039E" w14:textId="77777777" w:rsidR="00174F61" w:rsidRDefault="00174F61">
            <w:pPr>
              <w:pStyle w:val="TableParagraph"/>
              <w:spacing w:before="43"/>
              <w:ind w:left="0"/>
              <w:rPr>
                <w:rFonts w:ascii="Times New Roman"/>
                <w:b/>
                <w:sz w:val="24"/>
              </w:rPr>
            </w:pPr>
          </w:p>
          <w:p w14:paraId="4126039F" w14:textId="77777777" w:rsidR="00174F61" w:rsidRDefault="00CB183E">
            <w:pPr>
              <w:pStyle w:val="TableParagraph"/>
              <w:rPr>
                <w:rFonts w:ascii="Calibri"/>
                <w:sz w:val="24"/>
              </w:rPr>
            </w:pPr>
            <w:r>
              <w:rPr>
                <w:rFonts w:ascii="Calibri"/>
                <w:spacing w:val="-5"/>
                <w:sz w:val="24"/>
              </w:rPr>
              <w:t>1.6</w:t>
            </w:r>
          </w:p>
          <w:p w14:paraId="412603A0" w14:textId="77777777" w:rsidR="00174F61" w:rsidRDefault="00CB183E">
            <w:pPr>
              <w:pStyle w:val="TableParagraph"/>
              <w:spacing w:before="120"/>
              <w:rPr>
                <w:rFonts w:ascii="Calibri"/>
                <w:sz w:val="24"/>
              </w:rPr>
            </w:pPr>
            <w:r>
              <w:rPr>
                <w:rFonts w:ascii="Calibri"/>
                <w:spacing w:val="-5"/>
                <w:sz w:val="24"/>
              </w:rPr>
              <w:t>2.1</w:t>
            </w:r>
          </w:p>
        </w:tc>
        <w:tc>
          <w:tcPr>
            <w:tcW w:w="5524" w:type="dxa"/>
          </w:tcPr>
          <w:p w14:paraId="412603A1" w14:textId="77777777" w:rsidR="00174F61" w:rsidRDefault="00CB183E">
            <w:pPr>
              <w:pStyle w:val="TableParagraph"/>
              <w:spacing w:before="233"/>
              <w:ind w:left="106" w:right="406"/>
              <w:jc w:val="both"/>
              <w:rPr>
                <w:rFonts w:ascii="Calibri"/>
                <w:sz w:val="24"/>
              </w:rPr>
            </w:pPr>
            <w:r>
              <w:rPr>
                <w:rFonts w:ascii="Calibri"/>
                <w:sz w:val="24"/>
              </w:rPr>
              <w:t>Number</w:t>
            </w:r>
            <w:r>
              <w:rPr>
                <w:rFonts w:ascii="Calibri"/>
                <w:spacing w:val="-3"/>
                <w:sz w:val="24"/>
              </w:rPr>
              <w:t xml:space="preserve"> </w:t>
            </w:r>
            <w:r>
              <w:rPr>
                <w:rFonts w:ascii="Calibri"/>
                <w:sz w:val="24"/>
              </w:rPr>
              <w:t>of</w:t>
            </w:r>
            <w:r>
              <w:rPr>
                <w:rFonts w:ascii="Calibri"/>
                <w:spacing w:val="-5"/>
                <w:sz w:val="24"/>
              </w:rPr>
              <w:t xml:space="preserve"> </w:t>
            </w:r>
            <w:r>
              <w:rPr>
                <w:rFonts w:ascii="Calibri"/>
                <w:sz w:val="24"/>
              </w:rPr>
              <w:t>minutes</w:t>
            </w:r>
            <w:r>
              <w:rPr>
                <w:rFonts w:ascii="Calibri"/>
                <w:spacing w:val="-4"/>
                <w:sz w:val="24"/>
              </w:rPr>
              <w:t xml:space="preserve"> </w:t>
            </w:r>
            <w:r>
              <w:rPr>
                <w:rFonts w:ascii="Calibri"/>
                <w:sz w:val="24"/>
              </w:rPr>
              <w:t>to</w:t>
            </w:r>
            <w:r>
              <w:rPr>
                <w:rFonts w:ascii="Calibri"/>
                <w:spacing w:val="-5"/>
                <w:sz w:val="24"/>
              </w:rPr>
              <w:t xml:space="preserve"> </w:t>
            </w:r>
            <w:r>
              <w:rPr>
                <w:rFonts w:ascii="Calibri"/>
                <w:sz w:val="24"/>
              </w:rPr>
              <w:t>defer</w:t>
            </w:r>
            <w:r>
              <w:rPr>
                <w:rFonts w:ascii="Calibri"/>
                <w:spacing w:val="-3"/>
                <w:sz w:val="24"/>
              </w:rPr>
              <w:t xml:space="preserve"> </w:t>
            </w:r>
            <w:r>
              <w:rPr>
                <w:rFonts w:ascii="Calibri"/>
                <w:sz w:val="24"/>
              </w:rPr>
              <w:t>Disablement</w:t>
            </w:r>
            <w:r>
              <w:rPr>
                <w:rFonts w:ascii="Calibri"/>
                <w:spacing w:val="-3"/>
                <w:sz w:val="24"/>
              </w:rPr>
              <w:t xml:space="preserve"> </w:t>
            </w:r>
            <w:r>
              <w:rPr>
                <w:rFonts w:ascii="Calibri"/>
                <w:sz w:val="24"/>
              </w:rPr>
              <w:t>of</w:t>
            </w:r>
            <w:r>
              <w:rPr>
                <w:rFonts w:ascii="Calibri"/>
                <w:spacing w:val="-4"/>
                <w:sz w:val="24"/>
              </w:rPr>
              <w:t xml:space="preserve"> </w:t>
            </w:r>
            <w:r>
              <w:rPr>
                <w:rFonts w:ascii="Calibri"/>
                <w:sz w:val="24"/>
              </w:rPr>
              <w:t>Supply due</w:t>
            </w:r>
            <w:r>
              <w:rPr>
                <w:rFonts w:ascii="Calibri"/>
                <w:spacing w:val="-6"/>
                <w:sz w:val="24"/>
              </w:rPr>
              <w:t xml:space="preserve"> </w:t>
            </w:r>
            <w:r>
              <w:rPr>
                <w:rFonts w:ascii="Calibri"/>
                <w:sz w:val="24"/>
              </w:rPr>
              <w:t>to</w:t>
            </w:r>
            <w:r>
              <w:rPr>
                <w:rFonts w:ascii="Calibri"/>
                <w:spacing w:val="-6"/>
                <w:sz w:val="24"/>
              </w:rPr>
              <w:t xml:space="preserve"> </w:t>
            </w:r>
            <w:r>
              <w:rPr>
                <w:rFonts w:ascii="Calibri"/>
                <w:sz w:val="24"/>
              </w:rPr>
              <w:t>expiration</w:t>
            </w:r>
            <w:r>
              <w:rPr>
                <w:rFonts w:ascii="Calibri"/>
                <w:spacing w:val="-7"/>
                <w:sz w:val="24"/>
              </w:rPr>
              <w:t xml:space="preserve"> </w:t>
            </w:r>
            <w:r>
              <w:rPr>
                <w:rFonts w:ascii="Calibri"/>
                <w:sz w:val="24"/>
              </w:rPr>
              <w:t>of</w:t>
            </w:r>
            <w:r>
              <w:rPr>
                <w:rFonts w:ascii="Calibri"/>
                <w:spacing w:val="-7"/>
                <w:sz w:val="24"/>
              </w:rPr>
              <w:t xml:space="preserve"> </w:t>
            </w:r>
            <w:r>
              <w:rPr>
                <w:rFonts w:ascii="Calibri"/>
                <w:sz w:val="24"/>
              </w:rPr>
              <w:t>the</w:t>
            </w:r>
            <w:r>
              <w:rPr>
                <w:rFonts w:ascii="Calibri"/>
                <w:spacing w:val="-7"/>
                <w:sz w:val="24"/>
              </w:rPr>
              <w:t xml:space="preserve"> </w:t>
            </w:r>
            <w:r>
              <w:rPr>
                <w:rFonts w:ascii="Calibri"/>
                <w:sz w:val="24"/>
              </w:rPr>
              <w:t>Non-Disablement</w:t>
            </w:r>
            <w:r>
              <w:rPr>
                <w:rFonts w:ascii="Calibri"/>
                <w:spacing w:val="-6"/>
                <w:sz w:val="24"/>
              </w:rPr>
              <w:t xml:space="preserve"> </w:t>
            </w:r>
            <w:r>
              <w:rPr>
                <w:rFonts w:ascii="Calibri"/>
                <w:sz w:val="24"/>
              </w:rPr>
              <w:t>Calendar and there being insufficient credit.</w:t>
            </w:r>
          </w:p>
        </w:tc>
        <w:tc>
          <w:tcPr>
            <w:tcW w:w="3686" w:type="dxa"/>
          </w:tcPr>
          <w:p w14:paraId="412603A2" w14:textId="77777777" w:rsidR="00174F61" w:rsidRDefault="00174F61">
            <w:pPr>
              <w:pStyle w:val="TableParagraph"/>
              <w:ind w:left="0"/>
              <w:rPr>
                <w:rFonts w:ascii="Times New Roman"/>
                <w:b/>
                <w:sz w:val="20"/>
              </w:rPr>
            </w:pPr>
          </w:p>
          <w:p w14:paraId="412603A3" w14:textId="77777777" w:rsidR="00174F61" w:rsidRDefault="00174F61">
            <w:pPr>
              <w:pStyle w:val="TableParagraph"/>
              <w:spacing w:before="98"/>
              <w:ind w:left="0"/>
              <w:rPr>
                <w:rFonts w:ascii="Times New Roman"/>
                <w:b/>
                <w:sz w:val="20"/>
              </w:rPr>
            </w:pPr>
          </w:p>
          <w:p w14:paraId="412603A4" w14:textId="77777777" w:rsidR="00174F61" w:rsidRDefault="00CB183E">
            <w:pPr>
              <w:pStyle w:val="TableParagraph"/>
              <w:ind w:left="108"/>
              <w:rPr>
                <w:sz w:val="20"/>
              </w:rPr>
            </w:pPr>
            <w:r>
              <w:rPr>
                <w:spacing w:val="-10"/>
                <w:sz w:val="20"/>
              </w:rPr>
              <w:t>0</w:t>
            </w:r>
          </w:p>
        </w:tc>
      </w:tr>
      <w:tr w:rsidR="00174F61" w14:paraId="412603AE" w14:textId="77777777">
        <w:trPr>
          <w:trHeight w:val="1585"/>
        </w:trPr>
        <w:tc>
          <w:tcPr>
            <w:tcW w:w="5525" w:type="dxa"/>
          </w:tcPr>
          <w:p w14:paraId="412603A6" w14:textId="77777777" w:rsidR="00174F61" w:rsidRDefault="00CB183E">
            <w:pPr>
              <w:pStyle w:val="TableParagraph"/>
              <w:spacing w:before="232"/>
              <w:rPr>
                <w:rFonts w:ascii="Calibri"/>
                <w:sz w:val="24"/>
              </w:rPr>
            </w:pPr>
            <w:r>
              <w:rPr>
                <w:rFonts w:ascii="Calibri"/>
                <w:spacing w:val="-2"/>
                <w:sz w:val="24"/>
              </w:rPr>
              <w:t>1.1.1</w:t>
            </w:r>
          </w:p>
          <w:p w14:paraId="412603A7" w14:textId="77777777" w:rsidR="00174F61" w:rsidRDefault="00CB183E">
            <w:pPr>
              <w:pStyle w:val="TableParagraph"/>
              <w:spacing w:before="120"/>
              <w:rPr>
                <w:rFonts w:ascii="Calibri"/>
                <w:sz w:val="24"/>
              </w:rPr>
            </w:pPr>
            <w:r>
              <w:rPr>
                <w:rFonts w:ascii="Calibri"/>
                <w:spacing w:val="-5"/>
                <w:sz w:val="24"/>
              </w:rPr>
              <w:t>1.6</w:t>
            </w:r>
          </w:p>
          <w:p w14:paraId="412603A8" w14:textId="77777777" w:rsidR="00174F61" w:rsidRDefault="00CB183E">
            <w:pPr>
              <w:pStyle w:val="TableParagraph"/>
              <w:spacing w:before="119"/>
              <w:rPr>
                <w:rFonts w:ascii="Calibri"/>
                <w:sz w:val="24"/>
              </w:rPr>
            </w:pPr>
            <w:r>
              <w:rPr>
                <w:rFonts w:ascii="Calibri"/>
                <w:spacing w:val="-5"/>
                <w:sz w:val="24"/>
              </w:rPr>
              <w:t>2.1</w:t>
            </w:r>
          </w:p>
        </w:tc>
        <w:tc>
          <w:tcPr>
            <w:tcW w:w="5524" w:type="dxa"/>
          </w:tcPr>
          <w:p w14:paraId="412603A9" w14:textId="77777777" w:rsidR="00174F61" w:rsidRDefault="00174F61">
            <w:pPr>
              <w:pStyle w:val="TableParagraph"/>
              <w:spacing w:before="222"/>
              <w:ind w:left="0"/>
              <w:rPr>
                <w:rFonts w:ascii="Times New Roman"/>
                <w:b/>
                <w:sz w:val="24"/>
              </w:rPr>
            </w:pPr>
          </w:p>
          <w:p w14:paraId="412603AA" w14:textId="77777777" w:rsidR="00174F61" w:rsidRDefault="00CB183E">
            <w:pPr>
              <w:pStyle w:val="TableParagraph"/>
              <w:ind w:left="106"/>
              <w:rPr>
                <w:rFonts w:ascii="Calibri"/>
                <w:sz w:val="24"/>
              </w:rPr>
            </w:pPr>
            <w:r>
              <w:rPr>
                <w:rFonts w:ascii="Calibri"/>
                <w:sz w:val="24"/>
              </w:rPr>
              <w:t>Payment</w:t>
            </w:r>
            <w:r>
              <w:rPr>
                <w:rFonts w:ascii="Calibri"/>
                <w:spacing w:val="-5"/>
                <w:sz w:val="24"/>
              </w:rPr>
              <w:t xml:space="preserve"> </w:t>
            </w:r>
            <w:r>
              <w:rPr>
                <w:rFonts w:ascii="Calibri"/>
                <w:sz w:val="24"/>
              </w:rPr>
              <w:t>Debt</w:t>
            </w:r>
            <w:r>
              <w:rPr>
                <w:rFonts w:ascii="Calibri"/>
                <w:spacing w:val="-5"/>
                <w:sz w:val="24"/>
              </w:rPr>
              <w:t xml:space="preserve"> </w:t>
            </w:r>
            <w:r>
              <w:rPr>
                <w:rFonts w:ascii="Calibri"/>
                <w:sz w:val="24"/>
              </w:rPr>
              <w:t>Registers,</w:t>
            </w:r>
            <w:r>
              <w:rPr>
                <w:rFonts w:ascii="Calibri"/>
                <w:spacing w:val="-7"/>
                <w:sz w:val="24"/>
              </w:rPr>
              <w:t xml:space="preserve"> </w:t>
            </w:r>
            <w:r>
              <w:rPr>
                <w:rFonts w:ascii="Calibri"/>
                <w:sz w:val="24"/>
              </w:rPr>
              <w:t>and</w:t>
            </w:r>
            <w:r>
              <w:rPr>
                <w:rFonts w:ascii="Calibri"/>
                <w:spacing w:val="-6"/>
                <w:sz w:val="24"/>
              </w:rPr>
              <w:t xml:space="preserve"> </w:t>
            </w:r>
            <w:r>
              <w:rPr>
                <w:rFonts w:ascii="Calibri"/>
                <w:sz w:val="24"/>
              </w:rPr>
              <w:t>Time</w:t>
            </w:r>
            <w:r>
              <w:rPr>
                <w:rFonts w:ascii="Calibri"/>
                <w:spacing w:val="-5"/>
                <w:sz w:val="24"/>
              </w:rPr>
              <w:t xml:space="preserve"> </w:t>
            </w:r>
            <w:r>
              <w:rPr>
                <w:rFonts w:ascii="Calibri"/>
                <w:sz w:val="24"/>
              </w:rPr>
              <w:t>Debt</w:t>
            </w:r>
            <w:r>
              <w:rPr>
                <w:rFonts w:ascii="Calibri"/>
                <w:spacing w:val="-5"/>
                <w:sz w:val="24"/>
              </w:rPr>
              <w:t xml:space="preserve"> </w:t>
            </w:r>
            <w:r>
              <w:rPr>
                <w:rFonts w:ascii="Calibri"/>
                <w:sz w:val="24"/>
              </w:rPr>
              <w:t>Register</w:t>
            </w:r>
            <w:r>
              <w:rPr>
                <w:rFonts w:ascii="Calibri"/>
                <w:spacing w:val="-6"/>
                <w:sz w:val="24"/>
              </w:rPr>
              <w:t xml:space="preserve"> </w:t>
            </w:r>
            <w:r>
              <w:rPr>
                <w:rFonts w:ascii="Calibri"/>
                <w:sz w:val="24"/>
              </w:rPr>
              <w:t>[1..2] will be reset on application.</w:t>
            </w:r>
          </w:p>
        </w:tc>
        <w:tc>
          <w:tcPr>
            <w:tcW w:w="3686" w:type="dxa"/>
          </w:tcPr>
          <w:p w14:paraId="412603AB" w14:textId="77777777" w:rsidR="00174F61" w:rsidRDefault="00174F61">
            <w:pPr>
              <w:pStyle w:val="TableParagraph"/>
              <w:ind w:left="0"/>
              <w:rPr>
                <w:rFonts w:ascii="Times New Roman"/>
                <w:b/>
                <w:sz w:val="20"/>
              </w:rPr>
            </w:pPr>
          </w:p>
          <w:p w14:paraId="412603AC" w14:textId="77777777" w:rsidR="00174F61" w:rsidRDefault="00174F61">
            <w:pPr>
              <w:pStyle w:val="TableParagraph"/>
              <w:spacing w:before="217"/>
              <w:ind w:left="0"/>
              <w:rPr>
                <w:rFonts w:ascii="Times New Roman"/>
                <w:b/>
                <w:sz w:val="20"/>
              </w:rPr>
            </w:pPr>
          </w:p>
          <w:p w14:paraId="412603AD" w14:textId="77777777" w:rsidR="00174F61" w:rsidRDefault="00CB183E">
            <w:pPr>
              <w:pStyle w:val="TableParagraph"/>
              <w:ind w:left="108"/>
              <w:rPr>
                <w:sz w:val="20"/>
              </w:rPr>
            </w:pPr>
            <w:r>
              <w:rPr>
                <w:spacing w:val="-2"/>
                <w:sz w:val="20"/>
              </w:rPr>
              <w:t>False</w:t>
            </w:r>
          </w:p>
        </w:tc>
      </w:tr>
      <w:tr w:rsidR="00174F61" w14:paraId="412603B4" w14:textId="77777777">
        <w:trPr>
          <w:trHeight w:val="1052"/>
        </w:trPr>
        <w:tc>
          <w:tcPr>
            <w:tcW w:w="5525" w:type="dxa"/>
          </w:tcPr>
          <w:p w14:paraId="412603AF" w14:textId="77777777" w:rsidR="00174F61" w:rsidRDefault="00174F61">
            <w:pPr>
              <w:pStyle w:val="TableParagraph"/>
              <w:spacing w:before="102"/>
              <w:ind w:left="0"/>
              <w:rPr>
                <w:rFonts w:ascii="Times New Roman"/>
                <w:b/>
                <w:sz w:val="24"/>
              </w:rPr>
            </w:pPr>
          </w:p>
          <w:p w14:paraId="412603B0" w14:textId="77777777" w:rsidR="00174F61" w:rsidRDefault="00CB183E">
            <w:pPr>
              <w:pStyle w:val="TableParagraph"/>
              <w:rPr>
                <w:rFonts w:ascii="Calibri"/>
                <w:sz w:val="24"/>
              </w:rPr>
            </w:pPr>
            <w:r>
              <w:rPr>
                <w:rFonts w:ascii="Calibri"/>
                <w:spacing w:val="-5"/>
                <w:sz w:val="24"/>
              </w:rPr>
              <w:t>1.6</w:t>
            </w:r>
          </w:p>
        </w:tc>
        <w:tc>
          <w:tcPr>
            <w:tcW w:w="5524" w:type="dxa"/>
          </w:tcPr>
          <w:p w14:paraId="412603B1" w14:textId="77777777" w:rsidR="00174F61" w:rsidRDefault="00CB183E">
            <w:pPr>
              <w:pStyle w:val="TableParagraph"/>
              <w:spacing w:before="232"/>
              <w:ind w:left="106"/>
              <w:rPr>
                <w:rFonts w:ascii="Calibri"/>
                <w:sz w:val="24"/>
              </w:rPr>
            </w:pPr>
            <w:r>
              <w:rPr>
                <w:rFonts w:ascii="Calibri"/>
                <w:sz w:val="24"/>
              </w:rPr>
              <w:t>Stop</w:t>
            </w:r>
            <w:r>
              <w:rPr>
                <w:rFonts w:ascii="Calibri"/>
                <w:spacing w:val="-6"/>
                <w:sz w:val="24"/>
              </w:rPr>
              <w:t xml:space="preserve"> </w:t>
            </w:r>
            <w:r>
              <w:rPr>
                <w:rFonts w:ascii="Calibri"/>
                <w:sz w:val="24"/>
              </w:rPr>
              <w:t>collecting</w:t>
            </w:r>
            <w:r>
              <w:rPr>
                <w:rFonts w:ascii="Calibri"/>
                <w:spacing w:val="-5"/>
                <w:sz w:val="24"/>
              </w:rPr>
              <w:t xml:space="preserve"> </w:t>
            </w:r>
            <w:r>
              <w:rPr>
                <w:rFonts w:ascii="Calibri"/>
                <w:sz w:val="24"/>
              </w:rPr>
              <w:t>Standing</w:t>
            </w:r>
            <w:r>
              <w:rPr>
                <w:rFonts w:ascii="Calibri"/>
                <w:spacing w:val="-5"/>
                <w:sz w:val="24"/>
              </w:rPr>
              <w:t xml:space="preserve"> </w:t>
            </w:r>
            <w:r>
              <w:rPr>
                <w:rFonts w:ascii="Calibri"/>
                <w:sz w:val="24"/>
              </w:rPr>
              <w:t>Charge</w:t>
            </w:r>
            <w:r>
              <w:rPr>
                <w:rFonts w:ascii="Calibri"/>
                <w:spacing w:val="-5"/>
                <w:sz w:val="24"/>
              </w:rPr>
              <w:t xml:space="preserve"> </w:t>
            </w:r>
            <w:r>
              <w:rPr>
                <w:rFonts w:ascii="Calibri"/>
                <w:sz w:val="24"/>
              </w:rPr>
              <w:t>when</w:t>
            </w:r>
            <w:r>
              <w:rPr>
                <w:rFonts w:ascii="Calibri"/>
                <w:spacing w:val="-6"/>
                <w:sz w:val="24"/>
              </w:rPr>
              <w:t xml:space="preserve"> </w:t>
            </w:r>
            <w:r>
              <w:rPr>
                <w:rFonts w:ascii="Calibri"/>
                <w:sz w:val="24"/>
              </w:rPr>
              <w:t>the</w:t>
            </w:r>
            <w:r>
              <w:rPr>
                <w:rFonts w:ascii="Calibri"/>
                <w:spacing w:val="-5"/>
                <w:sz w:val="24"/>
              </w:rPr>
              <w:t xml:space="preserve"> </w:t>
            </w:r>
            <w:r>
              <w:rPr>
                <w:rFonts w:ascii="Calibri"/>
                <w:sz w:val="24"/>
              </w:rPr>
              <w:t>Supply</w:t>
            </w:r>
            <w:r>
              <w:rPr>
                <w:rFonts w:ascii="Calibri"/>
                <w:spacing w:val="-5"/>
                <w:sz w:val="24"/>
              </w:rPr>
              <w:t xml:space="preserve"> </w:t>
            </w:r>
            <w:r>
              <w:rPr>
                <w:rFonts w:ascii="Calibri"/>
                <w:sz w:val="24"/>
              </w:rPr>
              <w:t>is Disabled due to insufficient credit</w:t>
            </w:r>
          </w:p>
        </w:tc>
        <w:tc>
          <w:tcPr>
            <w:tcW w:w="3686" w:type="dxa"/>
          </w:tcPr>
          <w:p w14:paraId="412603B2" w14:textId="77777777" w:rsidR="00174F61" w:rsidRDefault="00174F61">
            <w:pPr>
              <w:pStyle w:val="TableParagraph"/>
              <w:spacing w:before="181"/>
              <w:ind w:left="0"/>
              <w:rPr>
                <w:rFonts w:ascii="Times New Roman"/>
                <w:b/>
                <w:sz w:val="20"/>
              </w:rPr>
            </w:pPr>
          </w:p>
          <w:p w14:paraId="412603B3" w14:textId="77777777" w:rsidR="00174F61" w:rsidRDefault="00CB183E">
            <w:pPr>
              <w:pStyle w:val="TableParagraph"/>
              <w:ind w:left="108"/>
              <w:rPr>
                <w:sz w:val="20"/>
              </w:rPr>
            </w:pPr>
            <w:r>
              <w:rPr>
                <w:spacing w:val="-2"/>
                <w:sz w:val="20"/>
              </w:rPr>
              <w:t>False</w:t>
            </w:r>
          </w:p>
        </w:tc>
      </w:tr>
      <w:tr w:rsidR="00174F61" w14:paraId="412603BC" w14:textId="77777777">
        <w:trPr>
          <w:trHeight w:val="1171"/>
        </w:trPr>
        <w:tc>
          <w:tcPr>
            <w:tcW w:w="5525" w:type="dxa"/>
          </w:tcPr>
          <w:p w14:paraId="412603B5" w14:textId="77777777" w:rsidR="00174F61" w:rsidRDefault="00CB183E">
            <w:pPr>
              <w:pStyle w:val="TableParagraph"/>
              <w:spacing w:before="232"/>
              <w:rPr>
                <w:rFonts w:ascii="Calibri"/>
                <w:sz w:val="24"/>
              </w:rPr>
            </w:pPr>
            <w:r>
              <w:rPr>
                <w:rFonts w:ascii="Calibri"/>
                <w:spacing w:val="-2"/>
                <w:sz w:val="24"/>
              </w:rPr>
              <w:t>1.1.1</w:t>
            </w:r>
          </w:p>
          <w:p w14:paraId="412603B6" w14:textId="77777777" w:rsidR="00174F61" w:rsidRDefault="00CB183E">
            <w:pPr>
              <w:pStyle w:val="TableParagraph"/>
              <w:spacing w:before="120"/>
              <w:rPr>
                <w:rFonts w:ascii="Calibri"/>
                <w:sz w:val="24"/>
              </w:rPr>
            </w:pPr>
            <w:r>
              <w:rPr>
                <w:rFonts w:ascii="Calibri"/>
                <w:spacing w:val="-5"/>
                <w:sz w:val="24"/>
              </w:rPr>
              <w:t>1.6</w:t>
            </w:r>
          </w:p>
        </w:tc>
        <w:tc>
          <w:tcPr>
            <w:tcW w:w="5524" w:type="dxa"/>
          </w:tcPr>
          <w:p w14:paraId="412603B7" w14:textId="77777777" w:rsidR="00174F61" w:rsidRDefault="00174F61">
            <w:pPr>
              <w:pStyle w:val="TableParagraph"/>
              <w:spacing w:before="162"/>
              <w:ind w:left="0"/>
              <w:rPr>
                <w:rFonts w:ascii="Times New Roman"/>
                <w:b/>
                <w:sz w:val="24"/>
              </w:rPr>
            </w:pPr>
          </w:p>
          <w:p w14:paraId="412603B8" w14:textId="77777777" w:rsidR="00174F61" w:rsidRDefault="00CB183E">
            <w:pPr>
              <w:pStyle w:val="TableParagraph"/>
              <w:ind w:left="106"/>
              <w:rPr>
                <w:rFonts w:ascii="Calibri"/>
                <w:sz w:val="24"/>
              </w:rPr>
            </w:pPr>
            <w:r>
              <w:rPr>
                <w:rFonts w:ascii="Calibri"/>
                <w:sz w:val="24"/>
              </w:rPr>
              <w:t>Trigger</w:t>
            </w:r>
            <w:r>
              <w:rPr>
                <w:rFonts w:ascii="Calibri"/>
                <w:spacing w:val="-1"/>
                <w:sz w:val="24"/>
              </w:rPr>
              <w:t xml:space="preserve"> </w:t>
            </w:r>
            <w:r>
              <w:rPr>
                <w:rFonts w:ascii="Calibri"/>
                <w:sz w:val="24"/>
              </w:rPr>
              <w:t>for</w:t>
            </w:r>
            <w:r>
              <w:rPr>
                <w:rFonts w:ascii="Calibri"/>
                <w:spacing w:val="-1"/>
                <w:sz w:val="24"/>
              </w:rPr>
              <w:t xml:space="preserve"> </w:t>
            </w:r>
            <w:r>
              <w:rPr>
                <w:rFonts w:ascii="Calibri"/>
                <w:sz w:val="24"/>
              </w:rPr>
              <w:t>the</w:t>
            </w:r>
            <w:r>
              <w:rPr>
                <w:rFonts w:ascii="Calibri"/>
                <w:spacing w:val="-1"/>
                <w:sz w:val="24"/>
              </w:rPr>
              <w:t xml:space="preserve"> </w:t>
            </w:r>
            <w:r>
              <w:rPr>
                <w:rFonts w:ascii="Calibri"/>
                <w:sz w:val="24"/>
              </w:rPr>
              <w:t>resetting</w:t>
            </w:r>
            <w:r>
              <w:rPr>
                <w:rFonts w:ascii="Calibri"/>
                <w:spacing w:val="-3"/>
                <w:sz w:val="24"/>
              </w:rPr>
              <w:t xml:space="preserve"> </w:t>
            </w:r>
            <w:r>
              <w:rPr>
                <w:rFonts w:ascii="Calibri"/>
                <w:sz w:val="24"/>
              </w:rPr>
              <w:t>of</w:t>
            </w:r>
            <w:r>
              <w:rPr>
                <w:rFonts w:ascii="Calibri"/>
                <w:spacing w:val="-2"/>
                <w:sz w:val="24"/>
              </w:rPr>
              <w:t xml:space="preserve"> </w:t>
            </w:r>
            <w:r>
              <w:rPr>
                <w:rFonts w:ascii="Calibri"/>
                <w:sz w:val="24"/>
              </w:rPr>
              <w:t xml:space="preserve">Block </w:t>
            </w:r>
            <w:r>
              <w:rPr>
                <w:rFonts w:ascii="Calibri"/>
                <w:spacing w:val="-2"/>
                <w:sz w:val="24"/>
              </w:rPr>
              <w:t>Counters</w:t>
            </w:r>
          </w:p>
        </w:tc>
        <w:tc>
          <w:tcPr>
            <w:tcW w:w="3686" w:type="dxa"/>
          </w:tcPr>
          <w:p w14:paraId="412603B9" w14:textId="77777777" w:rsidR="00174F61" w:rsidRDefault="00174F61">
            <w:pPr>
              <w:pStyle w:val="TableParagraph"/>
              <w:ind w:left="0"/>
              <w:rPr>
                <w:rFonts w:ascii="Times New Roman"/>
                <w:b/>
                <w:sz w:val="20"/>
              </w:rPr>
            </w:pPr>
          </w:p>
          <w:p w14:paraId="412603BA" w14:textId="77777777" w:rsidR="00174F61" w:rsidRDefault="00174F61">
            <w:pPr>
              <w:pStyle w:val="TableParagraph"/>
              <w:spacing w:before="11"/>
              <w:ind w:left="0"/>
              <w:rPr>
                <w:rFonts w:ascii="Times New Roman"/>
                <w:b/>
                <w:sz w:val="20"/>
              </w:rPr>
            </w:pPr>
          </w:p>
          <w:p w14:paraId="412603BB" w14:textId="77777777" w:rsidR="00174F61" w:rsidRDefault="00CB183E">
            <w:pPr>
              <w:pStyle w:val="TableParagraph"/>
              <w:ind w:left="108"/>
              <w:rPr>
                <w:sz w:val="20"/>
              </w:rPr>
            </w:pPr>
            <w:r>
              <w:rPr>
                <w:sz w:val="20"/>
              </w:rPr>
              <w:t>Billing</w:t>
            </w:r>
            <w:r>
              <w:rPr>
                <w:spacing w:val="-6"/>
                <w:sz w:val="20"/>
              </w:rPr>
              <w:t xml:space="preserve"> </w:t>
            </w:r>
            <w:r>
              <w:rPr>
                <w:spacing w:val="-2"/>
                <w:sz w:val="20"/>
              </w:rPr>
              <w:t>Calendar</w:t>
            </w:r>
          </w:p>
        </w:tc>
      </w:tr>
    </w:tbl>
    <w:p w14:paraId="412603BD" w14:textId="77777777" w:rsidR="00174F61" w:rsidRDefault="00174F61">
      <w:pPr>
        <w:rPr>
          <w:sz w:val="20"/>
        </w:rPr>
        <w:sectPr w:rsidR="00174F61">
          <w:pgSz w:w="16840" w:h="11910" w:orient="landscape"/>
          <w:pgMar w:top="900" w:right="420" w:bottom="280" w:left="620" w:header="371" w:footer="0" w:gutter="0"/>
          <w:cols w:space="720"/>
        </w:sectPr>
      </w:pPr>
    </w:p>
    <w:p w14:paraId="412603BE" w14:textId="77777777" w:rsidR="00174F61" w:rsidRDefault="00174F61">
      <w:pPr>
        <w:pStyle w:val="BodyText"/>
        <w:spacing w:before="5" w:after="1"/>
        <w:ind w:left="0"/>
        <w:rPr>
          <w:b/>
          <w:sz w:val="8"/>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5"/>
        <w:gridCol w:w="5524"/>
        <w:gridCol w:w="3686"/>
      </w:tblGrid>
      <w:tr w:rsidR="00174F61" w14:paraId="412603C6" w14:textId="77777777">
        <w:trPr>
          <w:trHeight w:val="1172"/>
        </w:trPr>
        <w:tc>
          <w:tcPr>
            <w:tcW w:w="5525" w:type="dxa"/>
          </w:tcPr>
          <w:p w14:paraId="412603BF" w14:textId="77777777" w:rsidR="00174F61" w:rsidRDefault="00CB183E">
            <w:pPr>
              <w:pStyle w:val="TableParagraph"/>
              <w:spacing w:before="232"/>
              <w:rPr>
                <w:rFonts w:ascii="Calibri"/>
                <w:sz w:val="24"/>
              </w:rPr>
            </w:pPr>
            <w:r>
              <w:rPr>
                <w:rFonts w:ascii="Calibri"/>
                <w:spacing w:val="-2"/>
                <w:sz w:val="24"/>
              </w:rPr>
              <w:t>1.1.1</w:t>
            </w:r>
          </w:p>
          <w:p w14:paraId="412603C0" w14:textId="77777777" w:rsidR="00174F61" w:rsidRDefault="00CB183E">
            <w:pPr>
              <w:pStyle w:val="TableParagraph"/>
              <w:spacing w:before="121"/>
              <w:rPr>
                <w:rFonts w:ascii="Calibri"/>
                <w:sz w:val="24"/>
              </w:rPr>
            </w:pPr>
            <w:r>
              <w:rPr>
                <w:rFonts w:ascii="Calibri"/>
                <w:spacing w:val="-5"/>
                <w:sz w:val="24"/>
              </w:rPr>
              <w:t>2.1</w:t>
            </w:r>
          </w:p>
        </w:tc>
        <w:tc>
          <w:tcPr>
            <w:tcW w:w="5524" w:type="dxa"/>
          </w:tcPr>
          <w:p w14:paraId="412603C1" w14:textId="77777777" w:rsidR="00174F61" w:rsidRDefault="00174F61">
            <w:pPr>
              <w:pStyle w:val="TableParagraph"/>
              <w:spacing w:before="164"/>
              <w:ind w:left="0"/>
              <w:rPr>
                <w:rFonts w:ascii="Times New Roman"/>
                <w:b/>
                <w:sz w:val="24"/>
              </w:rPr>
            </w:pPr>
          </w:p>
          <w:p w14:paraId="412603C2" w14:textId="77777777" w:rsidR="00174F61" w:rsidRDefault="00CB183E">
            <w:pPr>
              <w:pStyle w:val="TableParagraph"/>
              <w:ind w:left="106"/>
              <w:rPr>
                <w:rFonts w:ascii="Calibri"/>
                <w:sz w:val="24"/>
              </w:rPr>
            </w:pPr>
            <w:r>
              <w:rPr>
                <w:rFonts w:ascii="Calibri"/>
                <w:sz w:val="24"/>
              </w:rPr>
              <w:t>The</w:t>
            </w:r>
            <w:r>
              <w:rPr>
                <w:rFonts w:ascii="Calibri"/>
                <w:spacing w:val="-1"/>
                <w:sz w:val="24"/>
              </w:rPr>
              <w:t xml:space="preserve"> </w:t>
            </w:r>
            <w:r>
              <w:rPr>
                <w:rFonts w:ascii="Calibri"/>
                <w:sz w:val="24"/>
              </w:rPr>
              <w:t>time</w:t>
            </w:r>
            <w:r>
              <w:rPr>
                <w:rFonts w:ascii="Calibri"/>
                <w:spacing w:val="-1"/>
                <w:sz w:val="24"/>
              </w:rPr>
              <w:t xml:space="preserve"> </w:t>
            </w:r>
            <w:r>
              <w:rPr>
                <w:rFonts w:ascii="Calibri"/>
                <w:spacing w:val="-2"/>
                <w:sz w:val="24"/>
              </w:rPr>
              <w:t>basis.</w:t>
            </w:r>
          </w:p>
        </w:tc>
        <w:tc>
          <w:tcPr>
            <w:tcW w:w="3686" w:type="dxa"/>
          </w:tcPr>
          <w:p w14:paraId="412603C3" w14:textId="77777777" w:rsidR="00174F61" w:rsidRDefault="00174F61">
            <w:pPr>
              <w:pStyle w:val="TableParagraph"/>
              <w:ind w:left="0"/>
              <w:rPr>
                <w:rFonts w:ascii="Times New Roman"/>
                <w:b/>
                <w:sz w:val="20"/>
              </w:rPr>
            </w:pPr>
          </w:p>
          <w:p w14:paraId="412603C4" w14:textId="77777777" w:rsidR="00174F61" w:rsidRDefault="00174F61">
            <w:pPr>
              <w:pStyle w:val="TableParagraph"/>
              <w:spacing w:before="12"/>
              <w:ind w:left="0"/>
              <w:rPr>
                <w:rFonts w:ascii="Times New Roman"/>
                <w:b/>
                <w:sz w:val="20"/>
              </w:rPr>
            </w:pPr>
          </w:p>
          <w:p w14:paraId="412603C5" w14:textId="77777777" w:rsidR="00174F61" w:rsidRDefault="00CB183E">
            <w:pPr>
              <w:pStyle w:val="TableParagraph"/>
              <w:ind w:left="108"/>
              <w:rPr>
                <w:sz w:val="20"/>
              </w:rPr>
            </w:pPr>
            <w:r>
              <w:rPr>
                <w:spacing w:val="-5"/>
                <w:sz w:val="20"/>
              </w:rPr>
              <w:t>UTC</w:t>
            </w:r>
          </w:p>
        </w:tc>
      </w:tr>
      <w:tr w:rsidR="00174F61" w14:paraId="412603CA" w14:textId="77777777">
        <w:trPr>
          <w:trHeight w:val="685"/>
        </w:trPr>
        <w:tc>
          <w:tcPr>
            <w:tcW w:w="5525" w:type="dxa"/>
          </w:tcPr>
          <w:p w14:paraId="412603C7" w14:textId="77777777" w:rsidR="00174F61" w:rsidRDefault="00CB183E">
            <w:pPr>
              <w:pStyle w:val="TableParagraph"/>
              <w:spacing w:before="113"/>
              <w:rPr>
                <w:sz w:val="20"/>
              </w:rPr>
            </w:pPr>
            <w:r>
              <w:rPr>
                <w:spacing w:val="-2"/>
                <w:sz w:val="20"/>
              </w:rPr>
              <w:t>1.1.1</w:t>
            </w:r>
          </w:p>
        </w:tc>
        <w:tc>
          <w:tcPr>
            <w:tcW w:w="5524" w:type="dxa"/>
          </w:tcPr>
          <w:p w14:paraId="412603C8" w14:textId="77777777" w:rsidR="00174F61" w:rsidRDefault="00CB183E">
            <w:pPr>
              <w:pStyle w:val="TableParagraph"/>
              <w:spacing w:before="113"/>
              <w:ind w:left="106" w:right="112"/>
              <w:rPr>
                <w:sz w:val="20"/>
              </w:rPr>
            </w:pPr>
            <w:r>
              <w:rPr>
                <w:sz w:val="20"/>
              </w:rPr>
              <w:t>The</w:t>
            </w:r>
            <w:r>
              <w:rPr>
                <w:spacing w:val="-6"/>
                <w:sz w:val="20"/>
              </w:rPr>
              <w:t xml:space="preserve"> </w:t>
            </w:r>
            <w:r>
              <w:rPr>
                <w:sz w:val="20"/>
              </w:rPr>
              <w:t>default</w:t>
            </w:r>
            <w:r>
              <w:rPr>
                <w:spacing w:val="-7"/>
                <w:sz w:val="20"/>
              </w:rPr>
              <w:t xml:space="preserve"> </w:t>
            </w:r>
            <w:r>
              <w:rPr>
                <w:sz w:val="20"/>
              </w:rPr>
              <w:t>periodicity</w:t>
            </w:r>
            <w:r>
              <w:rPr>
                <w:spacing w:val="-6"/>
                <w:sz w:val="20"/>
              </w:rPr>
              <w:t xml:space="preserve"> </w:t>
            </w:r>
            <w:r>
              <w:rPr>
                <w:sz w:val="20"/>
              </w:rPr>
              <w:t>for</w:t>
            </w:r>
            <w:r>
              <w:rPr>
                <w:spacing w:val="-6"/>
                <w:sz w:val="20"/>
              </w:rPr>
              <w:t xml:space="preserve"> </w:t>
            </w:r>
            <w:r>
              <w:rPr>
                <w:sz w:val="20"/>
              </w:rPr>
              <w:t>resetting</w:t>
            </w:r>
            <w:r>
              <w:rPr>
                <w:spacing w:val="-6"/>
                <w:sz w:val="20"/>
              </w:rPr>
              <w:t xml:space="preserve"> </w:t>
            </w:r>
            <w:r>
              <w:rPr>
                <w:sz w:val="20"/>
              </w:rPr>
              <w:t>the</w:t>
            </w:r>
            <w:r>
              <w:rPr>
                <w:spacing w:val="-6"/>
                <w:sz w:val="20"/>
              </w:rPr>
              <w:t xml:space="preserve"> </w:t>
            </w:r>
            <w:r>
              <w:rPr>
                <w:sz w:val="20"/>
              </w:rPr>
              <w:t>Block</w:t>
            </w:r>
            <w:r>
              <w:rPr>
                <w:spacing w:val="-6"/>
                <w:sz w:val="20"/>
              </w:rPr>
              <w:t xml:space="preserve"> </w:t>
            </w:r>
            <w:r>
              <w:rPr>
                <w:sz w:val="20"/>
              </w:rPr>
              <w:t>Counters where no Billing Calendar has been set.</w:t>
            </w:r>
          </w:p>
        </w:tc>
        <w:tc>
          <w:tcPr>
            <w:tcW w:w="3686" w:type="dxa"/>
          </w:tcPr>
          <w:p w14:paraId="412603C9" w14:textId="77777777" w:rsidR="00174F61" w:rsidRDefault="00CB183E">
            <w:pPr>
              <w:pStyle w:val="TableParagraph"/>
              <w:spacing w:before="228"/>
              <w:ind w:left="108"/>
              <w:rPr>
                <w:sz w:val="20"/>
              </w:rPr>
            </w:pPr>
            <w:r>
              <w:rPr>
                <w:sz w:val="20"/>
              </w:rPr>
              <w:t xml:space="preserve">1 </w:t>
            </w:r>
            <w:r>
              <w:rPr>
                <w:spacing w:val="-2"/>
                <w:sz w:val="20"/>
              </w:rPr>
              <w:t>month</w:t>
            </w:r>
          </w:p>
        </w:tc>
      </w:tr>
      <w:tr w:rsidR="00174F61" w14:paraId="412603CE" w14:textId="77777777">
        <w:trPr>
          <w:trHeight w:val="470"/>
        </w:trPr>
        <w:tc>
          <w:tcPr>
            <w:tcW w:w="5525" w:type="dxa"/>
          </w:tcPr>
          <w:p w14:paraId="412603CB" w14:textId="77777777" w:rsidR="00174F61" w:rsidRDefault="00CB183E">
            <w:pPr>
              <w:pStyle w:val="TableParagraph"/>
              <w:spacing w:before="120"/>
              <w:rPr>
                <w:sz w:val="20"/>
              </w:rPr>
            </w:pPr>
            <w:r>
              <w:rPr>
                <w:spacing w:val="-5"/>
                <w:sz w:val="20"/>
              </w:rPr>
              <w:t>6.6</w:t>
            </w:r>
          </w:p>
        </w:tc>
        <w:tc>
          <w:tcPr>
            <w:tcW w:w="5524" w:type="dxa"/>
          </w:tcPr>
          <w:p w14:paraId="412603CC" w14:textId="77777777" w:rsidR="00174F61" w:rsidRDefault="00CB183E">
            <w:pPr>
              <w:pStyle w:val="TableParagraph"/>
              <w:spacing w:before="120"/>
              <w:ind w:left="106"/>
              <w:rPr>
                <w:sz w:val="20"/>
              </w:rPr>
            </w:pPr>
            <w:r>
              <w:rPr>
                <w:sz w:val="20"/>
              </w:rPr>
              <w:t>Publication</w:t>
            </w:r>
            <w:r>
              <w:rPr>
                <w:spacing w:val="-4"/>
                <w:sz w:val="20"/>
              </w:rPr>
              <w:t xml:space="preserve"> </w:t>
            </w:r>
            <w:r>
              <w:rPr>
                <w:sz w:val="20"/>
              </w:rPr>
              <w:t>of</w:t>
            </w:r>
            <w:r>
              <w:rPr>
                <w:spacing w:val="-5"/>
                <w:sz w:val="20"/>
              </w:rPr>
              <w:t xml:space="preserve"> </w:t>
            </w:r>
            <w:r>
              <w:rPr>
                <w:sz w:val="20"/>
              </w:rPr>
              <w:t>Gas</w:t>
            </w:r>
            <w:r>
              <w:rPr>
                <w:spacing w:val="-3"/>
                <w:sz w:val="20"/>
              </w:rPr>
              <w:t xml:space="preserve"> </w:t>
            </w:r>
            <w:r>
              <w:rPr>
                <w:sz w:val="20"/>
              </w:rPr>
              <w:t>Consumption</w:t>
            </w:r>
            <w:r>
              <w:rPr>
                <w:spacing w:val="-4"/>
                <w:sz w:val="20"/>
              </w:rPr>
              <w:t xml:space="preserve"> </w:t>
            </w:r>
            <w:r>
              <w:rPr>
                <w:sz w:val="20"/>
              </w:rPr>
              <w:t>data</w:t>
            </w:r>
            <w:r>
              <w:rPr>
                <w:spacing w:val="-3"/>
                <w:sz w:val="20"/>
              </w:rPr>
              <w:t xml:space="preserve"> </w:t>
            </w:r>
            <w:r>
              <w:rPr>
                <w:sz w:val="20"/>
              </w:rPr>
              <w:t>to</w:t>
            </w:r>
            <w:r>
              <w:rPr>
                <w:spacing w:val="-4"/>
                <w:sz w:val="20"/>
              </w:rPr>
              <w:t xml:space="preserve"> </w:t>
            </w:r>
            <w:r>
              <w:rPr>
                <w:sz w:val="20"/>
              </w:rPr>
              <w:t>the</w:t>
            </w:r>
            <w:r>
              <w:rPr>
                <w:spacing w:val="-3"/>
                <w:sz w:val="20"/>
              </w:rPr>
              <w:t xml:space="preserve"> </w:t>
            </w:r>
            <w:r>
              <w:rPr>
                <w:spacing w:val="-5"/>
                <w:sz w:val="20"/>
              </w:rPr>
              <w:t>HAN</w:t>
            </w:r>
          </w:p>
        </w:tc>
        <w:tc>
          <w:tcPr>
            <w:tcW w:w="3686" w:type="dxa"/>
          </w:tcPr>
          <w:p w14:paraId="412603CD" w14:textId="77777777" w:rsidR="00174F61" w:rsidRDefault="00CB183E">
            <w:pPr>
              <w:pStyle w:val="TableParagraph"/>
              <w:spacing w:before="120"/>
              <w:ind w:left="108"/>
              <w:rPr>
                <w:sz w:val="20"/>
              </w:rPr>
            </w:pPr>
            <w:r>
              <w:rPr>
                <w:sz w:val="20"/>
              </w:rPr>
              <w:t>kWh</w:t>
            </w:r>
            <w:r>
              <w:rPr>
                <w:spacing w:val="-2"/>
                <w:sz w:val="20"/>
              </w:rPr>
              <w:t xml:space="preserve"> </w:t>
            </w:r>
            <w:r>
              <w:rPr>
                <w:sz w:val="20"/>
              </w:rPr>
              <w:t>and</w:t>
            </w:r>
            <w:r>
              <w:rPr>
                <w:spacing w:val="-2"/>
                <w:sz w:val="20"/>
              </w:rPr>
              <w:t xml:space="preserve"> </w:t>
            </w:r>
            <w:r>
              <w:rPr>
                <w:spacing w:val="-5"/>
                <w:sz w:val="20"/>
              </w:rPr>
              <w:t>m</w:t>
            </w:r>
            <w:r>
              <w:rPr>
                <w:spacing w:val="-5"/>
                <w:sz w:val="20"/>
                <w:vertAlign w:val="superscript"/>
              </w:rPr>
              <w:t>3</w:t>
            </w:r>
          </w:p>
        </w:tc>
      </w:tr>
    </w:tbl>
    <w:p w14:paraId="412603CF" w14:textId="77777777" w:rsidR="00174F61" w:rsidRDefault="00CB183E">
      <w:pPr>
        <w:spacing w:before="1"/>
        <w:ind w:right="199"/>
        <w:jc w:val="center"/>
        <w:rPr>
          <w:b/>
          <w:sz w:val="24"/>
        </w:rPr>
      </w:pPr>
      <w:r>
        <w:rPr>
          <w:b/>
          <w:sz w:val="24"/>
        </w:rPr>
        <w:t xml:space="preserve">Table </w:t>
      </w:r>
      <w:r>
        <w:rPr>
          <w:b/>
          <w:spacing w:val="-5"/>
          <w:sz w:val="24"/>
        </w:rPr>
        <w:t>16</w:t>
      </w:r>
    </w:p>
    <w:p w14:paraId="412603D0" w14:textId="77777777" w:rsidR="00174F61" w:rsidRDefault="00174F61">
      <w:pPr>
        <w:jc w:val="center"/>
        <w:rPr>
          <w:sz w:val="24"/>
        </w:rPr>
        <w:sectPr w:rsidR="00174F61">
          <w:pgSz w:w="16840" w:h="11910" w:orient="landscape"/>
          <w:pgMar w:top="900" w:right="420" w:bottom="280" w:left="620" w:header="371" w:footer="0" w:gutter="0"/>
          <w:cols w:space="720"/>
        </w:sectPr>
      </w:pPr>
    </w:p>
    <w:p w14:paraId="412603D1" w14:textId="77777777" w:rsidR="00174F61" w:rsidRDefault="00CB183E">
      <w:pPr>
        <w:pStyle w:val="Heading1"/>
        <w:spacing w:before="98"/>
        <w:ind w:left="100"/>
        <w:rPr>
          <w:u w:val="none"/>
        </w:rPr>
      </w:pPr>
      <w:r>
        <w:lastRenderedPageBreak/>
        <w:t>Annex</w:t>
      </w:r>
      <w:r>
        <w:rPr>
          <w:spacing w:val="-1"/>
        </w:rPr>
        <w:t xml:space="preserve"> </w:t>
      </w:r>
      <w:r>
        <w:t>D</w:t>
      </w:r>
      <w:r>
        <w:rPr>
          <w:spacing w:val="-1"/>
        </w:rPr>
        <w:t xml:space="preserve"> </w:t>
      </w:r>
      <w:r>
        <w:t>– Firmware</w:t>
      </w:r>
      <w:r>
        <w:rPr>
          <w:spacing w:val="-2"/>
        </w:rPr>
        <w:t xml:space="preserve"> Exclusions</w:t>
      </w:r>
    </w:p>
    <w:p w14:paraId="412603D2" w14:textId="77777777" w:rsidR="00174F61" w:rsidRDefault="00174F61">
      <w:pPr>
        <w:pStyle w:val="BodyText"/>
        <w:spacing w:before="102"/>
        <w:ind w:left="0"/>
        <w:rPr>
          <w:b/>
        </w:rPr>
      </w:pPr>
    </w:p>
    <w:p w14:paraId="412603D3" w14:textId="77777777" w:rsidR="00174F61" w:rsidRDefault="00CB183E">
      <w:pPr>
        <w:pStyle w:val="BodyText"/>
        <w:ind w:left="100"/>
      </w:pPr>
      <w:r>
        <w:t xml:space="preserve">Any SMETS1 PPMID </w:t>
      </w:r>
      <w:r>
        <w:rPr>
          <w:spacing w:val="-2"/>
        </w:rPr>
        <w:t>where:</w:t>
      </w:r>
    </w:p>
    <w:p w14:paraId="412603D4" w14:textId="77777777" w:rsidR="00174F61" w:rsidRDefault="00174F61">
      <w:pPr>
        <w:pStyle w:val="BodyText"/>
        <w:spacing w:before="83"/>
        <w:ind w:left="0"/>
      </w:pPr>
    </w:p>
    <w:p w14:paraId="412603D5" w14:textId="77777777" w:rsidR="00174F61" w:rsidRDefault="00CB183E">
      <w:pPr>
        <w:pStyle w:val="ListParagraph"/>
        <w:numPr>
          <w:ilvl w:val="0"/>
          <w:numId w:val="1"/>
        </w:numPr>
        <w:tabs>
          <w:tab w:val="left" w:pos="819"/>
        </w:tabs>
        <w:ind w:left="819" w:hanging="359"/>
        <w:rPr>
          <w:sz w:val="24"/>
        </w:rPr>
      </w:pPr>
      <w:r>
        <w:rPr>
          <w:sz w:val="24"/>
        </w:rPr>
        <w:t>according</w:t>
      </w:r>
      <w:r>
        <w:rPr>
          <w:spacing w:val="-1"/>
          <w:sz w:val="24"/>
        </w:rPr>
        <w:t xml:space="preserve"> </w:t>
      </w:r>
      <w:r>
        <w:rPr>
          <w:sz w:val="24"/>
        </w:rPr>
        <w:t>to</w:t>
      </w:r>
      <w:r>
        <w:rPr>
          <w:spacing w:val="-3"/>
          <w:sz w:val="24"/>
        </w:rPr>
        <w:t xml:space="preserve"> </w:t>
      </w:r>
      <w:r>
        <w:rPr>
          <w:sz w:val="24"/>
        </w:rPr>
        <w:t>the</w:t>
      </w:r>
      <w:r>
        <w:rPr>
          <w:spacing w:val="-1"/>
          <w:sz w:val="24"/>
        </w:rPr>
        <w:t xml:space="preserve"> </w:t>
      </w:r>
      <w:r>
        <w:rPr>
          <w:sz w:val="24"/>
        </w:rPr>
        <w:t>EPCL,</w:t>
      </w:r>
      <w:r>
        <w:rPr>
          <w:spacing w:val="-1"/>
          <w:sz w:val="24"/>
        </w:rPr>
        <w:t xml:space="preserve"> </w:t>
      </w:r>
      <w:r>
        <w:rPr>
          <w:sz w:val="24"/>
        </w:rPr>
        <w:t>the</w:t>
      </w:r>
      <w:r>
        <w:rPr>
          <w:spacing w:val="-1"/>
          <w:sz w:val="24"/>
        </w:rPr>
        <w:t xml:space="preserve"> </w:t>
      </w:r>
      <w:r>
        <w:rPr>
          <w:sz w:val="24"/>
        </w:rPr>
        <w:t>GroupID</w:t>
      </w:r>
      <w:r>
        <w:rPr>
          <w:spacing w:val="-2"/>
          <w:sz w:val="24"/>
        </w:rPr>
        <w:t xml:space="preserve"> </w:t>
      </w:r>
      <w:r>
        <w:rPr>
          <w:sz w:val="24"/>
        </w:rPr>
        <w:t>=</w:t>
      </w:r>
      <w:r>
        <w:rPr>
          <w:spacing w:val="-1"/>
          <w:sz w:val="24"/>
        </w:rPr>
        <w:t xml:space="preserve"> </w:t>
      </w:r>
      <w:r>
        <w:rPr>
          <w:sz w:val="24"/>
        </w:rPr>
        <w:t>“DA”</w:t>
      </w:r>
      <w:r>
        <w:rPr>
          <w:spacing w:val="-1"/>
          <w:sz w:val="24"/>
        </w:rPr>
        <w:t xml:space="preserve"> </w:t>
      </w:r>
      <w:r>
        <w:rPr>
          <w:sz w:val="24"/>
        </w:rPr>
        <w:t>(with</w:t>
      </w:r>
      <w:r>
        <w:rPr>
          <w:spacing w:val="-1"/>
          <w:sz w:val="24"/>
        </w:rPr>
        <w:t xml:space="preserve"> </w:t>
      </w:r>
      <w:r>
        <w:rPr>
          <w:sz w:val="24"/>
        </w:rPr>
        <w:t>its</w:t>
      </w:r>
      <w:r>
        <w:rPr>
          <w:spacing w:val="-1"/>
          <w:sz w:val="24"/>
        </w:rPr>
        <w:t xml:space="preserve"> </w:t>
      </w:r>
      <w:r>
        <w:rPr>
          <w:sz w:val="24"/>
        </w:rPr>
        <w:t>EPCL</w:t>
      </w:r>
      <w:r>
        <w:rPr>
          <w:spacing w:val="-1"/>
          <w:sz w:val="24"/>
        </w:rPr>
        <w:t xml:space="preserve"> </w:t>
      </w:r>
      <w:r>
        <w:rPr>
          <w:sz w:val="24"/>
        </w:rPr>
        <w:t>meaning)</w:t>
      </w:r>
      <w:r>
        <w:rPr>
          <w:spacing w:val="-1"/>
          <w:sz w:val="24"/>
        </w:rPr>
        <w:t xml:space="preserve"> </w:t>
      </w:r>
      <w:r>
        <w:rPr>
          <w:spacing w:val="-4"/>
          <w:sz w:val="24"/>
        </w:rPr>
        <w:t>and;</w:t>
      </w:r>
    </w:p>
    <w:p w14:paraId="412603D6" w14:textId="77777777" w:rsidR="00174F61" w:rsidRDefault="00174F61">
      <w:pPr>
        <w:pStyle w:val="BodyText"/>
        <w:spacing w:before="81"/>
        <w:ind w:left="0"/>
      </w:pPr>
    </w:p>
    <w:p w14:paraId="412603D7" w14:textId="77777777" w:rsidR="00174F61" w:rsidRDefault="00CB183E">
      <w:pPr>
        <w:pStyle w:val="ListParagraph"/>
        <w:numPr>
          <w:ilvl w:val="0"/>
          <w:numId w:val="1"/>
        </w:numPr>
        <w:tabs>
          <w:tab w:val="left" w:pos="819"/>
        </w:tabs>
        <w:ind w:left="819" w:hanging="359"/>
        <w:rPr>
          <w:sz w:val="24"/>
        </w:rPr>
      </w:pPr>
      <w:r>
        <w:rPr>
          <w:sz w:val="24"/>
        </w:rPr>
        <w:t>the</w:t>
      </w:r>
      <w:r>
        <w:rPr>
          <w:spacing w:val="-3"/>
          <w:sz w:val="24"/>
        </w:rPr>
        <w:t xml:space="preserve"> </w:t>
      </w:r>
      <w:r>
        <w:rPr>
          <w:sz w:val="24"/>
        </w:rPr>
        <w:t>DeviceManufacturer</w:t>
      </w:r>
      <w:r>
        <w:rPr>
          <w:spacing w:val="-1"/>
          <w:sz w:val="24"/>
        </w:rPr>
        <w:t xml:space="preserve"> </w:t>
      </w:r>
      <w:r>
        <w:rPr>
          <w:sz w:val="24"/>
        </w:rPr>
        <w:t>is</w:t>
      </w:r>
      <w:r>
        <w:rPr>
          <w:spacing w:val="-2"/>
          <w:sz w:val="24"/>
        </w:rPr>
        <w:t xml:space="preserve"> </w:t>
      </w:r>
      <w:r>
        <w:rPr>
          <w:sz w:val="24"/>
        </w:rPr>
        <w:t>not</w:t>
      </w:r>
      <w:r>
        <w:rPr>
          <w:spacing w:val="-2"/>
          <w:sz w:val="24"/>
        </w:rPr>
        <w:t xml:space="preserve"> </w:t>
      </w:r>
      <w:r>
        <w:rPr>
          <w:sz w:val="24"/>
        </w:rPr>
        <w:t>“1031”</w:t>
      </w:r>
      <w:r>
        <w:rPr>
          <w:spacing w:val="-1"/>
          <w:sz w:val="24"/>
        </w:rPr>
        <w:t xml:space="preserve"> </w:t>
      </w:r>
      <w:r>
        <w:rPr>
          <w:sz w:val="24"/>
        </w:rPr>
        <w:t>(with</w:t>
      </w:r>
      <w:r>
        <w:rPr>
          <w:spacing w:val="-2"/>
          <w:sz w:val="24"/>
        </w:rPr>
        <w:t xml:space="preserve"> </w:t>
      </w:r>
      <w:r>
        <w:rPr>
          <w:sz w:val="24"/>
        </w:rPr>
        <w:t>its</w:t>
      </w:r>
      <w:r>
        <w:rPr>
          <w:spacing w:val="-2"/>
          <w:sz w:val="24"/>
        </w:rPr>
        <w:t xml:space="preserve"> </w:t>
      </w:r>
      <w:r>
        <w:rPr>
          <w:sz w:val="24"/>
        </w:rPr>
        <w:t>DUIS</w:t>
      </w:r>
      <w:r>
        <w:rPr>
          <w:spacing w:val="-1"/>
          <w:sz w:val="24"/>
        </w:rPr>
        <w:t xml:space="preserve"> </w:t>
      </w:r>
      <w:r>
        <w:rPr>
          <w:spacing w:val="-2"/>
          <w:sz w:val="24"/>
        </w:rPr>
        <w:t>meaning).</w:t>
      </w:r>
    </w:p>
    <w:p w14:paraId="412603D8" w14:textId="77777777" w:rsidR="00174F61" w:rsidRDefault="00174F61">
      <w:pPr>
        <w:rPr>
          <w:sz w:val="24"/>
        </w:rPr>
        <w:sectPr w:rsidR="00174F61">
          <w:pgSz w:w="16840" w:h="11910" w:orient="landscape"/>
          <w:pgMar w:top="900" w:right="420" w:bottom="280" w:left="620" w:header="371" w:footer="0" w:gutter="0"/>
          <w:cols w:space="720"/>
        </w:sectPr>
      </w:pPr>
    </w:p>
    <w:p w14:paraId="412603D9" w14:textId="77777777" w:rsidR="00174F61" w:rsidRDefault="00CB183E">
      <w:pPr>
        <w:pStyle w:val="Heading1"/>
        <w:spacing w:before="98"/>
        <w:ind w:left="100"/>
        <w:rPr>
          <w:u w:val="none"/>
        </w:rPr>
      </w:pPr>
      <w:r>
        <w:lastRenderedPageBreak/>
        <w:t>Annex</w:t>
      </w:r>
      <w:r>
        <w:rPr>
          <w:spacing w:val="-1"/>
        </w:rPr>
        <w:t xml:space="preserve"> </w:t>
      </w:r>
      <w:r>
        <w:t>E</w:t>
      </w:r>
      <w:r>
        <w:rPr>
          <w:spacing w:val="-1"/>
        </w:rPr>
        <w:t xml:space="preserve"> </w:t>
      </w:r>
      <w:r>
        <w:t>– Firmware</w:t>
      </w:r>
      <w:r>
        <w:rPr>
          <w:spacing w:val="-2"/>
        </w:rPr>
        <w:t xml:space="preserve"> Exclusions</w:t>
      </w:r>
    </w:p>
    <w:p w14:paraId="412603DA" w14:textId="77777777" w:rsidR="00174F61" w:rsidRDefault="00174F61">
      <w:pPr>
        <w:pStyle w:val="BodyText"/>
        <w:spacing w:before="102"/>
        <w:ind w:left="0"/>
        <w:rPr>
          <w:b/>
        </w:rPr>
      </w:pPr>
    </w:p>
    <w:p w14:paraId="412603DB" w14:textId="77777777" w:rsidR="00174F61" w:rsidRDefault="00CB183E">
      <w:pPr>
        <w:pStyle w:val="BodyText"/>
        <w:ind w:left="100"/>
      </w:pPr>
      <w:r>
        <w:t xml:space="preserve">Any SMETS1 PPMID </w:t>
      </w:r>
      <w:r>
        <w:rPr>
          <w:spacing w:val="-2"/>
        </w:rPr>
        <w:t>where:</w:t>
      </w:r>
    </w:p>
    <w:p w14:paraId="412603DC" w14:textId="77777777" w:rsidR="00174F61" w:rsidRDefault="00174F61">
      <w:pPr>
        <w:pStyle w:val="BodyText"/>
        <w:spacing w:before="83"/>
        <w:ind w:left="0"/>
      </w:pPr>
    </w:p>
    <w:p w14:paraId="412603DD" w14:textId="77777777" w:rsidR="00174F61" w:rsidRDefault="00CB183E">
      <w:pPr>
        <w:pStyle w:val="ListParagraph"/>
        <w:numPr>
          <w:ilvl w:val="0"/>
          <w:numId w:val="1"/>
        </w:numPr>
        <w:tabs>
          <w:tab w:val="left" w:pos="819"/>
        </w:tabs>
        <w:ind w:left="819" w:hanging="359"/>
        <w:rPr>
          <w:sz w:val="24"/>
        </w:rPr>
      </w:pPr>
      <w:r>
        <w:rPr>
          <w:sz w:val="24"/>
        </w:rPr>
        <w:t>according</w:t>
      </w:r>
      <w:r>
        <w:rPr>
          <w:spacing w:val="-1"/>
          <w:sz w:val="24"/>
        </w:rPr>
        <w:t xml:space="preserve"> </w:t>
      </w:r>
      <w:r>
        <w:rPr>
          <w:sz w:val="24"/>
        </w:rPr>
        <w:t>to</w:t>
      </w:r>
      <w:r>
        <w:rPr>
          <w:spacing w:val="-3"/>
          <w:sz w:val="24"/>
        </w:rPr>
        <w:t xml:space="preserve"> </w:t>
      </w:r>
      <w:r>
        <w:rPr>
          <w:sz w:val="24"/>
        </w:rPr>
        <w:t>the</w:t>
      </w:r>
      <w:r>
        <w:rPr>
          <w:spacing w:val="-1"/>
          <w:sz w:val="24"/>
        </w:rPr>
        <w:t xml:space="preserve"> </w:t>
      </w:r>
      <w:r>
        <w:rPr>
          <w:sz w:val="24"/>
        </w:rPr>
        <w:t>EPCL,</w:t>
      </w:r>
      <w:r>
        <w:rPr>
          <w:spacing w:val="-1"/>
          <w:sz w:val="24"/>
        </w:rPr>
        <w:t xml:space="preserve"> </w:t>
      </w:r>
      <w:r>
        <w:rPr>
          <w:sz w:val="24"/>
        </w:rPr>
        <w:t>GroupID</w:t>
      </w:r>
      <w:r>
        <w:rPr>
          <w:spacing w:val="-2"/>
          <w:sz w:val="24"/>
        </w:rPr>
        <w:t xml:space="preserve"> </w:t>
      </w:r>
      <w:r>
        <w:rPr>
          <w:sz w:val="24"/>
        </w:rPr>
        <w:t>=</w:t>
      </w:r>
      <w:r>
        <w:rPr>
          <w:spacing w:val="-1"/>
          <w:sz w:val="24"/>
        </w:rPr>
        <w:t xml:space="preserve"> </w:t>
      </w:r>
      <w:r>
        <w:rPr>
          <w:sz w:val="24"/>
        </w:rPr>
        <w:t>“AA”,</w:t>
      </w:r>
      <w:r>
        <w:rPr>
          <w:spacing w:val="-1"/>
          <w:sz w:val="24"/>
        </w:rPr>
        <w:t xml:space="preserve"> </w:t>
      </w:r>
      <w:r>
        <w:rPr>
          <w:sz w:val="24"/>
        </w:rPr>
        <w:t>“BA”, “CA”</w:t>
      </w:r>
      <w:r>
        <w:rPr>
          <w:spacing w:val="-1"/>
          <w:sz w:val="24"/>
        </w:rPr>
        <w:t xml:space="preserve"> </w:t>
      </w:r>
      <w:r>
        <w:rPr>
          <w:sz w:val="24"/>
        </w:rPr>
        <w:t>or</w:t>
      </w:r>
      <w:r>
        <w:rPr>
          <w:spacing w:val="-1"/>
          <w:sz w:val="24"/>
        </w:rPr>
        <w:t xml:space="preserve"> </w:t>
      </w:r>
      <w:r>
        <w:rPr>
          <w:sz w:val="24"/>
        </w:rPr>
        <w:t>“CB”</w:t>
      </w:r>
      <w:r>
        <w:rPr>
          <w:spacing w:val="-1"/>
          <w:sz w:val="24"/>
        </w:rPr>
        <w:t xml:space="preserve"> </w:t>
      </w:r>
      <w:r>
        <w:rPr>
          <w:sz w:val="24"/>
        </w:rPr>
        <w:t>(with</w:t>
      </w:r>
      <w:r>
        <w:rPr>
          <w:spacing w:val="-1"/>
          <w:sz w:val="24"/>
        </w:rPr>
        <w:t xml:space="preserve"> </w:t>
      </w:r>
      <w:r>
        <w:rPr>
          <w:sz w:val="24"/>
        </w:rPr>
        <w:t>its</w:t>
      </w:r>
      <w:r>
        <w:rPr>
          <w:spacing w:val="-2"/>
          <w:sz w:val="24"/>
        </w:rPr>
        <w:t xml:space="preserve"> </w:t>
      </w:r>
      <w:r>
        <w:rPr>
          <w:sz w:val="24"/>
        </w:rPr>
        <w:t>EPCL</w:t>
      </w:r>
      <w:r>
        <w:rPr>
          <w:spacing w:val="-1"/>
          <w:sz w:val="24"/>
        </w:rPr>
        <w:t xml:space="preserve"> </w:t>
      </w:r>
      <w:r>
        <w:rPr>
          <w:sz w:val="24"/>
        </w:rPr>
        <w:t xml:space="preserve">meaning) </w:t>
      </w:r>
      <w:r>
        <w:rPr>
          <w:spacing w:val="-5"/>
          <w:sz w:val="24"/>
        </w:rPr>
        <w:t>or,</w:t>
      </w:r>
    </w:p>
    <w:p w14:paraId="412603DE" w14:textId="77777777" w:rsidR="00174F61" w:rsidRDefault="00174F61">
      <w:pPr>
        <w:pStyle w:val="BodyText"/>
        <w:spacing w:before="81"/>
        <w:ind w:left="0"/>
      </w:pPr>
    </w:p>
    <w:p w14:paraId="412603DF" w14:textId="77777777" w:rsidR="00174F61" w:rsidRDefault="00CB183E">
      <w:pPr>
        <w:pStyle w:val="ListParagraph"/>
        <w:numPr>
          <w:ilvl w:val="0"/>
          <w:numId w:val="1"/>
        </w:numPr>
        <w:tabs>
          <w:tab w:val="left" w:pos="819"/>
        </w:tabs>
        <w:ind w:left="819" w:hanging="359"/>
        <w:rPr>
          <w:sz w:val="24"/>
        </w:rPr>
      </w:pPr>
      <w:r>
        <w:rPr>
          <w:sz w:val="24"/>
        </w:rPr>
        <w:t>according</w:t>
      </w:r>
      <w:r>
        <w:rPr>
          <w:spacing w:val="-2"/>
          <w:sz w:val="24"/>
        </w:rPr>
        <w:t xml:space="preserve"> </w:t>
      </w:r>
      <w:r>
        <w:rPr>
          <w:sz w:val="24"/>
        </w:rPr>
        <w:t>to</w:t>
      </w:r>
      <w:r>
        <w:rPr>
          <w:spacing w:val="-3"/>
          <w:sz w:val="24"/>
        </w:rPr>
        <w:t xml:space="preserve"> </w:t>
      </w:r>
      <w:r>
        <w:rPr>
          <w:sz w:val="24"/>
        </w:rPr>
        <w:t>the</w:t>
      </w:r>
      <w:r>
        <w:rPr>
          <w:spacing w:val="-1"/>
          <w:sz w:val="24"/>
        </w:rPr>
        <w:t xml:space="preserve"> </w:t>
      </w:r>
      <w:r>
        <w:rPr>
          <w:sz w:val="24"/>
        </w:rPr>
        <w:t>EPCL,</w:t>
      </w:r>
      <w:r>
        <w:rPr>
          <w:spacing w:val="-1"/>
          <w:sz w:val="24"/>
        </w:rPr>
        <w:t xml:space="preserve"> </w:t>
      </w:r>
      <w:r>
        <w:rPr>
          <w:sz w:val="24"/>
        </w:rPr>
        <w:t>the</w:t>
      </w:r>
      <w:r>
        <w:rPr>
          <w:spacing w:val="-1"/>
          <w:sz w:val="24"/>
        </w:rPr>
        <w:t xml:space="preserve"> </w:t>
      </w:r>
      <w:r>
        <w:rPr>
          <w:sz w:val="24"/>
        </w:rPr>
        <w:t>GroupID</w:t>
      </w:r>
      <w:r>
        <w:rPr>
          <w:spacing w:val="-2"/>
          <w:sz w:val="24"/>
        </w:rPr>
        <w:t xml:space="preserve"> </w:t>
      </w:r>
      <w:r>
        <w:rPr>
          <w:sz w:val="24"/>
        </w:rPr>
        <w:t>=</w:t>
      </w:r>
      <w:r>
        <w:rPr>
          <w:spacing w:val="-1"/>
          <w:sz w:val="24"/>
        </w:rPr>
        <w:t xml:space="preserve"> </w:t>
      </w:r>
      <w:r>
        <w:rPr>
          <w:sz w:val="24"/>
        </w:rPr>
        <w:t>“EA”</w:t>
      </w:r>
      <w:r>
        <w:rPr>
          <w:spacing w:val="-1"/>
          <w:sz w:val="24"/>
        </w:rPr>
        <w:t xml:space="preserve"> </w:t>
      </w:r>
      <w:r>
        <w:rPr>
          <w:sz w:val="24"/>
        </w:rPr>
        <w:t>(with</w:t>
      </w:r>
      <w:r>
        <w:rPr>
          <w:spacing w:val="-1"/>
          <w:sz w:val="24"/>
        </w:rPr>
        <w:t xml:space="preserve"> </w:t>
      </w:r>
      <w:r>
        <w:rPr>
          <w:sz w:val="24"/>
        </w:rPr>
        <w:t>its</w:t>
      </w:r>
      <w:r>
        <w:rPr>
          <w:spacing w:val="-2"/>
          <w:sz w:val="24"/>
        </w:rPr>
        <w:t xml:space="preserve"> </w:t>
      </w:r>
      <w:r>
        <w:rPr>
          <w:sz w:val="24"/>
        </w:rPr>
        <w:t>EPCL</w:t>
      </w:r>
      <w:r>
        <w:rPr>
          <w:spacing w:val="-1"/>
          <w:sz w:val="24"/>
        </w:rPr>
        <w:t xml:space="preserve"> </w:t>
      </w:r>
      <w:r>
        <w:rPr>
          <w:sz w:val="24"/>
        </w:rPr>
        <w:t>meaning)</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DeviceManufacturer</w:t>
      </w:r>
      <w:r>
        <w:rPr>
          <w:spacing w:val="-1"/>
          <w:sz w:val="24"/>
        </w:rPr>
        <w:t xml:space="preserve"> </w:t>
      </w:r>
      <w:r>
        <w:rPr>
          <w:sz w:val="24"/>
        </w:rPr>
        <w:t>is</w:t>
      </w:r>
      <w:r>
        <w:rPr>
          <w:spacing w:val="-2"/>
          <w:sz w:val="24"/>
        </w:rPr>
        <w:t xml:space="preserve"> </w:t>
      </w:r>
      <w:r>
        <w:rPr>
          <w:sz w:val="24"/>
        </w:rPr>
        <w:t>“1063”</w:t>
      </w:r>
      <w:r>
        <w:rPr>
          <w:spacing w:val="-2"/>
          <w:sz w:val="24"/>
        </w:rPr>
        <w:t xml:space="preserve"> </w:t>
      </w:r>
      <w:r>
        <w:rPr>
          <w:sz w:val="24"/>
        </w:rPr>
        <w:t>(with</w:t>
      </w:r>
      <w:r>
        <w:rPr>
          <w:spacing w:val="-1"/>
          <w:sz w:val="24"/>
        </w:rPr>
        <w:t xml:space="preserve"> </w:t>
      </w:r>
      <w:r>
        <w:rPr>
          <w:sz w:val="24"/>
        </w:rPr>
        <w:t>its</w:t>
      </w:r>
      <w:r>
        <w:rPr>
          <w:spacing w:val="-2"/>
          <w:sz w:val="24"/>
        </w:rPr>
        <w:t xml:space="preserve"> </w:t>
      </w:r>
      <w:r>
        <w:rPr>
          <w:sz w:val="24"/>
        </w:rPr>
        <w:t>DUIS</w:t>
      </w:r>
      <w:r>
        <w:rPr>
          <w:spacing w:val="-2"/>
          <w:sz w:val="24"/>
        </w:rPr>
        <w:t xml:space="preserve"> meaning).</w:t>
      </w:r>
    </w:p>
    <w:p w14:paraId="412603E0" w14:textId="77777777" w:rsidR="00174F61" w:rsidRDefault="00174F61">
      <w:pPr>
        <w:rPr>
          <w:sz w:val="24"/>
        </w:rPr>
        <w:sectPr w:rsidR="00174F61">
          <w:pgSz w:w="16840" w:h="11910" w:orient="landscape"/>
          <w:pgMar w:top="900" w:right="420" w:bottom="280" w:left="620" w:header="371" w:footer="0" w:gutter="0"/>
          <w:cols w:space="720"/>
        </w:sectPr>
      </w:pPr>
    </w:p>
    <w:p w14:paraId="412603E1" w14:textId="77777777" w:rsidR="00174F61" w:rsidRDefault="00CB183E">
      <w:pPr>
        <w:pStyle w:val="Heading1"/>
        <w:spacing w:before="98"/>
        <w:ind w:left="100"/>
        <w:rPr>
          <w:u w:val="none"/>
        </w:rPr>
      </w:pPr>
      <w:r>
        <w:lastRenderedPageBreak/>
        <w:t>Annex</w:t>
      </w:r>
      <w:r>
        <w:rPr>
          <w:spacing w:val="-1"/>
        </w:rPr>
        <w:t xml:space="preserve"> </w:t>
      </w:r>
      <w:r>
        <w:t>F</w:t>
      </w:r>
      <w:r>
        <w:rPr>
          <w:spacing w:val="-1"/>
        </w:rPr>
        <w:t xml:space="preserve"> </w:t>
      </w:r>
      <w:r>
        <w:t>– Firmware</w:t>
      </w:r>
      <w:r>
        <w:rPr>
          <w:spacing w:val="-2"/>
        </w:rPr>
        <w:t xml:space="preserve"> Exclusions</w:t>
      </w:r>
    </w:p>
    <w:p w14:paraId="412603E2" w14:textId="77777777" w:rsidR="00174F61" w:rsidRDefault="00174F61">
      <w:pPr>
        <w:pStyle w:val="BodyText"/>
        <w:spacing w:before="102"/>
        <w:ind w:left="0"/>
        <w:rPr>
          <w:b/>
        </w:rPr>
      </w:pPr>
    </w:p>
    <w:p w14:paraId="412603E3" w14:textId="77777777" w:rsidR="00174F61" w:rsidRDefault="00CB183E">
      <w:pPr>
        <w:pStyle w:val="BodyText"/>
        <w:ind w:left="100"/>
      </w:pPr>
      <w:r>
        <w:t>Any SMETS1</w:t>
      </w:r>
      <w:r>
        <w:rPr>
          <w:spacing w:val="-1"/>
        </w:rPr>
        <w:t xml:space="preserve"> </w:t>
      </w:r>
      <w:r>
        <w:t xml:space="preserve">PPMID </w:t>
      </w:r>
      <w:r>
        <w:rPr>
          <w:spacing w:val="-2"/>
        </w:rPr>
        <w:t>where:</w:t>
      </w:r>
    </w:p>
    <w:p w14:paraId="412603E4" w14:textId="77777777" w:rsidR="00174F61" w:rsidRDefault="00174F61">
      <w:pPr>
        <w:pStyle w:val="BodyText"/>
        <w:spacing w:before="83"/>
        <w:ind w:left="0"/>
      </w:pPr>
    </w:p>
    <w:p w14:paraId="412603E5" w14:textId="77777777" w:rsidR="00174F61" w:rsidRDefault="00CB183E">
      <w:pPr>
        <w:pStyle w:val="ListParagraph"/>
        <w:numPr>
          <w:ilvl w:val="0"/>
          <w:numId w:val="1"/>
        </w:numPr>
        <w:tabs>
          <w:tab w:val="left" w:pos="819"/>
        </w:tabs>
        <w:ind w:left="819" w:hanging="359"/>
        <w:rPr>
          <w:sz w:val="24"/>
        </w:rPr>
      </w:pPr>
      <w:r>
        <w:rPr>
          <w:sz w:val="24"/>
        </w:rPr>
        <w:t>according</w:t>
      </w:r>
      <w:r>
        <w:rPr>
          <w:spacing w:val="-1"/>
          <w:sz w:val="24"/>
        </w:rPr>
        <w:t xml:space="preserve"> </w:t>
      </w:r>
      <w:r>
        <w:rPr>
          <w:sz w:val="24"/>
        </w:rPr>
        <w:t>to</w:t>
      </w:r>
      <w:r>
        <w:rPr>
          <w:spacing w:val="-3"/>
          <w:sz w:val="24"/>
        </w:rPr>
        <w:t xml:space="preserve"> </w:t>
      </w:r>
      <w:r>
        <w:rPr>
          <w:sz w:val="24"/>
        </w:rPr>
        <w:t>the</w:t>
      </w:r>
      <w:r>
        <w:rPr>
          <w:spacing w:val="-1"/>
          <w:sz w:val="24"/>
        </w:rPr>
        <w:t xml:space="preserve"> </w:t>
      </w:r>
      <w:r>
        <w:rPr>
          <w:sz w:val="24"/>
        </w:rPr>
        <w:t>EPCL,</w:t>
      </w:r>
      <w:r>
        <w:rPr>
          <w:spacing w:val="-1"/>
          <w:sz w:val="24"/>
        </w:rPr>
        <w:t xml:space="preserve"> </w:t>
      </w:r>
      <w:r>
        <w:rPr>
          <w:sz w:val="24"/>
        </w:rPr>
        <w:t>the GroupID</w:t>
      </w:r>
      <w:r>
        <w:rPr>
          <w:spacing w:val="-2"/>
          <w:sz w:val="24"/>
        </w:rPr>
        <w:t xml:space="preserve"> </w:t>
      </w:r>
      <w:r>
        <w:rPr>
          <w:sz w:val="24"/>
        </w:rPr>
        <w:t>=</w:t>
      </w:r>
      <w:r>
        <w:rPr>
          <w:spacing w:val="-1"/>
          <w:sz w:val="24"/>
        </w:rPr>
        <w:t xml:space="preserve"> </w:t>
      </w:r>
      <w:r>
        <w:rPr>
          <w:sz w:val="24"/>
        </w:rPr>
        <w:t>“EA” or “EB”</w:t>
      </w:r>
      <w:r>
        <w:rPr>
          <w:spacing w:val="-2"/>
          <w:sz w:val="24"/>
        </w:rPr>
        <w:t xml:space="preserve"> </w:t>
      </w:r>
      <w:r>
        <w:rPr>
          <w:sz w:val="24"/>
        </w:rPr>
        <w:t>(with</w:t>
      </w:r>
      <w:r>
        <w:rPr>
          <w:spacing w:val="-1"/>
          <w:sz w:val="24"/>
        </w:rPr>
        <w:t xml:space="preserve"> </w:t>
      </w:r>
      <w:r>
        <w:rPr>
          <w:sz w:val="24"/>
        </w:rPr>
        <w:t>its</w:t>
      </w:r>
      <w:r>
        <w:rPr>
          <w:spacing w:val="-1"/>
          <w:sz w:val="24"/>
        </w:rPr>
        <w:t xml:space="preserve"> </w:t>
      </w:r>
      <w:r>
        <w:rPr>
          <w:sz w:val="24"/>
        </w:rPr>
        <w:t xml:space="preserve">EPCL </w:t>
      </w:r>
      <w:r>
        <w:rPr>
          <w:spacing w:val="-2"/>
          <w:sz w:val="24"/>
        </w:rPr>
        <w:t>meaning).</w:t>
      </w:r>
    </w:p>
    <w:sectPr w:rsidR="00174F61">
      <w:pgSz w:w="16840" w:h="11910" w:orient="landscape"/>
      <w:pgMar w:top="900" w:right="420" w:bottom="280" w:left="620" w:header="37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6054B" w14:textId="77777777" w:rsidR="00CB183E" w:rsidRDefault="00CB183E">
      <w:r>
        <w:separator/>
      </w:r>
    </w:p>
  </w:endnote>
  <w:endnote w:type="continuationSeparator" w:id="0">
    <w:p w14:paraId="4126054D" w14:textId="77777777" w:rsidR="00CB183E" w:rsidRDefault="00CB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60547" w14:textId="77777777" w:rsidR="00CB183E" w:rsidRDefault="00CB183E">
      <w:r>
        <w:separator/>
      </w:r>
    </w:p>
  </w:footnote>
  <w:footnote w:type="continuationSeparator" w:id="0">
    <w:p w14:paraId="41260549" w14:textId="77777777" w:rsidR="00CB183E" w:rsidRDefault="00CB1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60546" w14:textId="77777777" w:rsidR="00174F61" w:rsidRDefault="00CB183E">
    <w:pPr>
      <w:pStyle w:val="BodyText"/>
      <w:spacing w:line="14" w:lineRule="auto"/>
      <w:ind w:left="0"/>
      <w:rPr>
        <w:sz w:val="20"/>
      </w:rPr>
    </w:pPr>
    <w:r>
      <w:rPr>
        <w:noProof/>
      </w:rPr>
      <mc:AlternateContent>
        <mc:Choice Requires="wps">
          <w:drawing>
            <wp:anchor distT="0" distB="0" distL="0" distR="0" simplePos="0" relativeHeight="483952128" behindDoc="1" locked="0" layoutInCell="1" allowOverlap="1" wp14:anchorId="41260547" wp14:editId="41260548">
              <wp:simplePos x="0" y="0"/>
              <wp:positionH relativeFrom="page">
                <wp:posOffset>8961373</wp:posOffset>
              </wp:positionH>
              <wp:positionV relativeFrom="page">
                <wp:posOffset>222588</wp:posOffset>
              </wp:positionV>
              <wp:extent cx="128778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7780" cy="194310"/>
                      </a:xfrm>
                      <a:prstGeom prst="rect">
                        <a:avLst/>
                      </a:prstGeom>
                    </wps:spPr>
                    <wps:txbx>
                      <w:txbxContent>
                        <w:p w14:paraId="41260549" w14:textId="77777777" w:rsidR="00174F61" w:rsidRDefault="00CB183E">
                          <w:pPr>
                            <w:spacing w:before="10"/>
                            <w:ind w:left="20"/>
                            <w:rPr>
                              <w:b/>
                              <w:sz w:val="24"/>
                            </w:rPr>
                          </w:pPr>
                          <w:r>
                            <w:rPr>
                              <w:b/>
                              <w:sz w:val="24"/>
                            </w:rPr>
                            <w:t>SEC</w:t>
                          </w:r>
                          <w:r>
                            <w:rPr>
                              <w:b/>
                              <w:spacing w:val="-1"/>
                              <w:sz w:val="24"/>
                            </w:rPr>
                            <w:t xml:space="preserve"> </w:t>
                          </w:r>
                          <w:r>
                            <w:rPr>
                              <w:b/>
                              <w:sz w:val="24"/>
                            </w:rPr>
                            <w:t xml:space="preserve">Appendix </w:t>
                          </w:r>
                          <w:r>
                            <w:rPr>
                              <w:b/>
                              <w:spacing w:val="-5"/>
                              <w:sz w:val="24"/>
                            </w:rPr>
                            <w:t>AM</w:t>
                          </w:r>
                        </w:p>
                      </w:txbxContent>
                    </wps:txbx>
                    <wps:bodyPr wrap="square" lIns="0" tIns="0" rIns="0" bIns="0" rtlCol="0">
                      <a:noAutofit/>
                    </wps:bodyPr>
                  </wps:wsp>
                </a:graphicData>
              </a:graphic>
            </wp:anchor>
          </w:drawing>
        </mc:Choice>
        <mc:Fallback>
          <w:pict>
            <v:shapetype w14:anchorId="41260547" id="_x0000_t202" coordsize="21600,21600" o:spt="202" path="m,l,21600r21600,l21600,xe">
              <v:stroke joinstyle="miter"/>
              <v:path gradientshapeok="t" o:connecttype="rect"/>
            </v:shapetype>
            <v:shape id="Textbox 1" o:spid="_x0000_s1026" type="#_x0000_t202" style="position:absolute;margin-left:705.6pt;margin-top:17.55pt;width:101.4pt;height:15.3pt;z-index:-1936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" filled="f" stroked="f">
              <v:textbox inset="0,0,0,0">
                <w:txbxContent>
                  <w:p w14:paraId="41260549" w14:textId="77777777" w:rsidR="00174F61" w:rsidRDefault="00CB183E">
                    <w:pPr>
                      <w:spacing w:before="10"/>
                      <w:ind w:left="20"/>
                      <w:rPr>
                        <w:b/>
                        <w:sz w:val="24"/>
                      </w:rPr>
                    </w:pPr>
                    <w:r>
                      <w:rPr>
                        <w:b/>
                        <w:sz w:val="24"/>
                      </w:rPr>
                      <w:t>SEC</w:t>
                    </w:r>
                    <w:r>
                      <w:rPr>
                        <w:b/>
                        <w:spacing w:val="-1"/>
                        <w:sz w:val="24"/>
                      </w:rPr>
                      <w:t xml:space="preserve"> </w:t>
                    </w:r>
                    <w:r>
                      <w:rPr>
                        <w:b/>
                        <w:sz w:val="24"/>
                      </w:rPr>
                      <w:t xml:space="preserve">Appendix </w:t>
                    </w:r>
                    <w:r>
                      <w:rPr>
                        <w:b/>
                        <w:spacing w:val="-5"/>
                        <w:sz w:val="24"/>
                      </w:rPr>
                      <w:t>AM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01498"/>
    <w:multiLevelType w:val="hybridMultilevel"/>
    <w:tmpl w:val="938A8026"/>
    <w:lvl w:ilvl="0" w:tplc="D2025078">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434D82C">
      <w:numFmt w:val="bullet"/>
      <w:lvlText w:val="•"/>
      <w:lvlJc w:val="left"/>
      <w:pPr>
        <w:ind w:left="2947" w:hanging="710"/>
      </w:pPr>
      <w:rPr>
        <w:rFonts w:hint="default"/>
        <w:lang w:val="en-US" w:eastAsia="en-US" w:bidi="ar-SA"/>
      </w:rPr>
    </w:lvl>
    <w:lvl w:ilvl="2" w:tplc="9E6E67FA">
      <w:numFmt w:val="bullet"/>
      <w:lvlText w:val="•"/>
      <w:lvlJc w:val="left"/>
      <w:pPr>
        <w:ind w:left="4375" w:hanging="710"/>
      </w:pPr>
      <w:rPr>
        <w:rFonts w:hint="default"/>
        <w:lang w:val="en-US" w:eastAsia="en-US" w:bidi="ar-SA"/>
      </w:rPr>
    </w:lvl>
    <w:lvl w:ilvl="3" w:tplc="6F00AB74">
      <w:numFmt w:val="bullet"/>
      <w:lvlText w:val="•"/>
      <w:lvlJc w:val="left"/>
      <w:pPr>
        <w:ind w:left="5803" w:hanging="710"/>
      </w:pPr>
      <w:rPr>
        <w:rFonts w:hint="default"/>
        <w:lang w:val="en-US" w:eastAsia="en-US" w:bidi="ar-SA"/>
      </w:rPr>
    </w:lvl>
    <w:lvl w:ilvl="4" w:tplc="2BF24224">
      <w:numFmt w:val="bullet"/>
      <w:lvlText w:val="•"/>
      <w:lvlJc w:val="left"/>
      <w:pPr>
        <w:ind w:left="7231" w:hanging="710"/>
      </w:pPr>
      <w:rPr>
        <w:rFonts w:hint="default"/>
        <w:lang w:val="en-US" w:eastAsia="en-US" w:bidi="ar-SA"/>
      </w:rPr>
    </w:lvl>
    <w:lvl w:ilvl="5" w:tplc="ECFC2896">
      <w:numFmt w:val="bullet"/>
      <w:lvlText w:val="•"/>
      <w:lvlJc w:val="left"/>
      <w:pPr>
        <w:ind w:left="8659" w:hanging="710"/>
      </w:pPr>
      <w:rPr>
        <w:rFonts w:hint="default"/>
        <w:lang w:val="en-US" w:eastAsia="en-US" w:bidi="ar-SA"/>
      </w:rPr>
    </w:lvl>
    <w:lvl w:ilvl="6" w:tplc="6D98D5D0">
      <w:numFmt w:val="bullet"/>
      <w:lvlText w:val="•"/>
      <w:lvlJc w:val="left"/>
      <w:pPr>
        <w:ind w:left="10087" w:hanging="710"/>
      </w:pPr>
      <w:rPr>
        <w:rFonts w:hint="default"/>
        <w:lang w:val="en-US" w:eastAsia="en-US" w:bidi="ar-SA"/>
      </w:rPr>
    </w:lvl>
    <w:lvl w:ilvl="7" w:tplc="4B64AAD2">
      <w:numFmt w:val="bullet"/>
      <w:lvlText w:val="•"/>
      <w:lvlJc w:val="left"/>
      <w:pPr>
        <w:ind w:left="11514" w:hanging="710"/>
      </w:pPr>
      <w:rPr>
        <w:rFonts w:hint="default"/>
        <w:lang w:val="en-US" w:eastAsia="en-US" w:bidi="ar-SA"/>
      </w:rPr>
    </w:lvl>
    <w:lvl w:ilvl="8" w:tplc="CAC21764">
      <w:numFmt w:val="bullet"/>
      <w:lvlText w:val="•"/>
      <w:lvlJc w:val="left"/>
      <w:pPr>
        <w:ind w:left="12942" w:hanging="710"/>
      </w:pPr>
      <w:rPr>
        <w:rFonts w:hint="default"/>
        <w:lang w:val="en-US" w:eastAsia="en-US" w:bidi="ar-SA"/>
      </w:rPr>
    </w:lvl>
  </w:abstractNum>
  <w:abstractNum w:abstractNumId="1" w15:restartNumberingAfterBreak="0">
    <w:nsid w:val="008B0D2F"/>
    <w:multiLevelType w:val="hybridMultilevel"/>
    <w:tmpl w:val="CB9E23D0"/>
    <w:lvl w:ilvl="0" w:tplc="4E0A6F7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7364E0E">
      <w:numFmt w:val="bullet"/>
      <w:lvlText w:val="•"/>
      <w:lvlJc w:val="left"/>
      <w:pPr>
        <w:ind w:left="2947" w:hanging="710"/>
      </w:pPr>
      <w:rPr>
        <w:rFonts w:hint="default"/>
        <w:lang w:val="en-US" w:eastAsia="en-US" w:bidi="ar-SA"/>
      </w:rPr>
    </w:lvl>
    <w:lvl w:ilvl="2" w:tplc="E1AAE8E8">
      <w:numFmt w:val="bullet"/>
      <w:lvlText w:val="•"/>
      <w:lvlJc w:val="left"/>
      <w:pPr>
        <w:ind w:left="4375" w:hanging="710"/>
      </w:pPr>
      <w:rPr>
        <w:rFonts w:hint="default"/>
        <w:lang w:val="en-US" w:eastAsia="en-US" w:bidi="ar-SA"/>
      </w:rPr>
    </w:lvl>
    <w:lvl w:ilvl="3" w:tplc="C9FA0EB0">
      <w:numFmt w:val="bullet"/>
      <w:lvlText w:val="•"/>
      <w:lvlJc w:val="left"/>
      <w:pPr>
        <w:ind w:left="5803" w:hanging="710"/>
      </w:pPr>
      <w:rPr>
        <w:rFonts w:hint="default"/>
        <w:lang w:val="en-US" w:eastAsia="en-US" w:bidi="ar-SA"/>
      </w:rPr>
    </w:lvl>
    <w:lvl w:ilvl="4" w:tplc="DE061088">
      <w:numFmt w:val="bullet"/>
      <w:lvlText w:val="•"/>
      <w:lvlJc w:val="left"/>
      <w:pPr>
        <w:ind w:left="7231" w:hanging="710"/>
      </w:pPr>
      <w:rPr>
        <w:rFonts w:hint="default"/>
        <w:lang w:val="en-US" w:eastAsia="en-US" w:bidi="ar-SA"/>
      </w:rPr>
    </w:lvl>
    <w:lvl w:ilvl="5" w:tplc="926EFB9C">
      <w:numFmt w:val="bullet"/>
      <w:lvlText w:val="•"/>
      <w:lvlJc w:val="left"/>
      <w:pPr>
        <w:ind w:left="8659" w:hanging="710"/>
      </w:pPr>
      <w:rPr>
        <w:rFonts w:hint="default"/>
        <w:lang w:val="en-US" w:eastAsia="en-US" w:bidi="ar-SA"/>
      </w:rPr>
    </w:lvl>
    <w:lvl w:ilvl="6" w:tplc="510244F6">
      <w:numFmt w:val="bullet"/>
      <w:lvlText w:val="•"/>
      <w:lvlJc w:val="left"/>
      <w:pPr>
        <w:ind w:left="10087" w:hanging="710"/>
      </w:pPr>
      <w:rPr>
        <w:rFonts w:hint="default"/>
        <w:lang w:val="en-US" w:eastAsia="en-US" w:bidi="ar-SA"/>
      </w:rPr>
    </w:lvl>
    <w:lvl w:ilvl="7" w:tplc="14EA9A6C">
      <w:numFmt w:val="bullet"/>
      <w:lvlText w:val="•"/>
      <w:lvlJc w:val="left"/>
      <w:pPr>
        <w:ind w:left="11514" w:hanging="710"/>
      </w:pPr>
      <w:rPr>
        <w:rFonts w:hint="default"/>
        <w:lang w:val="en-US" w:eastAsia="en-US" w:bidi="ar-SA"/>
      </w:rPr>
    </w:lvl>
    <w:lvl w:ilvl="8" w:tplc="D236EFC6">
      <w:numFmt w:val="bullet"/>
      <w:lvlText w:val="•"/>
      <w:lvlJc w:val="left"/>
      <w:pPr>
        <w:ind w:left="12942" w:hanging="710"/>
      </w:pPr>
      <w:rPr>
        <w:rFonts w:hint="default"/>
        <w:lang w:val="en-US" w:eastAsia="en-US" w:bidi="ar-SA"/>
      </w:rPr>
    </w:lvl>
  </w:abstractNum>
  <w:abstractNum w:abstractNumId="2" w15:restartNumberingAfterBreak="0">
    <w:nsid w:val="00EC1E83"/>
    <w:multiLevelType w:val="hybridMultilevel"/>
    <w:tmpl w:val="6FC0A4BE"/>
    <w:lvl w:ilvl="0" w:tplc="B382392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7E094F0">
      <w:numFmt w:val="bullet"/>
      <w:lvlText w:val="•"/>
      <w:lvlJc w:val="left"/>
      <w:pPr>
        <w:ind w:left="2947" w:hanging="710"/>
      </w:pPr>
      <w:rPr>
        <w:rFonts w:hint="default"/>
        <w:lang w:val="en-US" w:eastAsia="en-US" w:bidi="ar-SA"/>
      </w:rPr>
    </w:lvl>
    <w:lvl w:ilvl="2" w:tplc="24400D22">
      <w:numFmt w:val="bullet"/>
      <w:lvlText w:val="•"/>
      <w:lvlJc w:val="left"/>
      <w:pPr>
        <w:ind w:left="4375" w:hanging="710"/>
      </w:pPr>
      <w:rPr>
        <w:rFonts w:hint="default"/>
        <w:lang w:val="en-US" w:eastAsia="en-US" w:bidi="ar-SA"/>
      </w:rPr>
    </w:lvl>
    <w:lvl w:ilvl="3" w:tplc="0E04F7C4">
      <w:numFmt w:val="bullet"/>
      <w:lvlText w:val="•"/>
      <w:lvlJc w:val="left"/>
      <w:pPr>
        <w:ind w:left="5803" w:hanging="710"/>
      </w:pPr>
      <w:rPr>
        <w:rFonts w:hint="default"/>
        <w:lang w:val="en-US" w:eastAsia="en-US" w:bidi="ar-SA"/>
      </w:rPr>
    </w:lvl>
    <w:lvl w:ilvl="4" w:tplc="AF969DAE">
      <w:numFmt w:val="bullet"/>
      <w:lvlText w:val="•"/>
      <w:lvlJc w:val="left"/>
      <w:pPr>
        <w:ind w:left="7231" w:hanging="710"/>
      </w:pPr>
      <w:rPr>
        <w:rFonts w:hint="default"/>
        <w:lang w:val="en-US" w:eastAsia="en-US" w:bidi="ar-SA"/>
      </w:rPr>
    </w:lvl>
    <w:lvl w:ilvl="5" w:tplc="9CF4BE0E">
      <w:numFmt w:val="bullet"/>
      <w:lvlText w:val="•"/>
      <w:lvlJc w:val="left"/>
      <w:pPr>
        <w:ind w:left="8659" w:hanging="710"/>
      </w:pPr>
      <w:rPr>
        <w:rFonts w:hint="default"/>
        <w:lang w:val="en-US" w:eastAsia="en-US" w:bidi="ar-SA"/>
      </w:rPr>
    </w:lvl>
    <w:lvl w:ilvl="6" w:tplc="990836EA">
      <w:numFmt w:val="bullet"/>
      <w:lvlText w:val="•"/>
      <w:lvlJc w:val="left"/>
      <w:pPr>
        <w:ind w:left="10087" w:hanging="710"/>
      </w:pPr>
      <w:rPr>
        <w:rFonts w:hint="default"/>
        <w:lang w:val="en-US" w:eastAsia="en-US" w:bidi="ar-SA"/>
      </w:rPr>
    </w:lvl>
    <w:lvl w:ilvl="7" w:tplc="181405A4">
      <w:numFmt w:val="bullet"/>
      <w:lvlText w:val="•"/>
      <w:lvlJc w:val="left"/>
      <w:pPr>
        <w:ind w:left="11514" w:hanging="710"/>
      </w:pPr>
      <w:rPr>
        <w:rFonts w:hint="default"/>
        <w:lang w:val="en-US" w:eastAsia="en-US" w:bidi="ar-SA"/>
      </w:rPr>
    </w:lvl>
    <w:lvl w:ilvl="8" w:tplc="B19071FC">
      <w:numFmt w:val="bullet"/>
      <w:lvlText w:val="•"/>
      <w:lvlJc w:val="left"/>
      <w:pPr>
        <w:ind w:left="12942" w:hanging="710"/>
      </w:pPr>
      <w:rPr>
        <w:rFonts w:hint="default"/>
        <w:lang w:val="en-US" w:eastAsia="en-US" w:bidi="ar-SA"/>
      </w:rPr>
    </w:lvl>
  </w:abstractNum>
  <w:abstractNum w:abstractNumId="3" w15:restartNumberingAfterBreak="0">
    <w:nsid w:val="012F0767"/>
    <w:multiLevelType w:val="hybridMultilevel"/>
    <w:tmpl w:val="77C8CD0C"/>
    <w:lvl w:ilvl="0" w:tplc="CACCA44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EBA73C4">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C22CC1CA">
      <w:numFmt w:val="bullet"/>
      <w:lvlText w:val="•"/>
      <w:lvlJc w:val="left"/>
      <w:pPr>
        <w:ind w:left="3604" w:hanging="567"/>
      </w:pPr>
      <w:rPr>
        <w:rFonts w:hint="default"/>
        <w:lang w:val="en-US" w:eastAsia="en-US" w:bidi="ar-SA"/>
      </w:rPr>
    </w:lvl>
    <w:lvl w:ilvl="3" w:tplc="E4F8C122">
      <w:numFmt w:val="bullet"/>
      <w:lvlText w:val="•"/>
      <w:lvlJc w:val="left"/>
      <w:pPr>
        <w:ind w:left="5128" w:hanging="567"/>
      </w:pPr>
      <w:rPr>
        <w:rFonts w:hint="default"/>
        <w:lang w:val="en-US" w:eastAsia="en-US" w:bidi="ar-SA"/>
      </w:rPr>
    </w:lvl>
    <w:lvl w:ilvl="4" w:tplc="BDC828BC">
      <w:numFmt w:val="bullet"/>
      <w:lvlText w:val="•"/>
      <w:lvlJc w:val="left"/>
      <w:pPr>
        <w:ind w:left="6652" w:hanging="567"/>
      </w:pPr>
      <w:rPr>
        <w:rFonts w:hint="default"/>
        <w:lang w:val="en-US" w:eastAsia="en-US" w:bidi="ar-SA"/>
      </w:rPr>
    </w:lvl>
    <w:lvl w:ilvl="5" w:tplc="3750466A">
      <w:numFmt w:val="bullet"/>
      <w:lvlText w:val="•"/>
      <w:lvlJc w:val="left"/>
      <w:pPr>
        <w:ind w:left="8177" w:hanging="567"/>
      </w:pPr>
      <w:rPr>
        <w:rFonts w:hint="default"/>
        <w:lang w:val="en-US" w:eastAsia="en-US" w:bidi="ar-SA"/>
      </w:rPr>
    </w:lvl>
    <w:lvl w:ilvl="6" w:tplc="DE5287B8">
      <w:numFmt w:val="bullet"/>
      <w:lvlText w:val="•"/>
      <w:lvlJc w:val="left"/>
      <w:pPr>
        <w:ind w:left="9701" w:hanging="567"/>
      </w:pPr>
      <w:rPr>
        <w:rFonts w:hint="default"/>
        <w:lang w:val="en-US" w:eastAsia="en-US" w:bidi="ar-SA"/>
      </w:rPr>
    </w:lvl>
    <w:lvl w:ilvl="7" w:tplc="19F67524">
      <w:numFmt w:val="bullet"/>
      <w:lvlText w:val="•"/>
      <w:lvlJc w:val="left"/>
      <w:pPr>
        <w:ind w:left="11225" w:hanging="567"/>
      </w:pPr>
      <w:rPr>
        <w:rFonts w:hint="default"/>
        <w:lang w:val="en-US" w:eastAsia="en-US" w:bidi="ar-SA"/>
      </w:rPr>
    </w:lvl>
    <w:lvl w:ilvl="8" w:tplc="43EC0B80">
      <w:numFmt w:val="bullet"/>
      <w:lvlText w:val="•"/>
      <w:lvlJc w:val="left"/>
      <w:pPr>
        <w:ind w:left="12749" w:hanging="567"/>
      </w:pPr>
      <w:rPr>
        <w:rFonts w:hint="default"/>
        <w:lang w:val="en-US" w:eastAsia="en-US" w:bidi="ar-SA"/>
      </w:rPr>
    </w:lvl>
  </w:abstractNum>
  <w:abstractNum w:abstractNumId="4" w15:restartNumberingAfterBreak="0">
    <w:nsid w:val="02010CCA"/>
    <w:multiLevelType w:val="hybridMultilevel"/>
    <w:tmpl w:val="B1B4DB02"/>
    <w:lvl w:ilvl="0" w:tplc="6EB204B8">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748ED64">
      <w:numFmt w:val="bullet"/>
      <w:lvlText w:val="•"/>
      <w:lvlJc w:val="left"/>
      <w:pPr>
        <w:ind w:left="2947" w:hanging="710"/>
      </w:pPr>
      <w:rPr>
        <w:rFonts w:hint="default"/>
        <w:lang w:val="en-US" w:eastAsia="en-US" w:bidi="ar-SA"/>
      </w:rPr>
    </w:lvl>
    <w:lvl w:ilvl="2" w:tplc="C31A356E">
      <w:numFmt w:val="bullet"/>
      <w:lvlText w:val="•"/>
      <w:lvlJc w:val="left"/>
      <w:pPr>
        <w:ind w:left="4375" w:hanging="710"/>
      </w:pPr>
      <w:rPr>
        <w:rFonts w:hint="default"/>
        <w:lang w:val="en-US" w:eastAsia="en-US" w:bidi="ar-SA"/>
      </w:rPr>
    </w:lvl>
    <w:lvl w:ilvl="3" w:tplc="3160B004">
      <w:numFmt w:val="bullet"/>
      <w:lvlText w:val="•"/>
      <w:lvlJc w:val="left"/>
      <w:pPr>
        <w:ind w:left="5803" w:hanging="710"/>
      </w:pPr>
      <w:rPr>
        <w:rFonts w:hint="default"/>
        <w:lang w:val="en-US" w:eastAsia="en-US" w:bidi="ar-SA"/>
      </w:rPr>
    </w:lvl>
    <w:lvl w:ilvl="4" w:tplc="0EDA0FF4">
      <w:numFmt w:val="bullet"/>
      <w:lvlText w:val="•"/>
      <w:lvlJc w:val="left"/>
      <w:pPr>
        <w:ind w:left="7231" w:hanging="710"/>
      </w:pPr>
      <w:rPr>
        <w:rFonts w:hint="default"/>
        <w:lang w:val="en-US" w:eastAsia="en-US" w:bidi="ar-SA"/>
      </w:rPr>
    </w:lvl>
    <w:lvl w:ilvl="5" w:tplc="664A9DAE">
      <w:numFmt w:val="bullet"/>
      <w:lvlText w:val="•"/>
      <w:lvlJc w:val="left"/>
      <w:pPr>
        <w:ind w:left="8659" w:hanging="710"/>
      </w:pPr>
      <w:rPr>
        <w:rFonts w:hint="default"/>
        <w:lang w:val="en-US" w:eastAsia="en-US" w:bidi="ar-SA"/>
      </w:rPr>
    </w:lvl>
    <w:lvl w:ilvl="6" w:tplc="CDFCD334">
      <w:numFmt w:val="bullet"/>
      <w:lvlText w:val="•"/>
      <w:lvlJc w:val="left"/>
      <w:pPr>
        <w:ind w:left="10087" w:hanging="710"/>
      </w:pPr>
      <w:rPr>
        <w:rFonts w:hint="default"/>
        <w:lang w:val="en-US" w:eastAsia="en-US" w:bidi="ar-SA"/>
      </w:rPr>
    </w:lvl>
    <w:lvl w:ilvl="7" w:tplc="32D6B7E8">
      <w:numFmt w:val="bullet"/>
      <w:lvlText w:val="•"/>
      <w:lvlJc w:val="left"/>
      <w:pPr>
        <w:ind w:left="11514" w:hanging="710"/>
      </w:pPr>
      <w:rPr>
        <w:rFonts w:hint="default"/>
        <w:lang w:val="en-US" w:eastAsia="en-US" w:bidi="ar-SA"/>
      </w:rPr>
    </w:lvl>
    <w:lvl w:ilvl="8" w:tplc="D708F27C">
      <w:numFmt w:val="bullet"/>
      <w:lvlText w:val="•"/>
      <w:lvlJc w:val="left"/>
      <w:pPr>
        <w:ind w:left="12942" w:hanging="710"/>
      </w:pPr>
      <w:rPr>
        <w:rFonts w:hint="default"/>
        <w:lang w:val="en-US" w:eastAsia="en-US" w:bidi="ar-SA"/>
      </w:rPr>
    </w:lvl>
  </w:abstractNum>
  <w:abstractNum w:abstractNumId="5" w15:restartNumberingAfterBreak="0">
    <w:nsid w:val="0474069A"/>
    <w:multiLevelType w:val="hybridMultilevel"/>
    <w:tmpl w:val="F12E3CB6"/>
    <w:lvl w:ilvl="0" w:tplc="A4D63E6A">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5EAFD52">
      <w:numFmt w:val="bullet"/>
      <w:lvlText w:val="•"/>
      <w:lvlJc w:val="left"/>
      <w:pPr>
        <w:ind w:left="2947" w:hanging="710"/>
      </w:pPr>
      <w:rPr>
        <w:rFonts w:hint="default"/>
        <w:lang w:val="en-US" w:eastAsia="en-US" w:bidi="ar-SA"/>
      </w:rPr>
    </w:lvl>
    <w:lvl w:ilvl="2" w:tplc="BF329330">
      <w:numFmt w:val="bullet"/>
      <w:lvlText w:val="•"/>
      <w:lvlJc w:val="left"/>
      <w:pPr>
        <w:ind w:left="4375" w:hanging="710"/>
      </w:pPr>
      <w:rPr>
        <w:rFonts w:hint="default"/>
        <w:lang w:val="en-US" w:eastAsia="en-US" w:bidi="ar-SA"/>
      </w:rPr>
    </w:lvl>
    <w:lvl w:ilvl="3" w:tplc="2ED4E782">
      <w:numFmt w:val="bullet"/>
      <w:lvlText w:val="•"/>
      <w:lvlJc w:val="left"/>
      <w:pPr>
        <w:ind w:left="5803" w:hanging="710"/>
      </w:pPr>
      <w:rPr>
        <w:rFonts w:hint="default"/>
        <w:lang w:val="en-US" w:eastAsia="en-US" w:bidi="ar-SA"/>
      </w:rPr>
    </w:lvl>
    <w:lvl w:ilvl="4" w:tplc="F266B97E">
      <w:numFmt w:val="bullet"/>
      <w:lvlText w:val="•"/>
      <w:lvlJc w:val="left"/>
      <w:pPr>
        <w:ind w:left="7231" w:hanging="710"/>
      </w:pPr>
      <w:rPr>
        <w:rFonts w:hint="default"/>
        <w:lang w:val="en-US" w:eastAsia="en-US" w:bidi="ar-SA"/>
      </w:rPr>
    </w:lvl>
    <w:lvl w:ilvl="5" w:tplc="912A87E4">
      <w:numFmt w:val="bullet"/>
      <w:lvlText w:val="•"/>
      <w:lvlJc w:val="left"/>
      <w:pPr>
        <w:ind w:left="8659" w:hanging="710"/>
      </w:pPr>
      <w:rPr>
        <w:rFonts w:hint="default"/>
        <w:lang w:val="en-US" w:eastAsia="en-US" w:bidi="ar-SA"/>
      </w:rPr>
    </w:lvl>
    <w:lvl w:ilvl="6" w:tplc="9F9CB372">
      <w:numFmt w:val="bullet"/>
      <w:lvlText w:val="•"/>
      <w:lvlJc w:val="left"/>
      <w:pPr>
        <w:ind w:left="10087" w:hanging="710"/>
      </w:pPr>
      <w:rPr>
        <w:rFonts w:hint="default"/>
        <w:lang w:val="en-US" w:eastAsia="en-US" w:bidi="ar-SA"/>
      </w:rPr>
    </w:lvl>
    <w:lvl w:ilvl="7" w:tplc="96863A9A">
      <w:numFmt w:val="bullet"/>
      <w:lvlText w:val="•"/>
      <w:lvlJc w:val="left"/>
      <w:pPr>
        <w:ind w:left="11514" w:hanging="710"/>
      </w:pPr>
      <w:rPr>
        <w:rFonts w:hint="default"/>
        <w:lang w:val="en-US" w:eastAsia="en-US" w:bidi="ar-SA"/>
      </w:rPr>
    </w:lvl>
    <w:lvl w:ilvl="8" w:tplc="9696999E">
      <w:numFmt w:val="bullet"/>
      <w:lvlText w:val="•"/>
      <w:lvlJc w:val="left"/>
      <w:pPr>
        <w:ind w:left="12942" w:hanging="710"/>
      </w:pPr>
      <w:rPr>
        <w:rFonts w:hint="default"/>
        <w:lang w:val="en-US" w:eastAsia="en-US" w:bidi="ar-SA"/>
      </w:rPr>
    </w:lvl>
  </w:abstractNum>
  <w:abstractNum w:abstractNumId="6" w15:restartNumberingAfterBreak="0">
    <w:nsid w:val="05CD366E"/>
    <w:multiLevelType w:val="hybridMultilevel"/>
    <w:tmpl w:val="BC14C3DE"/>
    <w:lvl w:ilvl="0" w:tplc="BF1899D6">
      <w:numFmt w:val="bullet"/>
      <w:lvlText w:val=""/>
      <w:lvlJc w:val="left"/>
      <w:pPr>
        <w:ind w:left="467" w:hanging="360"/>
      </w:pPr>
      <w:rPr>
        <w:rFonts w:ascii="Symbol" w:eastAsia="Symbol" w:hAnsi="Symbol" w:cs="Symbol" w:hint="default"/>
        <w:b w:val="0"/>
        <w:bCs w:val="0"/>
        <w:i w:val="0"/>
        <w:iCs w:val="0"/>
        <w:spacing w:val="0"/>
        <w:w w:val="100"/>
        <w:sz w:val="20"/>
        <w:szCs w:val="20"/>
        <w:lang w:val="en-US" w:eastAsia="en-US" w:bidi="ar-SA"/>
      </w:rPr>
    </w:lvl>
    <w:lvl w:ilvl="1" w:tplc="3C285C14">
      <w:numFmt w:val="bullet"/>
      <w:lvlText w:val="•"/>
      <w:lvlJc w:val="left"/>
      <w:pPr>
        <w:ind w:left="1475" w:hanging="360"/>
      </w:pPr>
      <w:rPr>
        <w:rFonts w:hint="default"/>
        <w:lang w:val="en-US" w:eastAsia="en-US" w:bidi="ar-SA"/>
      </w:rPr>
    </w:lvl>
    <w:lvl w:ilvl="2" w:tplc="FA9245A8">
      <w:numFmt w:val="bullet"/>
      <w:lvlText w:val="•"/>
      <w:lvlJc w:val="left"/>
      <w:pPr>
        <w:ind w:left="2490" w:hanging="360"/>
      </w:pPr>
      <w:rPr>
        <w:rFonts w:hint="default"/>
        <w:lang w:val="en-US" w:eastAsia="en-US" w:bidi="ar-SA"/>
      </w:rPr>
    </w:lvl>
    <w:lvl w:ilvl="3" w:tplc="A378D6EE">
      <w:numFmt w:val="bullet"/>
      <w:lvlText w:val="•"/>
      <w:lvlJc w:val="left"/>
      <w:pPr>
        <w:ind w:left="3505" w:hanging="360"/>
      </w:pPr>
      <w:rPr>
        <w:rFonts w:hint="default"/>
        <w:lang w:val="en-US" w:eastAsia="en-US" w:bidi="ar-SA"/>
      </w:rPr>
    </w:lvl>
    <w:lvl w:ilvl="4" w:tplc="0466FEE4">
      <w:numFmt w:val="bullet"/>
      <w:lvlText w:val="•"/>
      <w:lvlJc w:val="left"/>
      <w:pPr>
        <w:ind w:left="4520" w:hanging="360"/>
      </w:pPr>
      <w:rPr>
        <w:rFonts w:hint="default"/>
        <w:lang w:val="en-US" w:eastAsia="en-US" w:bidi="ar-SA"/>
      </w:rPr>
    </w:lvl>
    <w:lvl w:ilvl="5" w:tplc="2D322BC2">
      <w:numFmt w:val="bullet"/>
      <w:lvlText w:val="•"/>
      <w:lvlJc w:val="left"/>
      <w:pPr>
        <w:ind w:left="5536" w:hanging="360"/>
      </w:pPr>
      <w:rPr>
        <w:rFonts w:hint="default"/>
        <w:lang w:val="en-US" w:eastAsia="en-US" w:bidi="ar-SA"/>
      </w:rPr>
    </w:lvl>
    <w:lvl w:ilvl="6" w:tplc="2F6CC036">
      <w:numFmt w:val="bullet"/>
      <w:lvlText w:val="•"/>
      <w:lvlJc w:val="left"/>
      <w:pPr>
        <w:ind w:left="6551" w:hanging="360"/>
      </w:pPr>
      <w:rPr>
        <w:rFonts w:hint="default"/>
        <w:lang w:val="en-US" w:eastAsia="en-US" w:bidi="ar-SA"/>
      </w:rPr>
    </w:lvl>
    <w:lvl w:ilvl="7" w:tplc="504E531C">
      <w:numFmt w:val="bullet"/>
      <w:lvlText w:val="•"/>
      <w:lvlJc w:val="left"/>
      <w:pPr>
        <w:ind w:left="7566" w:hanging="360"/>
      </w:pPr>
      <w:rPr>
        <w:rFonts w:hint="default"/>
        <w:lang w:val="en-US" w:eastAsia="en-US" w:bidi="ar-SA"/>
      </w:rPr>
    </w:lvl>
    <w:lvl w:ilvl="8" w:tplc="C86C85D6">
      <w:numFmt w:val="bullet"/>
      <w:lvlText w:val="•"/>
      <w:lvlJc w:val="left"/>
      <w:pPr>
        <w:ind w:left="8581" w:hanging="360"/>
      </w:pPr>
      <w:rPr>
        <w:rFonts w:hint="default"/>
        <w:lang w:val="en-US" w:eastAsia="en-US" w:bidi="ar-SA"/>
      </w:rPr>
    </w:lvl>
  </w:abstractNum>
  <w:abstractNum w:abstractNumId="7" w15:restartNumberingAfterBreak="0">
    <w:nsid w:val="05E7176F"/>
    <w:multiLevelType w:val="hybridMultilevel"/>
    <w:tmpl w:val="4C40939C"/>
    <w:lvl w:ilvl="0" w:tplc="2B829C1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3C07A60">
      <w:numFmt w:val="bullet"/>
      <w:lvlText w:val="•"/>
      <w:lvlJc w:val="left"/>
      <w:pPr>
        <w:ind w:left="2947" w:hanging="710"/>
      </w:pPr>
      <w:rPr>
        <w:rFonts w:hint="default"/>
        <w:lang w:val="en-US" w:eastAsia="en-US" w:bidi="ar-SA"/>
      </w:rPr>
    </w:lvl>
    <w:lvl w:ilvl="2" w:tplc="3F60B7BA">
      <w:numFmt w:val="bullet"/>
      <w:lvlText w:val="•"/>
      <w:lvlJc w:val="left"/>
      <w:pPr>
        <w:ind w:left="4375" w:hanging="710"/>
      </w:pPr>
      <w:rPr>
        <w:rFonts w:hint="default"/>
        <w:lang w:val="en-US" w:eastAsia="en-US" w:bidi="ar-SA"/>
      </w:rPr>
    </w:lvl>
    <w:lvl w:ilvl="3" w:tplc="F790F954">
      <w:numFmt w:val="bullet"/>
      <w:lvlText w:val="•"/>
      <w:lvlJc w:val="left"/>
      <w:pPr>
        <w:ind w:left="5803" w:hanging="710"/>
      </w:pPr>
      <w:rPr>
        <w:rFonts w:hint="default"/>
        <w:lang w:val="en-US" w:eastAsia="en-US" w:bidi="ar-SA"/>
      </w:rPr>
    </w:lvl>
    <w:lvl w:ilvl="4" w:tplc="ACC8F648">
      <w:numFmt w:val="bullet"/>
      <w:lvlText w:val="•"/>
      <w:lvlJc w:val="left"/>
      <w:pPr>
        <w:ind w:left="7231" w:hanging="710"/>
      </w:pPr>
      <w:rPr>
        <w:rFonts w:hint="default"/>
        <w:lang w:val="en-US" w:eastAsia="en-US" w:bidi="ar-SA"/>
      </w:rPr>
    </w:lvl>
    <w:lvl w:ilvl="5" w:tplc="F2CE515C">
      <w:numFmt w:val="bullet"/>
      <w:lvlText w:val="•"/>
      <w:lvlJc w:val="left"/>
      <w:pPr>
        <w:ind w:left="8659" w:hanging="710"/>
      </w:pPr>
      <w:rPr>
        <w:rFonts w:hint="default"/>
        <w:lang w:val="en-US" w:eastAsia="en-US" w:bidi="ar-SA"/>
      </w:rPr>
    </w:lvl>
    <w:lvl w:ilvl="6" w:tplc="D0F61E74">
      <w:numFmt w:val="bullet"/>
      <w:lvlText w:val="•"/>
      <w:lvlJc w:val="left"/>
      <w:pPr>
        <w:ind w:left="10087" w:hanging="710"/>
      </w:pPr>
      <w:rPr>
        <w:rFonts w:hint="default"/>
        <w:lang w:val="en-US" w:eastAsia="en-US" w:bidi="ar-SA"/>
      </w:rPr>
    </w:lvl>
    <w:lvl w:ilvl="7" w:tplc="A0CC28D2">
      <w:numFmt w:val="bullet"/>
      <w:lvlText w:val="•"/>
      <w:lvlJc w:val="left"/>
      <w:pPr>
        <w:ind w:left="11514" w:hanging="710"/>
      </w:pPr>
      <w:rPr>
        <w:rFonts w:hint="default"/>
        <w:lang w:val="en-US" w:eastAsia="en-US" w:bidi="ar-SA"/>
      </w:rPr>
    </w:lvl>
    <w:lvl w:ilvl="8" w:tplc="763AF0F0">
      <w:numFmt w:val="bullet"/>
      <w:lvlText w:val="•"/>
      <w:lvlJc w:val="left"/>
      <w:pPr>
        <w:ind w:left="12942" w:hanging="710"/>
      </w:pPr>
      <w:rPr>
        <w:rFonts w:hint="default"/>
        <w:lang w:val="en-US" w:eastAsia="en-US" w:bidi="ar-SA"/>
      </w:rPr>
    </w:lvl>
  </w:abstractNum>
  <w:abstractNum w:abstractNumId="8" w15:restartNumberingAfterBreak="0">
    <w:nsid w:val="067017B8"/>
    <w:multiLevelType w:val="hybridMultilevel"/>
    <w:tmpl w:val="5B2AB3E8"/>
    <w:lvl w:ilvl="0" w:tplc="45AC379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4364B06">
      <w:numFmt w:val="bullet"/>
      <w:lvlText w:val="•"/>
      <w:lvlJc w:val="left"/>
      <w:pPr>
        <w:ind w:left="2947" w:hanging="710"/>
      </w:pPr>
      <w:rPr>
        <w:rFonts w:hint="default"/>
        <w:lang w:val="en-US" w:eastAsia="en-US" w:bidi="ar-SA"/>
      </w:rPr>
    </w:lvl>
    <w:lvl w:ilvl="2" w:tplc="BD02853E">
      <w:numFmt w:val="bullet"/>
      <w:lvlText w:val="•"/>
      <w:lvlJc w:val="left"/>
      <w:pPr>
        <w:ind w:left="4375" w:hanging="710"/>
      </w:pPr>
      <w:rPr>
        <w:rFonts w:hint="default"/>
        <w:lang w:val="en-US" w:eastAsia="en-US" w:bidi="ar-SA"/>
      </w:rPr>
    </w:lvl>
    <w:lvl w:ilvl="3" w:tplc="1E6A4146">
      <w:numFmt w:val="bullet"/>
      <w:lvlText w:val="•"/>
      <w:lvlJc w:val="left"/>
      <w:pPr>
        <w:ind w:left="5803" w:hanging="710"/>
      </w:pPr>
      <w:rPr>
        <w:rFonts w:hint="default"/>
        <w:lang w:val="en-US" w:eastAsia="en-US" w:bidi="ar-SA"/>
      </w:rPr>
    </w:lvl>
    <w:lvl w:ilvl="4" w:tplc="97E47C54">
      <w:numFmt w:val="bullet"/>
      <w:lvlText w:val="•"/>
      <w:lvlJc w:val="left"/>
      <w:pPr>
        <w:ind w:left="7231" w:hanging="710"/>
      </w:pPr>
      <w:rPr>
        <w:rFonts w:hint="default"/>
        <w:lang w:val="en-US" w:eastAsia="en-US" w:bidi="ar-SA"/>
      </w:rPr>
    </w:lvl>
    <w:lvl w:ilvl="5" w:tplc="3C305966">
      <w:numFmt w:val="bullet"/>
      <w:lvlText w:val="•"/>
      <w:lvlJc w:val="left"/>
      <w:pPr>
        <w:ind w:left="8659" w:hanging="710"/>
      </w:pPr>
      <w:rPr>
        <w:rFonts w:hint="default"/>
        <w:lang w:val="en-US" w:eastAsia="en-US" w:bidi="ar-SA"/>
      </w:rPr>
    </w:lvl>
    <w:lvl w:ilvl="6" w:tplc="26B0A3EE">
      <w:numFmt w:val="bullet"/>
      <w:lvlText w:val="•"/>
      <w:lvlJc w:val="left"/>
      <w:pPr>
        <w:ind w:left="10087" w:hanging="710"/>
      </w:pPr>
      <w:rPr>
        <w:rFonts w:hint="default"/>
        <w:lang w:val="en-US" w:eastAsia="en-US" w:bidi="ar-SA"/>
      </w:rPr>
    </w:lvl>
    <w:lvl w:ilvl="7" w:tplc="951237A6">
      <w:numFmt w:val="bullet"/>
      <w:lvlText w:val="•"/>
      <w:lvlJc w:val="left"/>
      <w:pPr>
        <w:ind w:left="11514" w:hanging="710"/>
      </w:pPr>
      <w:rPr>
        <w:rFonts w:hint="default"/>
        <w:lang w:val="en-US" w:eastAsia="en-US" w:bidi="ar-SA"/>
      </w:rPr>
    </w:lvl>
    <w:lvl w:ilvl="8" w:tplc="64E06FC4">
      <w:numFmt w:val="bullet"/>
      <w:lvlText w:val="•"/>
      <w:lvlJc w:val="left"/>
      <w:pPr>
        <w:ind w:left="12942" w:hanging="710"/>
      </w:pPr>
      <w:rPr>
        <w:rFonts w:hint="default"/>
        <w:lang w:val="en-US" w:eastAsia="en-US" w:bidi="ar-SA"/>
      </w:rPr>
    </w:lvl>
  </w:abstractNum>
  <w:abstractNum w:abstractNumId="9" w15:restartNumberingAfterBreak="0">
    <w:nsid w:val="094124C4"/>
    <w:multiLevelType w:val="hybridMultilevel"/>
    <w:tmpl w:val="601460CC"/>
    <w:lvl w:ilvl="0" w:tplc="0102103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FFA54BA">
      <w:numFmt w:val="bullet"/>
      <w:lvlText w:val="•"/>
      <w:lvlJc w:val="left"/>
      <w:pPr>
        <w:ind w:left="2947" w:hanging="710"/>
      </w:pPr>
      <w:rPr>
        <w:rFonts w:hint="default"/>
        <w:lang w:val="en-US" w:eastAsia="en-US" w:bidi="ar-SA"/>
      </w:rPr>
    </w:lvl>
    <w:lvl w:ilvl="2" w:tplc="FC364180">
      <w:numFmt w:val="bullet"/>
      <w:lvlText w:val="•"/>
      <w:lvlJc w:val="left"/>
      <w:pPr>
        <w:ind w:left="4375" w:hanging="710"/>
      </w:pPr>
      <w:rPr>
        <w:rFonts w:hint="default"/>
        <w:lang w:val="en-US" w:eastAsia="en-US" w:bidi="ar-SA"/>
      </w:rPr>
    </w:lvl>
    <w:lvl w:ilvl="3" w:tplc="22268F52">
      <w:numFmt w:val="bullet"/>
      <w:lvlText w:val="•"/>
      <w:lvlJc w:val="left"/>
      <w:pPr>
        <w:ind w:left="5803" w:hanging="710"/>
      </w:pPr>
      <w:rPr>
        <w:rFonts w:hint="default"/>
        <w:lang w:val="en-US" w:eastAsia="en-US" w:bidi="ar-SA"/>
      </w:rPr>
    </w:lvl>
    <w:lvl w:ilvl="4" w:tplc="C92E78BC">
      <w:numFmt w:val="bullet"/>
      <w:lvlText w:val="•"/>
      <w:lvlJc w:val="left"/>
      <w:pPr>
        <w:ind w:left="7231" w:hanging="710"/>
      </w:pPr>
      <w:rPr>
        <w:rFonts w:hint="default"/>
        <w:lang w:val="en-US" w:eastAsia="en-US" w:bidi="ar-SA"/>
      </w:rPr>
    </w:lvl>
    <w:lvl w:ilvl="5" w:tplc="205001AC">
      <w:numFmt w:val="bullet"/>
      <w:lvlText w:val="•"/>
      <w:lvlJc w:val="left"/>
      <w:pPr>
        <w:ind w:left="8659" w:hanging="710"/>
      </w:pPr>
      <w:rPr>
        <w:rFonts w:hint="default"/>
        <w:lang w:val="en-US" w:eastAsia="en-US" w:bidi="ar-SA"/>
      </w:rPr>
    </w:lvl>
    <w:lvl w:ilvl="6" w:tplc="84A63DBA">
      <w:numFmt w:val="bullet"/>
      <w:lvlText w:val="•"/>
      <w:lvlJc w:val="left"/>
      <w:pPr>
        <w:ind w:left="10087" w:hanging="710"/>
      </w:pPr>
      <w:rPr>
        <w:rFonts w:hint="default"/>
        <w:lang w:val="en-US" w:eastAsia="en-US" w:bidi="ar-SA"/>
      </w:rPr>
    </w:lvl>
    <w:lvl w:ilvl="7" w:tplc="79E8336C">
      <w:numFmt w:val="bullet"/>
      <w:lvlText w:val="•"/>
      <w:lvlJc w:val="left"/>
      <w:pPr>
        <w:ind w:left="11514" w:hanging="710"/>
      </w:pPr>
      <w:rPr>
        <w:rFonts w:hint="default"/>
        <w:lang w:val="en-US" w:eastAsia="en-US" w:bidi="ar-SA"/>
      </w:rPr>
    </w:lvl>
    <w:lvl w:ilvl="8" w:tplc="FC8054CA">
      <w:numFmt w:val="bullet"/>
      <w:lvlText w:val="•"/>
      <w:lvlJc w:val="left"/>
      <w:pPr>
        <w:ind w:left="12942" w:hanging="710"/>
      </w:pPr>
      <w:rPr>
        <w:rFonts w:hint="default"/>
        <w:lang w:val="en-US" w:eastAsia="en-US" w:bidi="ar-SA"/>
      </w:rPr>
    </w:lvl>
  </w:abstractNum>
  <w:abstractNum w:abstractNumId="10" w15:restartNumberingAfterBreak="0">
    <w:nsid w:val="09AE0CF0"/>
    <w:multiLevelType w:val="hybridMultilevel"/>
    <w:tmpl w:val="ED7A1518"/>
    <w:lvl w:ilvl="0" w:tplc="97B47C1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5FC4DAC">
      <w:numFmt w:val="bullet"/>
      <w:lvlText w:val="•"/>
      <w:lvlJc w:val="left"/>
      <w:pPr>
        <w:ind w:left="2947" w:hanging="710"/>
      </w:pPr>
      <w:rPr>
        <w:rFonts w:hint="default"/>
        <w:lang w:val="en-US" w:eastAsia="en-US" w:bidi="ar-SA"/>
      </w:rPr>
    </w:lvl>
    <w:lvl w:ilvl="2" w:tplc="2C0E9522">
      <w:numFmt w:val="bullet"/>
      <w:lvlText w:val="•"/>
      <w:lvlJc w:val="left"/>
      <w:pPr>
        <w:ind w:left="4375" w:hanging="710"/>
      </w:pPr>
      <w:rPr>
        <w:rFonts w:hint="default"/>
        <w:lang w:val="en-US" w:eastAsia="en-US" w:bidi="ar-SA"/>
      </w:rPr>
    </w:lvl>
    <w:lvl w:ilvl="3" w:tplc="AD981340">
      <w:numFmt w:val="bullet"/>
      <w:lvlText w:val="•"/>
      <w:lvlJc w:val="left"/>
      <w:pPr>
        <w:ind w:left="5803" w:hanging="710"/>
      </w:pPr>
      <w:rPr>
        <w:rFonts w:hint="default"/>
        <w:lang w:val="en-US" w:eastAsia="en-US" w:bidi="ar-SA"/>
      </w:rPr>
    </w:lvl>
    <w:lvl w:ilvl="4" w:tplc="FB56D688">
      <w:numFmt w:val="bullet"/>
      <w:lvlText w:val="•"/>
      <w:lvlJc w:val="left"/>
      <w:pPr>
        <w:ind w:left="7231" w:hanging="710"/>
      </w:pPr>
      <w:rPr>
        <w:rFonts w:hint="default"/>
        <w:lang w:val="en-US" w:eastAsia="en-US" w:bidi="ar-SA"/>
      </w:rPr>
    </w:lvl>
    <w:lvl w:ilvl="5" w:tplc="A3D0012A">
      <w:numFmt w:val="bullet"/>
      <w:lvlText w:val="•"/>
      <w:lvlJc w:val="left"/>
      <w:pPr>
        <w:ind w:left="8659" w:hanging="710"/>
      </w:pPr>
      <w:rPr>
        <w:rFonts w:hint="default"/>
        <w:lang w:val="en-US" w:eastAsia="en-US" w:bidi="ar-SA"/>
      </w:rPr>
    </w:lvl>
    <w:lvl w:ilvl="6" w:tplc="E6E46294">
      <w:numFmt w:val="bullet"/>
      <w:lvlText w:val="•"/>
      <w:lvlJc w:val="left"/>
      <w:pPr>
        <w:ind w:left="10087" w:hanging="710"/>
      </w:pPr>
      <w:rPr>
        <w:rFonts w:hint="default"/>
        <w:lang w:val="en-US" w:eastAsia="en-US" w:bidi="ar-SA"/>
      </w:rPr>
    </w:lvl>
    <w:lvl w:ilvl="7" w:tplc="3F064E96">
      <w:numFmt w:val="bullet"/>
      <w:lvlText w:val="•"/>
      <w:lvlJc w:val="left"/>
      <w:pPr>
        <w:ind w:left="11514" w:hanging="710"/>
      </w:pPr>
      <w:rPr>
        <w:rFonts w:hint="default"/>
        <w:lang w:val="en-US" w:eastAsia="en-US" w:bidi="ar-SA"/>
      </w:rPr>
    </w:lvl>
    <w:lvl w:ilvl="8" w:tplc="55727072">
      <w:numFmt w:val="bullet"/>
      <w:lvlText w:val="•"/>
      <w:lvlJc w:val="left"/>
      <w:pPr>
        <w:ind w:left="12942" w:hanging="710"/>
      </w:pPr>
      <w:rPr>
        <w:rFonts w:hint="default"/>
        <w:lang w:val="en-US" w:eastAsia="en-US" w:bidi="ar-SA"/>
      </w:rPr>
    </w:lvl>
  </w:abstractNum>
  <w:abstractNum w:abstractNumId="11" w15:restartNumberingAfterBreak="0">
    <w:nsid w:val="0A6C02D6"/>
    <w:multiLevelType w:val="hybridMultilevel"/>
    <w:tmpl w:val="D7B87104"/>
    <w:lvl w:ilvl="0" w:tplc="088C55A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B794367A">
      <w:numFmt w:val="bullet"/>
      <w:lvlText w:val="•"/>
      <w:lvlJc w:val="left"/>
      <w:pPr>
        <w:ind w:left="2947" w:hanging="710"/>
      </w:pPr>
      <w:rPr>
        <w:rFonts w:hint="default"/>
        <w:lang w:val="en-US" w:eastAsia="en-US" w:bidi="ar-SA"/>
      </w:rPr>
    </w:lvl>
    <w:lvl w:ilvl="2" w:tplc="57C6E3EA">
      <w:numFmt w:val="bullet"/>
      <w:lvlText w:val="•"/>
      <w:lvlJc w:val="left"/>
      <w:pPr>
        <w:ind w:left="4375" w:hanging="710"/>
      </w:pPr>
      <w:rPr>
        <w:rFonts w:hint="default"/>
        <w:lang w:val="en-US" w:eastAsia="en-US" w:bidi="ar-SA"/>
      </w:rPr>
    </w:lvl>
    <w:lvl w:ilvl="3" w:tplc="2A6E275E">
      <w:numFmt w:val="bullet"/>
      <w:lvlText w:val="•"/>
      <w:lvlJc w:val="left"/>
      <w:pPr>
        <w:ind w:left="5803" w:hanging="710"/>
      </w:pPr>
      <w:rPr>
        <w:rFonts w:hint="default"/>
        <w:lang w:val="en-US" w:eastAsia="en-US" w:bidi="ar-SA"/>
      </w:rPr>
    </w:lvl>
    <w:lvl w:ilvl="4" w:tplc="B3625804">
      <w:numFmt w:val="bullet"/>
      <w:lvlText w:val="•"/>
      <w:lvlJc w:val="left"/>
      <w:pPr>
        <w:ind w:left="7231" w:hanging="710"/>
      </w:pPr>
      <w:rPr>
        <w:rFonts w:hint="default"/>
        <w:lang w:val="en-US" w:eastAsia="en-US" w:bidi="ar-SA"/>
      </w:rPr>
    </w:lvl>
    <w:lvl w:ilvl="5" w:tplc="F4A4F9D2">
      <w:numFmt w:val="bullet"/>
      <w:lvlText w:val="•"/>
      <w:lvlJc w:val="left"/>
      <w:pPr>
        <w:ind w:left="8659" w:hanging="710"/>
      </w:pPr>
      <w:rPr>
        <w:rFonts w:hint="default"/>
        <w:lang w:val="en-US" w:eastAsia="en-US" w:bidi="ar-SA"/>
      </w:rPr>
    </w:lvl>
    <w:lvl w:ilvl="6" w:tplc="B290AD0E">
      <w:numFmt w:val="bullet"/>
      <w:lvlText w:val="•"/>
      <w:lvlJc w:val="left"/>
      <w:pPr>
        <w:ind w:left="10087" w:hanging="710"/>
      </w:pPr>
      <w:rPr>
        <w:rFonts w:hint="default"/>
        <w:lang w:val="en-US" w:eastAsia="en-US" w:bidi="ar-SA"/>
      </w:rPr>
    </w:lvl>
    <w:lvl w:ilvl="7" w:tplc="9B2A0E86">
      <w:numFmt w:val="bullet"/>
      <w:lvlText w:val="•"/>
      <w:lvlJc w:val="left"/>
      <w:pPr>
        <w:ind w:left="11514" w:hanging="710"/>
      </w:pPr>
      <w:rPr>
        <w:rFonts w:hint="default"/>
        <w:lang w:val="en-US" w:eastAsia="en-US" w:bidi="ar-SA"/>
      </w:rPr>
    </w:lvl>
    <w:lvl w:ilvl="8" w:tplc="901029A0">
      <w:numFmt w:val="bullet"/>
      <w:lvlText w:val="•"/>
      <w:lvlJc w:val="left"/>
      <w:pPr>
        <w:ind w:left="12942" w:hanging="710"/>
      </w:pPr>
      <w:rPr>
        <w:rFonts w:hint="default"/>
        <w:lang w:val="en-US" w:eastAsia="en-US" w:bidi="ar-SA"/>
      </w:rPr>
    </w:lvl>
  </w:abstractNum>
  <w:abstractNum w:abstractNumId="12" w15:restartNumberingAfterBreak="0">
    <w:nsid w:val="0A785C65"/>
    <w:multiLevelType w:val="hybridMultilevel"/>
    <w:tmpl w:val="9DC61B8E"/>
    <w:lvl w:ilvl="0" w:tplc="7F125DEA">
      <w:numFmt w:val="bullet"/>
      <w:lvlText w:val=""/>
      <w:lvlJc w:val="left"/>
      <w:pPr>
        <w:ind w:left="467" w:hanging="360"/>
      </w:pPr>
      <w:rPr>
        <w:rFonts w:ascii="Symbol" w:eastAsia="Symbol" w:hAnsi="Symbol" w:cs="Symbol" w:hint="default"/>
        <w:b w:val="0"/>
        <w:bCs w:val="0"/>
        <w:i w:val="0"/>
        <w:iCs w:val="0"/>
        <w:spacing w:val="0"/>
        <w:w w:val="100"/>
        <w:sz w:val="20"/>
        <w:szCs w:val="20"/>
        <w:lang w:val="en-US" w:eastAsia="en-US" w:bidi="ar-SA"/>
      </w:rPr>
    </w:lvl>
    <w:lvl w:ilvl="1" w:tplc="6BA62334">
      <w:numFmt w:val="bullet"/>
      <w:lvlText w:val="•"/>
      <w:lvlJc w:val="left"/>
      <w:pPr>
        <w:ind w:left="1475" w:hanging="360"/>
      </w:pPr>
      <w:rPr>
        <w:rFonts w:hint="default"/>
        <w:lang w:val="en-US" w:eastAsia="en-US" w:bidi="ar-SA"/>
      </w:rPr>
    </w:lvl>
    <w:lvl w:ilvl="2" w:tplc="C8E6D7E8">
      <w:numFmt w:val="bullet"/>
      <w:lvlText w:val="•"/>
      <w:lvlJc w:val="left"/>
      <w:pPr>
        <w:ind w:left="2490" w:hanging="360"/>
      </w:pPr>
      <w:rPr>
        <w:rFonts w:hint="default"/>
        <w:lang w:val="en-US" w:eastAsia="en-US" w:bidi="ar-SA"/>
      </w:rPr>
    </w:lvl>
    <w:lvl w:ilvl="3" w:tplc="88C0C1B8">
      <w:numFmt w:val="bullet"/>
      <w:lvlText w:val="•"/>
      <w:lvlJc w:val="left"/>
      <w:pPr>
        <w:ind w:left="3505" w:hanging="360"/>
      </w:pPr>
      <w:rPr>
        <w:rFonts w:hint="default"/>
        <w:lang w:val="en-US" w:eastAsia="en-US" w:bidi="ar-SA"/>
      </w:rPr>
    </w:lvl>
    <w:lvl w:ilvl="4" w:tplc="4DD0A2F8">
      <w:numFmt w:val="bullet"/>
      <w:lvlText w:val="•"/>
      <w:lvlJc w:val="left"/>
      <w:pPr>
        <w:ind w:left="4520" w:hanging="360"/>
      </w:pPr>
      <w:rPr>
        <w:rFonts w:hint="default"/>
        <w:lang w:val="en-US" w:eastAsia="en-US" w:bidi="ar-SA"/>
      </w:rPr>
    </w:lvl>
    <w:lvl w:ilvl="5" w:tplc="872E75EE">
      <w:numFmt w:val="bullet"/>
      <w:lvlText w:val="•"/>
      <w:lvlJc w:val="left"/>
      <w:pPr>
        <w:ind w:left="5536" w:hanging="360"/>
      </w:pPr>
      <w:rPr>
        <w:rFonts w:hint="default"/>
        <w:lang w:val="en-US" w:eastAsia="en-US" w:bidi="ar-SA"/>
      </w:rPr>
    </w:lvl>
    <w:lvl w:ilvl="6" w:tplc="9962DC84">
      <w:numFmt w:val="bullet"/>
      <w:lvlText w:val="•"/>
      <w:lvlJc w:val="left"/>
      <w:pPr>
        <w:ind w:left="6551" w:hanging="360"/>
      </w:pPr>
      <w:rPr>
        <w:rFonts w:hint="default"/>
        <w:lang w:val="en-US" w:eastAsia="en-US" w:bidi="ar-SA"/>
      </w:rPr>
    </w:lvl>
    <w:lvl w:ilvl="7" w:tplc="7436AE98">
      <w:numFmt w:val="bullet"/>
      <w:lvlText w:val="•"/>
      <w:lvlJc w:val="left"/>
      <w:pPr>
        <w:ind w:left="7566" w:hanging="360"/>
      </w:pPr>
      <w:rPr>
        <w:rFonts w:hint="default"/>
        <w:lang w:val="en-US" w:eastAsia="en-US" w:bidi="ar-SA"/>
      </w:rPr>
    </w:lvl>
    <w:lvl w:ilvl="8" w:tplc="89063F98">
      <w:numFmt w:val="bullet"/>
      <w:lvlText w:val="•"/>
      <w:lvlJc w:val="left"/>
      <w:pPr>
        <w:ind w:left="8581" w:hanging="360"/>
      </w:pPr>
      <w:rPr>
        <w:rFonts w:hint="default"/>
        <w:lang w:val="en-US" w:eastAsia="en-US" w:bidi="ar-SA"/>
      </w:rPr>
    </w:lvl>
  </w:abstractNum>
  <w:abstractNum w:abstractNumId="13" w15:restartNumberingAfterBreak="0">
    <w:nsid w:val="0C210A30"/>
    <w:multiLevelType w:val="hybridMultilevel"/>
    <w:tmpl w:val="1FB24792"/>
    <w:lvl w:ilvl="0" w:tplc="36B429D8">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558B6D0">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E92E10E2">
      <w:start w:val="1"/>
      <w:numFmt w:val="upperLetter"/>
      <w:lvlText w:val="(%3)"/>
      <w:lvlJc w:val="left"/>
      <w:pPr>
        <w:ind w:left="2936" w:hanging="708"/>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tplc="30A455B8">
      <w:numFmt w:val="bullet"/>
      <w:lvlText w:val="•"/>
      <w:lvlJc w:val="left"/>
      <w:pPr>
        <w:ind w:left="4547" w:hanging="708"/>
      </w:pPr>
      <w:rPr>
        <w:rFonts w:hint="default"/>
        <w:lang w:val="en-US" w:eastAsia="en-US" w:bidi="ar-SA"/>
      </w:rPr>
    </w:lvl>
    <w:lvl w:ilvl="4" w:tplc="EAAEA62C">
      <w:numFmt w:val="bullet"/>
      <w:lvlText w:val="•"/>
      <w:lvlJc w:val="left"/>
      <w:pPr>
        <w:ind w:left="6154" w:hanging="708"/>
      </w:pPr>
      <w:rPr>
        <w:rFonts w:hint="default"/>
        <w:lang w:val="en-US" w:eastAsia="en-US" w:bidi="ar-SA"/>
      </w:rPr>
    </w:lvl>
    <w:lvl w:ilvl="5" w:tplc="5374DF36">
      <w:numFmt w:val="bullet"/>
      <w:lvlText w:val="•"/>
      <w:lvlJc w:val="left"/>
      <w:pPr>
        <w:ind w:left="7761" w:hanging="708"/>
      </w:pPr>
      <w:rPr>
        <w:rFonts w:hint="default"/>
        <w:lang w:val="en-US" w:eastAsia="en-US" w:bidi="ar-SA"/>
      </w:rPr>
    </w:lvl>
    <w:lvl w:ilvl="6" w:tplc="B1C084DC">
      <w:numFmt w:val="bullet"/>
      <w:lvlText w:val="•"/>
      <w:lvlJc w:val="left"/>
      <w:pPr>
        <w:ind w:left="9369" w:hanging="708"/>
      </w:pPr>
      <w:rPr>
        <w:rFonts w:hint="default"/>
        <w:lang w:val="en-US" w:eastAsia="en-US" w:bidi="ar-SA"/>
      </w:rPr>
    </w:lvl>
    <w:lvl w:ilvl="7" w:tplc="53FEB004">
      <w:numFmt w:val="bullet"/>
      <w:lvlText w:val="•"/>
      <w:lvlJc w:val="left"/>
      <w:pPr>
        <w:ind w:left="10976" w:hanging="708"/>
      </w:pPr>
      <w:rPr>
        <w:rFonts w:hint="default"/>
        <w:lang w:val="en-US" w:eastAsia="en-US" w:bidi="ar-SA"/>
      </w:rPr>
    </w:lvl>
    <w:lvl w:ilvl="8" w:tplc="0E02C776">
      <w:numFmt w:val="bullet"/>
      <w:lvlText w:val="•"/>
      <w:lvlJc w:val="left"/>
      <w:pPr>
        <w:ind w:left="12583" w:hanging="708"/>
      </w:pPr>
      <w:rPr>
        <w:rFonts w:hint="default"/>
        <w:lang w:val="en-US" w:eastAsia="en-US" w:bidi="ar-SA"/>
      </w:rPr>
    </w:lvl>
  </w:abstractNum>
  <w:abstractNum w:abstractNumId="14" w15:restartNumberingAfterBreak="0">
    <w:nsid w:val="0EEA4BEC"/>
    <w:multiLevelType w:val="hybridMultilevel"/>
    <w:tmpl w:val="DF42707A"/>
    <w:lvl w:ilvl="0" w:tplc="873A647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136D56C">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3FDC4E8E">
      <w:numFmt w:val="bullet"/>
      <w:lvlText w:val="•"/>
      <w:lvlJc w:val="left"/>
      <w:pPr>
        <w:ind w:left="3604" w:hanging="567"/>
      </w:pPr>
      <w:rPr>
        <w:rFonts w:hint="default"/>
        <w:lang w:val="en-US" w:eastAsia="en-US" w:bidi="ar-SA"/>
      </w:rPr>
    </w:lvl>
    <w:lvl w:ilvl="3" w:tplc="168C4592">
      <w:numFmt w:val="bullet"/>
      <w:lvlText w:val="•"/>
      <w:lvlJc w:val="left"/>
      <w:pPr>
        <w:ind w:left="5128" w:hanging="567"/>
      </w:pPr>
      <w:rPr>
        <w:rFonts w:hint="default"/>
        <w:lang w:val="en-US" w:eastAsia="en-US" w:bidi="ar-SA"/>
      </w:rPr>
    </w:lvl>
    <w:lvl w:ilvl="4" w:tplc="3E1AEB72">
      <w:numFmt w:val="bullet"/>
      <w:lvlText w:val="•"/>
      <w:lvlJc w:val="left"/>
      <w:pPr>
        <w:ind w:left="6652" w:hanging="567"/>
      </w:pPr>
      <w:rPr>
        <w:rFonts w:hint="default"/>
        <w:lang w:val="en-US" w:eastAsia="en-US" w:bidi="ar-SA"/>
      </w:rPr>
    </w:lvl>
    <w:lvl w:ilvl="5" w:tplc="04DAA33C">
      <w:numFmt w:val="bullet"/>
      <w:lvlText w:val="•"/>
      <w:lvlJc w:val="left"/>
      <w:pPr>
        <w:ind w:left="8177" w:hanging="567"/>
      </w:pPr>
      <w:rPr>
        <w:rFonts w:hint="default"/>
        <w:lang w:val="en-US" w:eastAsia="en-US" w:bidi="ar-SA"/>
      </w:rPr>
    </w:lvl>
    <w:lvl w:ilvl="6" w:tplc="B1F0B2B6">
      <w:numFmt w:val="bullet"/>
      <w:lvlText w:val="•"/>
      <w:lvlJc w:val="left"/>
      <w:pPr>
        <w:ind w:left="9701" w:hanging="567"/>
      </w:pPr>
      <w:rPr>
        <w:rFonts w:hint="default"/>
        <w:lang w:val="en-US" w:eastAsia="en-US" w:bidi="ar-SA"/>
      </w:rPr>
    </w:lvl>
    <w:lvl w:ilvl="7" w:tplc="66204284">
      <w:numFmt w:val="bullet"/>
      <w:lvlText w:val="•"/>
      <w:lvlJc w:val="left"/>
      <w:pPr>
        <w:ind w:left="11225" w:hanging="567"/>
      </w:pPr>
      <w:rPr>
        <w:rFonts w:hint="default"/>
        <w:lang w:val="en-US" w:eastAsia="en-US" w:bidi="ar-SA"/>
      </w:rPr>
    </w:lvl>
    <w:lvl w:ilvl="8" w:tplc="2472760C">
      <w:numFmt w:val="bullet"/>
      <w:lvlText w:val="•"/>
      <w:lvlJc w:val="left"/>
      <w:pPr>
        <w:ind w:left="12749" w:hanging="567"/>
      </w:pPr>
      <w:rPr>
        <w:rFonts w:hint="default"/>
        <w:lang w:val="en-US" w:eastAsia="en-US" w:bidi="ar-SA"/>
      </w:rPr>
    </w:lvl>
  </w:abstractNum>
  <w:abstractNum w:abstractNumId="15" w15:restartNumberingAfterBreak="0">
    <w:nsid w:val="11F466AA"/>
    <w:multiLevelType w:val="hybridMultilevel"/>
    <w:tmpl w:val="8B6E9D00"/>
    <w:lvl w:ilvl="0" w:tplc="B732A6E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526558E">
      <w:numFmt w:val="bullet"/>
      <w:lvlText w:val="•"/>
      <w:lvlJc w:val="left"/>
      <w:pPr>
        <w:ind w:left="2947" w:hanging="710"/>
      </w:pPr>
      <w:rPr>
        <w:rFonts w:hint="default"/>
        <w:lang w:val="en-US" w:eastAsia="en-US" w:bidi="ar-SA"/>
      </w:rPr>
    </w:lvl>
    <w:lvl w:ilvl="2" w:tplc="C27A7424">
      <w:numFmt w:val="bullet"/>
      <w:lvlText w:val="•"/>
      <w:lvlJc w:val="left"/>
      <w:pPr>
        <w:ind w:left="4375" w:hanging="710"/>
      </w:pPr>
      <w:rPr>
        <w:rFonts w:hint="default"/>
        <w:lang w:val="en-US" w:eastAsia="en-US" w:bidi="ar-SA"/>
      </w:rPr>
    </w:lvl>
    <w:lvl w:ilvl="3" w:tplc="FDD0C4CA">
      <w:numFmt w:val="bullet"/>
      <w:lvlText w:val="•"/>
      <w:lvlJc w:val="left"/>
      <w:pPr>
        <w:ind w:left="5803" w:hanging="710"/>
      </w:pPr>
      <w:rPr>
        <w:rFonts w:hint="default"/>
        <w:lang w:val="en-US" w:eastAsia="en-US" w:bidi="ar-SA"/>
      </w:rPr>
    </w:lvl>
    <w:lvl w:ilvl="4" w:tplc="1DA808FA">
      <w:numFmt w:val="bullet"/>
      <w:lvlText w:val="•"/>
      <w:lvlJc w:val="left"/>
      <w:pPr>
        <w:ind w:left="7231" w:hanging="710"/>
      </w:pPr>
      <w:rPr>
        <w:rFonts w:hint="default"/>
        <w:lang w:val="en-US" w:eastAsia="en-US" w:bidi="ar-SA"/>
      </w:rPr>
    </w:lvl>
    <w:lvl w:ilvl="5" w:tplc="B9965B9A">
      <w:numFmt w:val="bullet"/>
      <w:lvlText w:val="•"/>
      <w:lvlJc w:val="left"/>
      <w:pPr>
        <w:ind w:left="8659" w:hanging="710"/>
      </w:pPr>
      <w:rPr>
        <w:rFonts w:hint="default"/>
        <w:lang w:val="en-US" w:eastAsia="en-US" w:bidi="ar-SA"/>
      </w:rPr>
    </w:lvl>
    <w:lvl w:ilvl="6" w:tplc="AE5CA1A4">
      <w:numFmt w:val="bullet"/>
      <w:lvlText w:val="•"/>
      <w:lvlJc w:val="left"/>
      <w:pPr>
        <w:ind w:left="10087" w:hanging="710"/>
      </w:pPr>
      <w:rPr>
        <w:rFonts w:hint="default"/>
        <w:lang w:val="en-US" w:eastAsia="en-US" w:bidi="ar-SA"/>
      </w:rPr>
    </w:lvl>
    <w:lvl w:ilvl="7" w:tplc="AB50991C">
      <w:numFmt w:val="bullet"/>
      <w:lvlText w:val="•"/>
      <w:lvlJc w:val="left"/>
      <w:pPr>
        <w:ind w:left="11514" w:hanging="710"/>
      </w:pPr>
      <w:rPr>
        <w:rFonts w:hint="default"/>
        <w:lang w:val="en-US" w:eastAsia="en-US" w:bidi="ar-SA"/>
      </w:rPr>
    </w:lvl>
    <w:lvl w:ilvl="8" w:tplc="5AF4CE6C">
      <w:numFmt w:val="bullet"/>
      <w:lvlText w:val="•"/>
      <w:lvlJc w:val="left"/>
      <w:pPr>
        <w:ind w:left="12942" w:hanging="710"/>
      </w:pPr>
      <w:rPr>
        <w:rFonts w:hint="default"/>
        <w:lang w:val="en-US" w:eastAsia="en-US" w:bidi="ar-SA"/>
      </w:rPr>
    </w:lvl>
  </w:abstractNum>
  <w:abstractNum w:abstractNumId="16" w15:restartNumberingAfterBreak="0">
    <w:nsid w:val="128825D8"/>
    <w:multiLevelType w:val="hybridMultilevel"/>
    <w:tmpl w:val="32625406"/>
    <w:lvl w:ilvl="0" w:tplc="00DC368E">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586EE07C">
      <w:numFmt w:val="bullet"/>
      <w:lvlText w:val="•"/>
      <w:lvlJc w:val="left"/>
      <w:pPr>
        <w:ind w:left="1800" w:hanging="360"/>
      </w:pPr>
      <w:rPr>
        <w:rFonts w:hint="default"/>
        <w:lang w:val="en-US" w:eastAsia="en-US" w:bidi="ar-SA"/>
      </w:rPr>
    </w:lvl>
    <w:lvl w:ilvl="2" w:tplc="AD2CDE16">
      <w:numFmt w:val="bullet"/>
      <w:lvlText w:val="•"/>
      <w:lvlJc w:val="left"/>
      <w:pPr>
        <w:ind w:left="2781" w:hanging="360"/>
      </w:pPr>
      <w:rPr>
        <w:rFonts w:hint="default"/>
        <w:lang w:val="en-US" w:eastAsia="en-US" w:bidi="ar-SA"/>
      </w:rPr>
    </w:lvl>
    <w:lvl w:ilvl="3" w:tplc="8D989BC6">
      <w:numFmt w:val="bullet"/>
      <w:lvlText w:val="•"/>
      <w:lvlJc w:val="left"/>
      <w:pPr>
        <w:ind w:left="3762" w:hanging="360"/>
      </w:pPr>
      <w:rPr>
        <w:rFonts w:hint="default"/>
        <w:lang w:val="en-US" w:eastAsia="en-US" w:bidi="ar-SA"/>
      </w:rPr>
    </w:lvl>
    <w:lvl w:ilvl="4" w:tplc="70527600">
      <w:numFmt w:val="bullet"/>
      <w:lvlText w:val="•"/>
      <w:lvlJc w:val="left"/>
      <w:pPr>
        <w:ind w:left="4743" w:hanging="360"/>
      </w:pPr>
      <w:rPr>
        <w:rFonts w:hint="default"/>
        <w:lang w:val="en-US" w:eastAsia="en-US" w:bidi="ar-SA"/>
      </w:rPr>
    </w:lvl>
    <w:lvl w:ilvl="5" w:tplc="570AB28C">
      <w:numFmt w:val="bullet"/>
      <w:lvlText w:val="•"/>
      <w:lvlJc w:val="left"/>
      <w:pPr>
        <w:ind w:left="5724" w:hanging="360"/>
      </w:pPr>
      <w:rPr>
        <w:rFonts w:hint="default"/>
        <w:lang w:val="en-US" w:eastAsia="en-US" w:bidi="ar-SA"/>
      </w:rPr>
    </w:lvl>
    <w:lvl w:ilvl="6" w:tplc="24949DDE">
      <w:numFmt w:val="bullet"/>
      <w:lvlText w:val="•"/>
      <w:lvlJc w:val="left"/>
      <w:pPr>
        <w:ind w:left="6705" w:hanging="360"/>
      </w:pPr>
      <w:rPr>
        <w:rFonts w:hint="default"/>
        <w:lang w:val="en-US" w:eastAsia="en-US" w:bidi="ar-SA"/>
      </w:rPr>
    </w:lvl>
    <w:lvl w:ilvl="7" w:tplc="E9B460BC">
      <w:numFmt w:val="bullet"/>
      <w:lvlText w:val="•"/>
      <w:lvlJc w:val="left"/>
      <w:pPr>
        <w:ind w:left="7686" w:hanging="360"/>
      </w:pPr>
      <w:rPr>
        <w:rFonts w:hint="default"/>
        <w:lang w:val="en-US" w:eastAsia="en-US" w:bidi="ar-SA"/>
      </w:rPr>
    </w:lvl>
    <w:lvl w:ilvl="8" w:tplc="6FFA3924">
      <w:numFmt w:val="bullet"/>
      <w:lvlText w:val="•"/>
      <w:lvlJc w:val="left"/>
      <w:pPr>
        <w:ind w:left="8667" w:hanging="360"/>
      </w:pPr>
      <w:rPr>
        <w:rFonts w:hint="default"/>
        <w:lang w:val="en-US" w:eastAsia="en-US" w:bidi="ar-SA"/>
      </w:rPr>
    </w:lvl>
  </w:abstractNum>
  <w:abstractNum w:abstractNumId="17" w15:restartNumberingAfterBreak="0">
    <w:nsid w:val="14D844CA"/>
    <w:multiLevelType w:val="hybridMultilevel"/>
    <w:tmpl w:val="80FEFA64"/>
    <w:lvl w:ilvl="0" w:tplc="74DA67A4">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A925538">
      <w:numFmt w:val="bullet"/>
      <w:lvlText w:val="•"/>
      <w:lvlJc w:val="left"/>
      <w:pPr>
        <w:ind w:left="2947" w:hanging="710"/>
      </w:pPr>
      <w:rPr>
        <w:rFonts w:hint="default"/>
        <w:lang w:val="en-US" w:eastAsia="en-US" w:bidi="ar-SA"/>
      </w:rPr>
    </w:lvl>
    <w:lvl w:ilvl="2" w:tplc="A920BA8E">
      <w:numFmt w:val="bullet"/>
      <w:lvlText w:val="•"/>
      <w:lvlJc w:val="left"/>
      <w:pPr>
        <w:ind w:left="4375" w:hanging="710"/>
      </w:pPr>
      <w:rPr>
        <w:rFonts w:hint="default"/>
        <w:lang w:val="en-US" w:eastAsia="en-US" w:bidi="ar-SA"/>
      </w:rPr>
    </w:lvl>
    <w:lvl w:ilvl="3" w:tplc="92AC3F16">
      <w:numFmt w:val="bullet"/>
      <w:lvlText w:val="•"/>
      <w:lvlJc w:val="left"/>
      <w:pPr>
        <w:ind w:left="5803" w:hanging="710"/>
      </w:pPr>
      <w:rPr>
        <w:rFonts w:hint="default"/>
        <w:lang w:val="en-US" w:eastAsia="en-US" w:bidi="ar-SA"/>
      </w:rPr>
    </w:lvl>
    <w:lvl w:ilvl="4" w:tplc="AC62CA1C">
      <w:numFmt w:val="bullet"/>
      <w:lvlText w:val="•"/>
      <w:lvlJc w:val="left"/>
      <w:pPr>
        <w:ind w:left="7231" w:hanging="710"/>
      </w:pPr>
      <w:rPr>
        <w:rFonts w:hint="default"/>
        <w:lang w:val="en-US" w:eastAsia="en-US" w:bidi="ar-SA"/>
      </w:rPr>
    </w:lvl>
    <w:lvl w:ilvl="5" w:tplc="11C4D98E">
      <w:numFmt w:val="bullet"/>
      <w:lvlText w:val="•"/>
      <w:lvlJc w:val="left"/>
      <w:pPr>
        <w:ind w:left="8659" w:hanging="710"/>
      </w:pPr>
      <w:rPr>
        <w:rFonts w:hint="default"/>
        <w:lang w:val="en-US" w:eastAsia="en-US" w:bidi="ar-SA"/>
      </w:rPr>
    </w:lvl>
    <w:lvl w:ilvl="6" w:tplc="CFDA863A">
      <w:numFmt w:val="bullet"/>
      <w:lvlText w:val="•"/>
      <w:lvlJc w:val="left"/>
      <w:pPr>
        <w:ind w:left="10087" w:hanging="710"/>
      </w:pPr>
      <w:rPr>
        <w:rFonts w:hint="default"/>
        <w:lang w:val="en-US" w:eastAsia="en-US" w:bidi="ar-SA"/>
      </w:rPr>
    </w:lvl>
    <w:lvl w:ilvl="7" w:tplc="CF020BE8">
      <w:numFmt w:val="bullet"/>
      <w:lvlText w:val="•"/>
      <w:lvlJc w:val="left"/>
      <w:pPr>
        <w:ind w:left="11514" w:hanging="710"/>
      </w:pPr>
      <w:rPr>
        <w:rFonts w:hint="default"/>
        <w:lang w:val="en-US" w:eastAsia="en-US" w:bidi="ar-SA"/>
      </w:rPr>
    </w:lvl>
    <w:lvl w:ilvl="8" w:tplc="338ABAE0">
      <w:numFmt w:val="bullet"/>
      <w:lvlText w:val="•"/>
      <w:lvlJc w:val="left"/>
      <w:pPr>
        <w:ind w:left="12942" w:hanging="710"/>
      </w:pPr>
      <w:rPr>
        <w:rFonts w:hint="default"/>
        <w:lang w:val="en-US" w:eastAsia="en-US" w:bidi="ar-SA"/>
      </w:rPr>
    </w:lvl>
  </w:abstractNum>
  <w:abstractNum w:abstractNumId="18" w15:restartNumberingAfterBreak="0">
    <w:nsid w:val="15FA55CD"/>
    <w:multiLevelType w:val="hybridMultilevel"/>
    <w:tmpl w:val="DE0CFF32"/>
    <w:lvl w:ilvl="0" w:tplc="DFE02D70">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B847F72">
      <w:numFmt w:val="bullet"/>
      <w:lvlText w:val="•"/>
      <w:lvlJc w:val="left"/>
      <w:pPr>
        <w:ind w:left="2947" w:hanging="710"/>
      </w:pPr>
      <w:rPr>
        <w:rFonts w:hint="default"/>
        <w:lang w:val="en-US" w:eastAsia="en-US" w:bidi="ar-SA"/>
      </w:rPr>
    </w:lvl>
    <w:lvl w:ilvl="2" w:tplc="C10C6938">
      <w:numFmt w:val="bullet"/>
      <w:lvlText w:val="•"/>
      <w:lvlJc w:val="left"/>
      <w:pPr>
        <w:ind w:left="4375" w:hanging="710"/>
      </w:pPr>
      <w:rPr>
        <w:rFonts w:hint="default"/>
        <w:lang w:val="en-US" w:eastAsia="en-US" w:bidi="ar-SA"/>
      </w:rPr>
    </w:lvl>
    <w:lvl w:ilvl="3" w:tplc="E8CC6B2E">
      <w:numFmt w:val="bullet"/>
      <w:lvlText w:val="•"/>
      <w:lvlJc w:val="left"/>
      <w:pPr>
        <w:ind w:left="5803" w:hanging="710"/>
      </w:pPr>
      <w:rPr>
        <w:rFonts w:hint="default"/>
        <w:lang w:val="en-US" w:eastAsia="en-US" w:bidi="ar-SA"/>
      </w:rPr>
    </w:lvl>
    <w:lvl w:ilvl="4" w:tplc="29A035AA">
      <w:numFmt w:val="bullet"/>
      <w:lvlText w:val="•"/>
      <w:lvlJc w:val="left"/>
      <w:pPr>
        <w:ind w:left="7231" w:hanging="710"/>
      </w:pPr>
      <w:rPr>
        <w:rFonts w:hint="default"/>
        <w:lang w:val="en-US" w:eastAsia="en-US" w:bidi="ar-SA"/>
      </w:rPr>
    </w:lvl>
    <w:lvl w:ilvl="5" w:tplc="073E50CE">
      <w:numFmt w:val="bullet"/>
      <w:lvlText w:val="•"/>
      <w:lvlJc w:val="left"/>
      <w:pPr>
        <w:ind w:left="8659" w:hanging="710"/>
      </w:pPr>
      <w:rPr>
        <w:rFonts w:hint="default"/>
        <w:lang w:val="en-US" w:eastAsia="en-US" w:bidi="ar-SA"/>
      </w:rPr>
    </w:lvl>
    <w:lvl w:ilvl="6" w:tplc="3E40B1B2">
      <w:numFmt w:val="bullet"/>
      <w:lvlText w:val="•"/>
      <w:lvlJc w:val="left"/>
      <w:pPr>
        <w:ind w:left="10087" w:hanging="710"/>
      </w:pPr>
      <w:rPr>
        <w:rFonts w:hint="default"/>
        <w:lang w:val="en-US" w:eastAsia="en-US" w:bidi="ar-SA"/>
      </w:rPr>
    </w:lvl>
    <w:lvl w:ilvl="7" w:tplc="90DCC5B0">
      <w:numFmt w:val="bullet"/>
      <w:lvlText w:val="•"/>
      <w:lvlJc w:val="left"/>
      <w:pPr>
        <w:ind w:left="11514" w:hanging="710"/>
      </w:pPr>
      <w:rPr>
        <w:rFonts w:hint="default"/>
        <w:lang w:val="en-US" w:eastAsia="en-US" w:bidi="ar-SA"/>
      </w:rPr>
    </w:lvl>
    <w:lvl w:ilvl="8" w:tplc="79F63400">
      <w:numFmt w:val="bullet"/>
      <w:lvlText w:val="•"/>
      <w:lvlJc w:val="left"/>
      <w:pPr>
        <w:ind w:left="12942" w:hanging="710"/>
      </w:pPr>
      <w:rPr>
        <w:rFonts w:hint="default"/>
        <w:lang w:val="en-US" w:eastAsia="en-US" w:bidi="ar-SA"/>
      </w:rPr>
    </w:lvl>
  </w:abstractNum>
  <w:abstractNum w:abstractNumId="19" w15:restartNumberingAfterBreak="0">
    <w:nsid w:val="16765746"/>
    <w:multiLevelType w:val="hybridMultilevel"/>
    <w:tmpl w:val="A8C4FCCE"/>
    <w:lvl w:ilvl="0" w:tplc="F0069A4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70EE726">
      <w:numFmt w:val="bullet"/>
      <w:lvlText w:val="•"/>
      <w:lvlJc w:val="left"/>
      <w:pPr>
        <w:ind w:left="2947" w:hanging="710"/>
      </w:pPr>
      <w:rPr>
        <w:rFonts w:hint="default"/>
        <w:lang w:val="en-US" w:eastAsia="en-US" w:bidi="ar-SA"/>
      </w:rPr>
    </w:lvl>
    <w:lvl w:ilvl="2" w:tplc="36DC0154">
      <w:numFmt w:val="bullet"/>
      <w:lvlText w:val="•"/>
      <w:lvlJc w:val="left"/>
      <w:pPr>
        <w:ind w:left="4375" w:hanging="710"/>
      </w:pPr>
      <w:rPr>
        <w:rFonts w:hint="default"/>
        <w:lang w:val="en-US" w:eastAsia="en-US" w:bidi="ar-SA"/>
      </w:rPr>
    </w:lvl>
    <w:lvl w:ilvl="3" w:tplc="52448F58">
      <w:numFmt w:val="bullet"/>
      <w:lvlText w:val="•"/>
      <w:lvlJc w:val="left"/>
      <w:pPr>
        <w:ind w:left="5803" w:hanging="710"/>
      </w:pPr>
      <w:rPr>
        <w:rFonts w:hint="default"/>
        <w:lang w:val="en-US" w:eastAsia="en-US" w:bidi="ar-SA"/>
      </w:rPr>
    </w:lvl>
    <w:lvl w:ilvl="4" w:tplc="932EC194">
      <w:numFmt w:val="bullet"/>
      <w:lvlText w:val="•"/>
      <w:lvlJc w:val="left"/>
      <w:pPr>
        <w:ind w:left="7231" w:hanging="710"/>
      </w:pPr>
      <w:rPr>
        <w:rFonts w:hint="default"/>
        <w:lang w:val="en-US" w:eastAsia="en-US" w:bidi="ar-SA"/>
      </w:rPr>
    </w:lvl>
    <w:lvl w:ilvl="5" w:tplc="C6DEE2AC">
      <w:numFmt w:val="bullet"/>
      <w:lvlText w:val="•"/>
      <w:lvlJc w:val="left"/>
      <w:pPr>
        <w:ind w:left="8659" w:hanging="710"/>
      </w:pPr>
      <w:rPr>
        <w:rFonts w:hint="default"/>
        <w:lang w:val="en-US" w:eastAsia="en-US" w:bidi="ar-SA"/>
      </w:rPr>
    </w:lvl>
    <w:lvl w:ilvl="6" w:tplc="72CEA7A0">
      <w:numFmt w:val="bullet"/>
      <w:lvlText w:val="•"/>
      <w:lvlJc w:val="left"/>
      <w:pPr>
        <w:ind w:left="10087" w:hanging="710"/>
      </w:pPr>
      <w:rPr>
        <w:rFonts w:hint="default"/>
        <w:lang w:val="en-US" w:eastAsia="en-US" w:bidi="ar-SA"/>
      </w:rPr>
    </w:lvl>
    <w:lvl w:ilvl="7" w:tplc="2BB633AA">
      <w:numFmt w:val="bullet"/>
      <w:lvlText w:val="•"/>
      <w:lvlJc w:val="left"/>
      <w:pPr>
        <w:ind w:left="11514" w:hanging="710"/>
      </w:pPr>
      <w:rPr>
        <w:rFonts w:hint="default"/>
        <w:lang w:val="en-US" w:eastAsia="en-US" w:bidi="ar-SA"/>
      </w:rPr>
    </w:lvl>
    <w:lvl w:ilvl="8" w:tplc="825C61CE">
      <w:numFmt w:val="bullet"/>
      <w:lvlText w:val="•"/>
      <w:lvlJc w:val="left"/>
      <w:pPr>
        <w:ind w:left="12942" w:hanging="710"/>
      </w:pPr>
      <w:rPr>
        <w:rFonts w:hint="default"/>
        <w:lang w:val="en-US" w:eastAsia="en-US" w:bidi="ar-SA"/>
      </w:rPr>
    </w:lvl>
  </w:abstractNum>
  <w:abstractNum w:abstractNumId="20" w15:restartNumberingAfterBreak="0">
    <w:nsid w:val="187D3302"/>
    <w:multiLevelType w:val="hybridMultilevel"/>
    <w:tmpl w:val="3600276A"/>
    <w:lvl w:ilvl="0" w:tplc="7CD0B58A">
      <w:numFmt w:val="bullet"/>
      <w:lvlText w:val=""/>
      <w:lvlJc w:val="left"/>
      <w:pPr>
        <w:ind w:left="107" w:hanging="360"/>
      </w:pPr>
      <w:rPr>
        <w:rFonts w:ascii="Symbol" w:eastAsia="Symbol" w:hAnsi="Symbol" w:cs="Symbol" w:hint="default"/>
        <w:b w:val="0"/>
        <w:bCs w:val="0"/>
        <w:i w:val="0"/>
        <w:iCs w:val="0"/>
        <w:spacing w:val="0"/>
        <w:w w:val="100"/>
        <w:sz w:val="20"/>
        <w:szCs w:val="20"/>
        <w:lang w:val="en-US" w:eastAsia="en-US" w:bidi="ar-SA"/>
      </w:rPr>
    </w:lvl>
    <w:lvl w:ilvl="1" w:tplc="F294A190">
      <w:numFmt w:val="bullet"/>
      <w:lvlText w:val="•"/>
      <w:lvlJc w:val="left"/>
      <w:pPr>
        <w:ind w:left="1155" w:hanging="360"/>
      </w:pPr>
      <w:rPr>
        <w:rFonts w:hint="default"/>
        <w:lang w:val="en-US" w:eastAsia="en-US" w:bidi="ar-SA"/>
      </w:rPr>
    </w:lvl>
    <w:lvl w:ilvl="2" w:tplc="8AA6695C">
      <w:numFmt w:val="bullet"/>
      <w:lvlText w:val="•"/>
      <w:lvlJc w:val="left"/>
      <w:pPr>
        <w:ind w:left="2210" w:hanging="360"/>
      </w:pPr>
      <w:rPr>
        <w:rFonts w:hint="default"/>
        <w:lang w:val="en-US" w:eastAsia="en-US" w:bidi="ar-SA"/>
      </w:rPr>
    </w:lvl>
    <w:lvl w:ilvl="3" w:tplc="523C540A">
      <w:numFmt w:val="bullet"/>
      <w:lvlText w:val="•"/>
      <w:lvlJc w:val="left"/>
      <w:pPr>
        <w:ind w:left="3266" w:hanging="360"/>
      </w:pPr>
      <w:rPr>
        <w:rFonts w:hint="default"/>
        <w:lang w:val="en-US" w:eastAsia="en-US" w:bidi="ar-SA"/>
      </w:rPr>
    </w:lvl>
    <w:lvl w:ilvl="4" w:tplc="69CAF384">
      <w:numFmt w:val="bullet"/>
      <w:lvlText w:val="•"/>
      <w:lvlJc w:val="left"/>
      <w:pPr>
        <w:ind w:left="4321" w:hanging="360"/>
      </w:pPr>
      <w:rPr>
        <w:rFonts w:hint="default"/>
        <w:lang w:val="en-US" w:eastAsia="en-US" w:bidi="ar-SA"/>
      </w:rPr>
    </w:lvl>
    <w:lvl w:ilvl="5" w:tplc="C37609EA">
      <w:numFmt w:val="bullet"/>
      <w:lvlText w:val="•"/>
      <w:lvlJc w:val="left"/>
      <w:pPr>
        <w:ind w:left="5377" w:hanging="360"/>
      </w:pPr>
      <w:rPr>
        <w:rFonts w:hint="default"/>
        <w:lang w:val="en-US" w:eastAsia="en-US" w:bidi="ar-SA"/>
      </w:rPr>
    </w:lvl>
    <w:lvl w:ilvl="6" w:tplc="B2E21CF8">
      <w:numFmt w:val="bullet"/>
      <w:lvlText w:val="•"/>
      <w:lvlJc w:val="left"/>
      <w:pPr>
        <w:ind w:left="6432" w:hanging="360"/>
      </w:pPr>
      <w:rPr>
        <w:rFonts w:hint="default"/>
        <w:lang w:val="en-US" w:eastAsia="en-US" w:bidi="ar-SA"/>
      </w:rPr>
    </w:lvl>
    <w:lvl w:ilvl="7" w:tplc="C50E5412">
      <w:numFmt w:val="bullet"/>
      <w:lvlText w:val="•"/>
      <w:lvlJc w:val="left"/>
      <w:pPr>
        <w:ind w:left="7487" w:hanging="360"/>
      </w:pPr>
      <w:rPr>
        <w:rFonts w:hint="default"/>
        <w:lang w:val="en-US" w:eastAsia="en-US" w:bidi="ar-SA"/>
      </w:rPr>
    </w:lvl>
    <w:lvl w:ilvl="8" w:tplc="86804010">
      <w:numFmt w:val="bullet"/>
      <w:lvlText w:val="•"/>
      <w:lvlJc w:val="left"/>
      <w:pPr>
        <w:ind w:left="8543" w:hanging="360"/>
      </w:pPr>
      <w:rPr>
        <w:rFonts w:hint="default"/>
        <w:lang w:val="en-US" w:eastAsia="en-US" w:bidi="ar-SA"/>
      </w:rPr>
    </w:lvl>
  </w:abstractNum>
  <w:abstractNum w:abstractNumId="21" w15:restartNumberingAfterBreak="0">
    <w:nsid w:val="18FB0EAB"/>
    <w:multiLevelType w:val="hybridMultilevel"/>
    <w:tmpl w:val="C812E998"/>
    <w:lvl w:ilvl="0" w:tplc="17BA7D4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EFC7FF0">
      <w:numFmt w:val="bullet"/>
      <w:lvlText w:val="•"/>
      <w:lvlJc w:val="left"/>
      <w:pPr>
        <w:ind w:left="2947" w:hanging="710"/>
      </w:pPr>
      <w:rPr>
        <w:rFonts w:hint="default"/>
        <w:lang w:val="en-US" w:eastAsia="en-US" w:bidi="ar-SA"/>
      </w:rPr>
    </w:lvl>
    <w:lvl w:ilvl="2" w:tplc="B6EE4B46">
      <w:numFmt w:val="bullet"/>
      <w:lvlText w:val="•"/>
      <w:lvlJc w:val="left"/>
      <w:pPr>
        <w:ind w:left="4375" w:hanging="710"/>
      </w:pPr>
      <w:rPr>
        <w:rFonts w:hint="default"/>
        <w:lang w:val="en-US" w:eastAsia="en-US" w:bidi="ar-SA"/>
      </w:rPr>
    </w:lvl>
    <w:lvl w:ilvl="3" w:tplc="49A8168A">
      <w:numFmt w:val="bullet"/>
      <w:lvlText w:val="•"/>
      <w:lvlJc w:val="left"/>
      <w:pPr>
        <w:ind w:left="5803" w:hanging="710"/>
      </w:pPr>
      <w:rPr>
        <w:rFonts w:hint="default"/>
        <w:lang w:val="en-US" w:eastAsia="en-US" w:bidi="ar-SA"/>
      </w:rPr>
    </w:lvl>
    <w:lvl w:ilvl="4" w:tplc="00786CCE">
      <w:numFmt w:val="bullet"/>
      <w:lvlText w:val="•"/>
      <w:lvlJc w:val="left"/>
      <w:pPr>
        <w:ind w:left="7231" w:hanging="710"/>
      </w:pPr>
      <w:rPr>
        <w:rFonts w:hint="default"/>
        <w:lang w:val="en-US" w:eastAsia="en-US" w:bidi="ar-SA"/>
      </w:rPr>
    </w:lvl>
    <w:lvl w:ilvl="5" w:tplc="7B9C8106">
      <w:numFmt w:val="bullet"/>
      <w:lvlText w:val="•"/>
      <w:lvlJc w:val="left"/>
      <w:pPr>
        <w:ind w:left="8659" w:hanging="710"/>
      </w:pPr>
      <w:rPr>
        <w:rFonts w:hint="default"/>
        <w:lang w:val="en-US" w:eastAsia="en-US" w:bidi="ar-SA"/>
      </w:rPr>
    </w:lvl>
    <w:lvl w:ilvl="6" w:tplc="25602A62">
      <w:numFmt w:val="bullet"/>
      <w:lvlText w:val="•"/>
      <w:lvlJc w:val="left"/>
      <w:pPr>
        <w:ind w:left="10087" w:hanging="710"/>
      </w:pPr>
      <w:rPr>
        <w:rFonts w:hint="default"/>
        <w:lang w:val="en-US" w:eastAsia="en-US" w:bidi="ar-SA"/>
      </w:rPr>
    </w:lvl>
    <w:lvl w:ilvl="7" w:tplc="60921636">
      <w:numFmt w:val="bullet"/>
      <w:lvlText w:val="•"/>
      <w:lvlJc w:val="left"/>
      <w:pPr>
        <w:ind w:left="11514" w:hanging="710"/>
      </w:pPr>
      <w:rPr>
        <w:rFonts w:hint="default"/>
        <w:lang w:val="en-US" w:eastAsia="en-US" w:bidi="ar-SA"/>
      </w:rPr>
    </w:lvl>
    <w:lvl w:ilvl="8" w:tplc="738892F8">
      <w:numFmt w:val="bullet"/>
      <w:lvlText w:val="•"/>
      <w:lvlJc w:val="left"/>
      <w:pPr>
        <w:ind w:left="12942" w:hanging="710"/>
      </w:pPr>
      <w:rPr>
        <w:rFonts w:hint="default"/>
        <w:lang w:val="en-US" w:eastAsia="en-US" w:bidi="ar-SA"/>
      </w:rPr>
    </w:lvl>
  </w:abstractNum>
  <w:abstractNum w:abstractNumId="22" w15:restartNumberingAfterBreak="0">
    <w:nsid w:val="195215D1"/>
    <w:multiLevelType w:val="hybridMultilevel"/>
    <w:tmpl w:val="39DC1B88"/>
    <w:lvl w:ilvl="0" w:tplc="9EA0FDE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8020D142">
      <w:numFmt w:val="bullet"/>
      <w:lvlText w:val="•"/>
      <w:lvlJc w:val="left"/>
      <w:pPr>
        <w:ind w:left="2947" w:hanging="710"/>
      </w:pPr>
      <w:rPr>
        <w:rFonts w:hint="default"/>
        <w:lang w:val="en-US" w:eastAsia="en-US" w:bidi="ar-SA"/>
      </w:rPr>
    </w:lvl>
    <w:lvl w:ilvl="2" w:tplc="81669410">
      <w:numFmt w:val="bullet"/>
      <w:lvlText w:val="•"/>
      <w:lvlJc w:val="left"/>
      <w:pPr>
        <w:ind w:left="4375" w:hanging="710"/>
      </w:pPr>
      <w:rPr>
        <w:rFonts w:hint="default"/>
        <w:lang w:val="en-US" w:eastAsia="en-US" w:bidi="ar-SA"/>
      </w:rPr>
    </w:lvl>
    <w:lvl w:ilvl="3" w:tplc="D878F0EA">
      <w:numFmt w:val="bullet"/>
      <w:lvlText w:val="•"/>
      <w:lvlJc w:val="left"/>
      <w:pPr>
        <w:ind w:left="5803" w:hanging="710"/>
      </w:pPr>
      <w:rPr>
        <w:rFonts w:hint="default"/>
        <w:lang w:val="en-US" w:eastAsia="en-US" w:bidi="ar-SA"/>
      </w:rPr>
    </w:lvl>
    <w:lvl w:ilvl="4" w:tplc="C7CEDC8E">
      <w:numFmt w:val="bullet"/>
      <w:lvlText w:val="•"/>
      <w:lvlJc w:val="left"/>
      <w:pPr>
        <w:ind w:left="7231" w:hanging="710"/>
      </w:pPr>
      <w:rPr>
        <w:rFonts w:hint="default"/>
        <w:lang w:val="en-US" w:eastAsia="en-US" w:bidi="ar-SA"/>
      </w:rPr>
    </w:lvl>
    <w:lvl w:ilvl="5" w:tplc="DD12B170">
      <w:numFmt w:val="bullet"/>
      <w:lvlText w:val="•"/>
      <w:lvlJc w:val="left"/>
      <w:pPr>
        <w:ind w:left="8659" w:hanging="710"/>
      </w:pPr>
      <w:rPr>
        <w:rFonts w:hint="default"/>
        <w:lang w:val="en-US" w:eastAsia="en-US" w:bidi="ar-SA"/>
      </w:rPr>
    </w:lvl>
    <w:lvl w:ilvl="6" w:tplc="A3243730">
      <w:numFmt w:val="bullet"/>
      <w:lvlText w:val="•"/>
      <w:lvlJc w:val="left"/>
      <w:pPr>
        <w:ind w:left="10087" w:hanging="710"/>
      </w:pPr>
      <w:rPr>
        <w:rFonts w:hint="default"/>
        <w:lang w:val="en-US" w:eastAsia="en-US" w:bidi="ar-SA"/>
      </w:rPr>
    </w:lvl>
    <w:lvl w:ilvl="7" w:tplc="AE405AE6">
      <w:numFmt w:val="bullet"/>
      <w:lvlText w:val="•"/>
      <w:lvlJc w:val="left"/>
      <w:pPr>
        <w:ind w:left="11514" w:hanging="710"/>
      </w:pPr>
      <w:rPr>
        <w:rFonts w:hint="default"/>
        <w:lang w:val="en-US" w:eastAsia="en-US" w:bidi="ar-SA"/>
      </w:rPr>
    </w:lvl>
    <w:lvl w:ilvl="8" w:tplc="9AF07790">
      <w:numFmt w:val="bullet"/>
      <w:lvlText w:val="•"/>
      <w:lvlJc w:val="left"/>
      <w:pPr>
        <w:ind w:left="12942" w:hanging="710"/>
      </w:pPr>
      <w:rPr>
        <w:rFonts w:hint="default"/>
        <w:lang w:val="en-US" w:eastAsia="en-US" w:bidi="ar-SA"/>
      </w:rPr>
    </w:lvl>
  </w:abstractNum>
  <w:abstractNum w:abstractNumId="23" w15:restartNumberingAfterBreak="0">
    <w:nsid w:val="1E891515"/>
    <w:multiLevelType w:val="hybridMultilevel"/>
    <w:tmpl w:val="D848EAC6"/>
    <w:lvl w:ilvl="0" w:tplc="662892EA">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7BA2732">
      <w:numFmt w:val="bullet"/>
      <w:lvlText w:val="•"/>
      <w:lvlJc w:val="left"/>
      <w:pPr>
        <w:ind w:left="2947" w:hanging="710"/>
      </w:pPr>
      <w:rPr>
        <w:rFonts w:hint="default"/>
        <w:lang w:val="en-US" w:eastAsia="en-US" w:bidi="ar-SA"/>
      </w:rPr>
    </w:lvl>
    <w:lvl w:ilvl="2" w:tplc="1E481CA0">
      <w:numFmt w:val="bullet"/>
      <w:lvlText w:val="•"/>
      <w:lvlJc w:val="left"/>
      <w:pPr>
        <w:ind w:left="4375" w:hanging="710"/>
      </w:pPr>
      <w:rPr>
        <w:rFonts w:hint="default"/>
        <w:lang w:val="en-US" w:eastAsia="en-US" w:bidi="ar-SA"/>
      </w:rPr>
    </w:lvl>
    <w:lvl w:ilvl="3" w:tplc="A03CBDE0">
      <w:numFmt w:val="bullet"/>
      <w:lvlText w:val="•"/>
      <w:lvlJc w:val="left"/>
      <w:pPr>
        <w:ind w:left="5803" w:hanging="710"/>
      </w:pPr>
      <w:rPr>
        <w:rFonts w:hint="default"/>
        <w:lang w:val="en-US" w:eastAsia="en-US" w:bidi="ar-SA"/>
      </w:rPr>
    </w:lvl>
    <w:lvl w:ilvl="4" w:tplc="E880FC1A">
      <w:numFmt w:val="bullet"/>
      <w:lvlText w:val="•"/>
      <w:lvlJc w:val="left"/>
      <w:pPr>
        <w:ind w:left="7231" w:hanging="710"/>
      </w:pPr>
      <w:rPr>
        <w:rFonts w:hint="default"/>
        <w:lang w:val="en-US" w:eastAsia="en-US" w:bidi="ar-SA"/>
      </w:rPr>
    </w:lvl>
    <w:lvl w:ilvl="5" w:tplc="062AE960">
      <w:numFmt w:val="bullet"/>
      <w:lvlText w:val="•"/>
      <w:lvlJc w:val="left"/>
      <w:pPr>
        <w:ind w:left="8659" w:hanging="710"/>
      </w:pPr>
      <w:rPr>
        <w:rFonts w:hint="default"/>
        <w:lang w:val="en-US" w:eastAsia="en-US" w:bidi="ar-SA"/>
      </w:rPr>
    </w:lvl>
    <w:lvl w:ilvl="6" w:tplc="A0126202">
      <w:numFmt w:val="bullet"/>
      <w:lvlText w:val="•"/>
      <w:lvlJc w:val="left"/>
      <w:pPr>
        <w:ind w:left="10087" w:hanging="710"/>
      </w:pPr>
      <w:rPr>
        <w:rFonts w:hint="default"/>
        <w:lang w:val="en-US" w:eastAsia="en-US" w:bidi="ar-SA"/>
      </w:rPr>
    </w:lvl>
    <w:lvl w:ilvl="7" w:tplc="54189C66">
      <w:numFmt w:val="bullet"/>
      <w:lvlText w:val="•"/>
      <w:lvlJc w:val="left"/>
      <w:pPr>
        <w:ind w:left="11514" w:hanging="710"/>
      </w:pPr>
      <w:rPr>
        <w:rFonts w:hint="default"/>
        <w:lang w:val="en-US" w:eastAsia="en-US" w:bidi="ar-SA"/>
      </w:rPr>
    </w:lvl>
    <w:lvl w:ilvl="8" w:tplc="82BE469C">
      <w:numFmt w:val="bullet"/>
      <w:lvlText w:val="•"/>
      <w:lvlJc w:val="left"/>
      <w:pPr>
        <w:ind w:left="12942" w:hanging="710"/>
      </w:pPr>
      <w:rPr>
        <w:rFonts w:hint="default"/>
        <w:lang w:val="en-US" w:eastAsia="en-US" w:bidi="ar-SA"/>
      </w:rPr>
    </w:lvl>
  </w:abstractNum>
  <w:abstractNum w:abstractNumId="24" w15:restartNumberingAfterBreak="0">
    <w:nsid w:val="1EF37F57"/>
    <w:multiLevelType w:val="hybridMultilevel"/>
    <w:tmpl w:val="09905958"/>
    <w:lvl w:ilvl="0" w:tplc="0D90B64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8D0742E">
      <w:numFmt w:val="bullet"/>
      <w:lvlText w:val="•"/>
      <w:lvlJc w:val="left"/>
      <w:pPr>
        <w:ind w:left="2947" w:hanging="710"/>
      </w:pPr>
      <w:rPr>
        <w:rFonts w:hint="default"/>
        <w:lang w:val="en-US" w:eastAsia="en-US" w:bidi="ar-SA"/>
      </w:rPr>
    </w:lvl>
    <w:lvl w:ilvl="2" w:tplc="76540FEE">
      <w:numFmt w:val="bullet"/>
      <w:lvlText w:val="•"/>
      <w:lvlJc w:val="left"/>
      <w:pPr>
        <w:ind w:left="4375" w:hanging="710"/>
      </w:pPr>
      <w:rPr>
        <w:rFonts w:hint="default"/>
        <w:lang w:val="en-US" w:eastAsia="en-US" w:bidi="ar-SA"/>
      </w:rPr>
    </w:lvl>
    <w:lvl w:ilvl="3" w:tplc="7CAEB3B6">
      <w:numFmt w:val="bullet"/>
      <w:lvlText w:val="•"/>
      <w:lvlJc w:val="left"/>
      <w:pPr>
        <w:ind w:left="5803" w:hanging="710"/>
      </w:pPr>
      <w:rPr>
        <w:rFonts w:hint="default"/>
        <w:lang w:val="en-US" w:eastAsia="en-US" w:bidi="ar-SA"/>
      </w:rPr>
    </w:lvl>
    <w:lvl w:ilvl="4" w:tplc="F2847A66">
      <w:numFmt w:val="bullet"/>
      <w:lvlText w:val="•"/>
      <w:lvlJc w:val="left"/>
      <w:pPr>
        <w:ind w:left="7231" w:hanging="710"/>
      </w:pPr>
      <w:rPr>
        <w:rFonts w:hint="default"/>
        <w:lang w:val="en-US" w:eastAsia="en-US" w:bidi="ar-SA"/>
      </w:rPr>
    </w:lvl>
    <w:lvl w:ilvl="5" w:tplc="3DD20374">
      <w:numFmt w:val="bullet"/>
      <w:lvlText w:val="•"/>
      <w:lvlJc w:val="left"/>
      <w:pPr>
        <w:ind w:left="8659" w:hanging="710"/>
      </w:pPr>
      <w:rPr>
        <w:rFonts w:hint="default"/>
        <w:lang w:val="en-US" w:eastAsia="en-US" w:bidi="ar-SA"/>
      </w:rPr>
    </w:lvl>
    <w:lvl w:ilvl="6" w:tplc="FC2A651C">
      <w:numFmt w:val="bullet"/>
      <w:lvlText w:val="•"/>
      <w:lvlJc w:val="left"/>
      <w:pPr>
        <w:ind w:left="10087" w:hanging="710"/>
      </w:pPr>
      <w:rPr>
        <w:rFonts w:hint="default"/>
        <w:lang w:val="en-US" w:eastAsia="en-US" w:bidi="ar-SA"/>
      </w:rPr>
    </w:lvl>
    <w:lvl w:ilvl="7" w:tplc="3EC80984">
      <w:numFmt w:val="bullet"/>
      <w:lvlText w:val="•"/>
      <w:lvlJc w:val="left"/>
      <w:pPr>
        <w:ind w:left="11514" w:hanging="710"/>
      </w:pPr>
      <w:rPr>
        <w:rFonts w:hint="default"/>
        <w:lang w:val="en-US" w:eastAsia="en-US" w:bidi="ar-SA"/>
      </w:rPr>
    </w:lvl>
    <w:lvl w:ilvl="8" w:tplc="65C6FD2A">
      <w:numFmt w:val="bullet"/>
      <w:lvlText w:val="•"/>
      <w:lvlJc w:val="left"/>
      <w:pPr>
        <w:ind w:left="12942" w:hanging="710"/>
      </w:pPr>
      <w:rPr>
        <w:rFonts w:hint="default"/>
        <w:lang w:val="en-US" w:eastAsia="en-US" w:bidi="ar-SA"/>
      </w:rPr>
    </w:lvl>
  </w:abstractNum>
  <w:abstractNum w:abstractNumId="25" w15:restartNumberingAfterBreak="0">
    <w:nsid w:val="21EE5D0E"/>
    <w:multiLevelType w:val="hybridMultilevel"/>
    <w:tmpl w:val="5F7CAA0A"/>
    <w:lvl w:ilvl="0" w:tplc="BCE09218">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BBE9E02">
      <w:numFmt w:val="bullet"/>
      <w:lvlText w:val="•"/>
      <w:lvlJc w:val="left"/>
      <w:pPr>
        <w:ind w:left="2947" w:hanging="710"/>
      </w:pPr>
      <w:rPr>
        <w:rFonts w:hint="default"/>
        <w:lang w:val="en-US" w:eastAsia="en-US" w:bidi="ar-SA"/>
      </w:rPr>
    </w:lvl>
    <w:lvl w:ilvl="2" w:tplc="46EC23E6">
      <w:numFmt w:val="bullet"/>
      <w:lvlText w:val="•"/>
      <w:lvlJc w:val="left"/>
      <w:pPr>
        <w:ind w:left="4375" w:hanging="710"/>
      </w:pPr>
      <w:rPr>
        <w:rFonts w:hint="default"/>
        <w:lang w:val="en-US" w:eastAsia="en-US" w:bidi="ar-SA"/>
      </w:rPr>
    </w:lvl>
    <w:lvl w:ilvl="3" w:tplc="A4A250F0">
      <w:numFmt w:val="bullet"/>
      <w:lvlText w:val="•"/>
      <w:lvlJc w:val="left"/>
      <w:pPr>
        <w:ind w:left="5803" w:hanging="710"/>
      </w:pPr>
      <w:rPr>
        <w:rFonts w:hint="default"/>
        <w:lang w:val="en-US" w:eastAsia="en-US" w:bidi="ar-SA"/>
      </w:rPr>
    </w:lvl>
    <w:lvl w:ilvl="4" w:tplc="6D109F46">
      <w:numFmt w:val="bullet"/>
      <w:lvlText w:val="•"/>
      <w:lvlJc w:val="left"/>
      <w:pPr>
        <w:ind w:left="7231" w:hanging="710"/>
      </w:pPr>
      <w:rPr>
        <w:rFonts w:hint="default"/>
        <w:lang w:val="en-US" w:eastAsia="en-US" w:bidi="ar-SA"/>
      </w:rPr>
    </w:lvl>
    <w:lvl w:ilvl="5" w:tplc="CD829A06">
      <w:numFmt w:val="bullet"/>
      <w:lvlText w:val="•"/>
      <w:lvlJc w:val="left"/>
      <w:pPr>
        <w:ind w:left="8659" w:hanging="710"/>
      </w:pPr>
      <w:rPr>
        <w:rFonts w:hint="default"/>
        <w:lang w:val="en-US" w:eastAsia="en-US" w:bidi="ar-SA"/>
      </w:rPr>
    </w:lvl>
    <w:lvl w:ilvl="6" w:tplc="457647C8">
      <w:numFmt w:val="bullet"/>
      <w:lvlText w:val="•"/>
      <w:lvlJc w:val="left"/>
      <w:pPr>
        <w:ind w:left="10087" w:hanging="710"/>
      </w:pPr>
      <w:rPr>
        <w:rFonts w:hint="default"/>
        <w:lang w:val="en-US" w:eastAsia="en-US" w:bidi="ar-SA"/>
      </w:rPr>
    </w:lvl>
    <w:lvl w:ilvl="7" w:tplc="4210B1C8">
      <w:numFmt w:val="bullet"/>
      <w:lvlText w:val="•"/>
      <w:lvlJc w:val="left"/>
      <w:pPr>
        <w:ind w:left="11514" w:hanging="710"/>
      </w:pPr>
      <w:rPr>
        <w:rFonts w:hint="default"/>
        <w:lang w:val="en-US" w:eastAsia="en-US" w:bidi="ar-SA"/>
      </w:rPr>
    </w:lvl>
    <w:lvl w:ilvl="8" w:tplc="F0B01AF8">
      <w:numFmt w:val="bullet"/>
      <w:lvlText w:val="•"/>
      <w:lvlJc w:val="left"/>
      <w:pPr>
        <w:ind w:left="12942" w:hanging="710"/>
      </w:pPr>
      <w:rPr>
        <w:rFonts w:hint="default"/>
        <w:lang w:val="en-US" w:eastAsia="en-US" w:bidi="ar-SA"/>
      </w:rPr>
    </w:lvl>
  </w:abstractNum>
  <w:abstractNum w:abstractNumId="26" w15:restartNumberingAfterBreak="0">
    <w:nsid w:val="22D913B4"/>
    <w:multiLevelType w:val="hybridMultilevel"/>
    <w:tmpl w:val="3D229A3C"/>
    <w:lvl w:ilvl="0" w:tplc="9D3A2D56">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BFC8CF64">
      <w:numFmt w:val="bullet"/>
      <w:lvlText w:val="•"/>
      <w:lvlJc w:val="left"/>
      <w:pPr>
        <w:ind w:left="2947" w:hanging="710"/>
      </w:pPr>
      <w:rPr>
        <w:rFonts w:hint="default"/>
        <w:lang w:val="en-US" w:eastAsia="en-US" w:bidi="ar-SA"/>
      </w:rPr>
    </w:lvl>
    <w:lvl w:ilvl="2" w:tplc="DB3E62E6">
      <w:numFmt w:val="bullet"/>
      <w:lvlText w:val="•"/>
      <w:lvlJc w:val="left"/>
      <w:pPr>
        <w:ind w:left="4375" w:hanging="710"/>
      </w:pPr>
      <w:rPr>
        <w:rFonts w:hint="default"/>
        <w:lang w:val="en-US" w:eastAsia="en-US" w:bidi="ar-SA"/>
      </w:rPr>
    </w:lvl>
    <w:lvl w:ilvl="3" w:tplc="89422C0C">
      <w:numFmt w:val="bullet"/>
      <w:lvlText w:val="•"/>
      <w:lvlJc w:val="left"/>
      <w:pPr>
        <w:ind w:left="5803" w:hanging="710"/>
      </w:pPr>
      <w:rPr>
        <w:rFonts w:hint="default"/>
        <w:lang w:val="en-US" w:eastAsia="en-US" w:bidi="ar-SA"/>
      </w:rPr>
    </w:lvl>
    <w:lvl w:ilvl="4" w:tplc="20E2EA7C">
      <w:numFmt w:val="bullet"/>
      <w:lvlText w:val="•"/>
      <w:lvlJc w:val="left"/>
      <w:pPr>
        <w:ind w:left="7231" w:hanging="710"/>
      </w:pPr>
      <w:rPr>
        <w:rFonts w:hint="default"/>
        <w:lang w:val="en-US" w:eastAsia="en-US" w:bidi="ar-SA"/>
      </w:rPr>
    </w:lvl>
    <w:lvl w:ilvl="5" w:tplc="25DCC76E">
      <w:numFmt w:val="bullet"/>
      <w:lvlText w:val="•"/>
      <w:lvlJc w:val="left"/>
      <w:pPr>
        <w:ind w:left="8659" w:hanging="710"/>
      </w:pPr>
      <w:rPr>
        <w:rFonts w:hint="default"/>
        <w:lang w:val="en-US" w:eastAsia="en-US" w:bidi="ar-SA"/>
      </w:rPr>
    </w:lvl>
    <w:lvl w:ilvl="6" w:tplc="5F0CEA04">
      <w:numFmt w:val="bullet"/>
      <w:lvlText w:val="•"/>
      <w:lvlJc w:val="left"/>
      <w:pPr>
        <w:ind w:left="10087" w:hanging="710"/>
      </w:pPr>
      <w:rPr>
        <w:rFonts w:hint="default"/>
        <w:lang w:val="en-US" w:eastAsia="en-US" w:bidi="ar-SA"/>
      </w:rPr>
    </w:lvl>
    <w:lvl w:ilvl="7" w:tplc="34B68DFA">
      <w:numFmt w:val="bullet"/>
      <w:lvlText w:val="•"/>
      <w:lvlJc w:val="left"/>
      <w:pPr>
        <w:ind w:left="11514" w:hanging="710"/>
      </w:pPr>
      <w:rPr>
        <w:rFonts w:hint="default"/>
        <w:lang w:val="en-US" w:eastAsia="en-US" w:bidi="ar-SA"/>
      </w:rPr>
    </w:lvl>
    <w:lvl w:ilvl="8" w:tplc="4F840420">
      <w:numFmt w:val="bullet"/>
      <w:lvlText w:val="•"/>
      <w:lvlJc w:val="left"/>
      <w:pPr>
        <w:ind w:left="12942" w:hanging="710"/>
      </w:pPr>
      <w:rPr>
        <w:rFonts w:hint="default"/>
        <w:lang w:val="en-US" w:eastAsia="en-US" w:bidi="ar-SA"/>
      </w:rPr>
    </w:lvl>
  </w:abstractNum>
  <w:abstractNum w:abstractNumId="27" w15:restartNumberingAfterBreak="0">
    <w:nsid w:val="230071D3"/>
    <w:multiLevelType w:val="hybridMultilevel"/>
    <w:tmpl w:val="EFD67344"/>
    <w:lvl w:ilvl="0" w:tplc="9BD6D5F8">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2FCA00A">
      <w:numFmt w:val="bullet"/>
      <w:lvlText w:val="•"/>
      <w:lvlJc w:val="left"/>
      <w:pPr>
        <w:ind w:left="2947" w:hanging="710"/>
      </w:pPr>
      <w:rPr>
        <w:rFonts w:hint="default"/>
        <w:lang w:val="en-US" w:eastAsia="en-US" w:bidi="ar-SA"/>
      </w:rPr>
    </w:lvl>
    <w:lvl w:ilvl="2" w:tplc="3E2A3F78">
      <w:numFmt w:val="bullet"/>
      <w:lvlText w:val="•"/>
      <w:lvlJc w:val="left"/>
      <w:pPr>
        <w:ind w:left="4375" w:hanging="710"/>
      </w:pPr>
      <w:rPr>
        <w:rFonts w:hint="default"/>
        <w:lang w:val="en-US" w:eastAsia="en-US" w:bidi="ar-SA"/>
      </w:rPr>
    </w:lvl>
    <w:lvl w:ilvl="3" w:tplc="559CC8A4">
      <w:numFmt w:val="bullet"/>
      <w:lvlText w:val="•"/>
      <w:lvlJc w:val="left"/>
      <w:pPr>
        <w:ind w:left="5803" w:hanging="710"/>
      </w:pPr>
      <w:rPr>
        <w:rFonts w:hint="default"/>
        <w:lang w:val="en-US" w:eastAsia="en-US" w:bidi="ar-SA"/>
      </w:rPr>
    </w:lvl>
    <w:lvl w:ilvl="4" w:tplc="C7DE440E">
      <w:numFmt w:val="bullet"/>
      <w:lvlText w:val="•"/>
      <w:lvlJc w:val="left"/>
      <w:pPr>
        <w:ind w:left="7231" w:hanging="710"/>
      </w:pPr>
      <w:rPr>
        <w:rFonts w:hint="default"/>
        <w:lang w:val="en-US" w:eastAsia="en-US" w:bidi="ar-SA"/>
      </w:rPr>
    </w:lvl>
    <w:lvl w:ilvl="5" w:tplc="4D4E4192">
      <w:numFmt w:val="bullet"/>
      <w:lvlText w:val="•"/>
      <w:lvlJc w:val="left"/>
      <w:pPr>
        <w:ind w:left="8659" w:hanging="710"/>
      </w:pPr>
      <w:rPr>
        <w:rFonts w:hint="default"/>
        <w:lang w:val="en-US" w:eastAsia="en-US" w:bidi="ar-SA"/>
      </w:rPr>
    </w:lvl>
    <w:lvl w:ilvl="6" w:tplc="01D49C3E">
      <w:numFmt w:val="bullet"/>
      <w:lvlText w:val="•"/>
      <w:lvlJc w:val="left"/>
      <w:pPr>
        <w:ind w:left="10087" w:hanging="710"/>
      </w:pPr>
      <w:rPr>
        <w:rFonts w:hint="default"/>
        <w:lang w:val="en-US" w:eastAsia="en-US" w:bidi="ar-SA"/>
      </w:rPr>
    </w:lvl>
    <w:lvl w:ilvl="7" w:tplc="5F188F10">
      <w:numFmt w:val="bullet"/>
      <w:lvlText w:val="•"/>
      <w:lvlJc w:val="left"/>
      <w:pPr>
        <w:ind w:left="11514" w:hanging="710"/>
      </w:pPr>
      <w:rPr>
        <w:rFonts w:hint="default"/>
        <w:lang w:val="en-US" w:eastAsia="en-US" w:bidi="ar-SA"/>
      </w:rPr>
    </w:lvl>
    <w:lvl w:ilvl="8" w:tplc="D9B80F50">
      <w:numFmt w:val="bullet"/>
      <w:lvlText w:val="•"/>
      <w:lvlJc w:val="left"/>
      <w:pPr>
        <w:ind w:left="12942" w:hanging="710"/>
      </w:pPr>
      <w:rPr>
        <w:rFonts w:hint="default"/>
        <w:lang w:val="en-US" w:eastAsia="en-US" w:bidi="ar-SA"/>
      </w:rPr>
    </w:lvl>
  </w:abstractNum>
  <w:abstractNum w:abstractNumId="28" w15:restartNumberingAfterBreak="0">
    <w:nsid w:val="24976BA5"/>
    <w:multiLevelType w:val="hybridMultilevel"/>
    <w:tmpl w:val="D0EECD54"/>
    <w:lvl w:ilvl="0" w:tplc="9A74E90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8EEF9AE">
      <w:numFmt w:val="bullet"/>
      <w:lvlText w:val="•"/>
      <w:lvlJc w:val="left"/>
      <w:pPr>
        <w:ind w:left="2947" w:hanging="710"/>
      </w:pPr>
      <w:rPr>
        <w:rFonts w:hint="default"/>
        <w:lang w:val="en-US" w:eastAsia="en-US" w:bidi="ar-SA"/>
      </w:rPr>
    </w:lvl>
    <w:lvl w:ilvl="2" w:tplc="3A3677FC">
      <w:numFmt w:val="bullet"/>
      <w:lvlText w:val="•"/>
      <w:lvlJc w:val="left"/>
      <w:pPr>
        <w:ind w:left="4375" w:hanging="710"/>
      </w:pPr>
      <w:rPr>
        <w:rFonts w:hint="default"/>
        <w:lang w:val="en-US" w:eastAsia="en-US" w:bidi="ar-SA"/>
      </w:rPr>
    </w:lvl>
    <w:lvl w:ilvl="3" w:tplc="653291B4">
      <w:numFmt w:val="bullet"/>
      <w:lvlText w:val="•"/>
      <w:lvlJc w:val="left"/>
      <w:pPr>
        <w:ind w:left="5803" w:hanging="710"/>
      </w:pPr>
      <w:rPr>
        <w:rFonts w:hint="default"/>
        <w:lang w:val="en-US" w:eastAsia="en-US" w:bidi="ar-SA"/>
      </w:rPr>
    </w:lvl>
    <w:lvl w:ilvl="4" w:tplc="21CA92C4">
      <w:numFmt w:val="bullet"/>
      <w:lvlText w:val="•"/>
      <w:lvlJc w:val="left"/>
      <w:pPr>
        <w:ind w:left="7231" w:hanging="710"/>
      </w:pPr>
      <w:rPr>
        <w:rFonts w:hint="default"/>
        <w:lang w:val="en-US" w:eastAsia="en-US" w:bidi="ar-SA"/>
      </w:rPr>
    </w:lvl>
    <w:lvl w:ilvl="5" w:tplc="DE10B15C">
      <w:numFmt w:val="bullet"/>
      <w:lvlText w:val="•"/>
      <w:lvlJc w:val="left"/>
      <w:pPr>
        <w:ind w:left="8659" w:hanging="710"/>
      </w:pPr>
      <w:rPr>
        <w:rFonts w:hint="default"/>
        <w:lang w:val="en-US" w:eastAsia="en-US" w:bidi="ar-SA"/>
      </w:rPr>
    </w:lvl>
    <w:lvl w:ilvl="6" w:tplc="B10CB18C">
      <w:numFmt w:val="bullet"/>
      <w:lvlText w:val="•"/>
      <w:lvlJc w:val="left"/>
      <w:pPr>
        <w:ind w:left="10087" w:hanging="710"/>
      </w:pPr>
      <w:rPr>
        <w:rFonts w:hint="default"/>
        <w:lang w:val="en-US" w:eastAsia="en-US" w:bidi="ar-SA"/>
      </w:rPr>
    </w:lvl>
    <w:lvl w:ilvl="7" w:tplc="B9625688">
      <w:numFmt w:val="bullet"/>
      <w:lvlText w:val="•"/>
      <w:lvlJc w:val="left"/>
      <w:pPr>
        <w:ind w:left="11514" w:hanging="710"/>
      </w:pPr>
      <w:rPr>
        <w:rFonts w:hint="default"/>
        <w:lang w:val="en-US" w:eastAsia="en-US" w:bidi="ar-SA"/>
      </w:rPr>
    </w:lvl>
    <w:lvl w:ilvl="8" w:tplc="1674C4A0">
      <w:numFmt w:val="bullet"/>
      <w:lvlText w:val="•"/>
      <w:lvlJc w:val="left"/>
      <w:pPr>
        <w:ind w:left="12942" w:hanging="710"/>
      </w:pPr>
      <w:rPr>
        <w:rFonts w:hint="default"/>
        <w:lang w:val="en-US" w:eastAsia="en-US" w:bidi="ar-SA"/>
      </w:rPr>
    </w:lvl>
  </w:abstractNum>
  <w:abstractNum w:abstractNumId="29" w15:restartNumberingAfterBreak="0">
    <w:nsid w:val="250D1C8C"/>
    <w:multiLevelType w:val="hybridMultilevel"/>
    <w:tmpl w:val="A91C190C"/>
    <w:lvl w:ilvl="0" w:tplc="1FB83230">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B7EEBB9E">
      <w:numFmt w:val="bullet"/>
      <w:lvlText w:val="•"/>
      <w:lvlJc w:val="left"/>
      <w:pPr>
        <w:ind w:left="2947" w:hanging="710"/>
      </w:pPr>
      <w:rPr>
        <w:rFonts w:hint="default"/>
        <w:lang w:val="en-US" w:eastAsia="en-US" w:bidi="ar-SA"/>
      </w:rPr>
    </w:lvl>
    <w:lvl w:ilvl="2" w:tplc="0ECE35F8">
      <w:numFmt w:val="bullet"/>
      <w:lvlText w:val="•"/>
      <w:lvlJc w:val="left"/>
      <w:pPr>
        <w:ind w:left="4375" w:hanging="710"/>
      </w:pPr>
      <w:rPr>
        <w:rFonts w:hint="default"/>
        <w:lang w:val="en-US" w:eastAsia="en-US" w:bidi="ar-SA"/>
      </w:rPr>
    </w:lvl>
    <w:lvl w:ilvl="3" w:tplc="F0580760">
      <w:numFmt w:val="bullet"/>
      <w:lvlText w:val="•"/>
      <w:lvlJc w:val="left"/>
      <w:pPr>
        <w:ind w:left="5803" w:hanging="710"/>
      </w:pPr>
      <w:rPr>
        <w:rFonts w:hint="default"/>
        <w:lang w:val="en-US" w:eastAsia="en-US" w:bidi="ar-SA"/>
      </w:rPr>
    </w:lvl>
    <w:lvl w:ilvl="4" w:tplc="412A38F0">
      <w:numFmt w:val="bullet"/>
      <w:lvlText w:val="•"/>
      <w:lvlJc w:val="left"/>
      <w:pPr>
        <w:ind w:left="7231" w:hanging="710"/>
      </w:pPr>
      <w:rPr>
        <w:rFonts w:hint="default"/>
        <w:lang w:val="en-US" w:eastAsia="en-US" w:bidi="ar-SA"/>
      </w:rPr>
    </w:lvl>
    <w:lvl w:ilvl="5" w:tplc="BAB66A46">
      <w:numFmt w:val="bullet"/>
      <w:lvlText w:val="•"/>
      <w:lvlJc w:val="left"/>
      <w:pPr>
        <w:ind w:left="8659" w:hanging="710"/>
      </w:pPr>
      <w:rPr>
        <w:rFonts w:hint="default"/>
        <w:lang w:val="en-US" w:eastAsia="en-US" w:bidi="ar-SA"/>
      </w:rPr>
    </w:lvl>
    <w:lvl w:ilvl="6" w:tplc="7D56CCBC">
      <w:numFmt w:val="bullet"/>
      <w:lvlText w:val="•"/>
      <w:lvlJc w:val="left"/>
      <w:pPr>
        <w:ind w:left="10087" w:hanging="710"/>
      </w:pPr>
      <w:rPr>
        <w:rFonts w:hint="default"/>
        <w:lang w:val="en-US" w:eastAsia="en-US" w:bidi="ar-SA"/>
      </w:rPr>
    </w:lvl>
    <w:lvl w:ilvl="7" w:tplc="BD0630CE">
      <w:numFmt w:val="bullet"/>
      <w:lvlText w:val="•"/>
      <w:lvlJc w:val="left"/>
      <w:pPr>
        <w:ind w:left="11514" w:hanging="710"/>
      </w:pPr>
      <w:rPr>
        <w:rFonts w:hint="default"/>
        <w:lang w:val="en-US" w:eastAsia="en-US" w:bidi="ar-SA"/>
      </w:rPr>
    </w:lvl>
    <w:lvl w:ilvl="8" w:tplc="C756BA4E">
      <w:numFmt w:val="bullet"/>
      <w:lvlText w:val="•"/>
      <w:lvlJc w:val="left"/>
      <w:pPr>
        <w:ind w:left="12942" w:hanging="710"/>
      </w:pPr>
      <w:rPr>
        <w:rFonts w:hint="default"/>
        <w:lang w:val="en-US" w:eastAsia="en-US" w:bidi="ar-SA"/>
      </w:rPr>
    </w:lvl>
  </w:abstractNum>
  <w:abstractNum w:abstractNumId="30" w15:restartNumberingAfterBreak="0">
    <w:nsid w:val="252951AA"/>
    <w:multiLevelType w:val="hybridMultilevel"/>
    <w:tmpl w:val="571C407A"/>
    <w:lvl w:ilvl="0" w:tplc="16925CAE">
      <w:numFmt w:val="bullet"/>
      <w:lvlText w:val=""/>
      <w:lvlJc w:val="left"/>
      <w:pPr>
        <w:ind w:left="827" w:hanging="360"/>
      </w:pPr>
      <w:rPr>
        <w:rFonts w:ascii="Symbol" w:eastAsia="Symbol" w:hAnsi="Symbol" w:cs="Symbol" w:hint="default"/>
        <w:b w:val="0"/>
        <w:bCs w:val="0"/>
        <w:i w:val="0"/>
        <w:iCs w:val="0"/>
        <w:spacing w:val="0"/>
        <w:w w:val="100"/>
        <w:sz w:val="20"/>
        <w:szCs w:val="20"/>
        <w:lang w:val="en-US" w:eastAsia="en-US" w:bidi="ar-SA"/>
      </w:rPr>
    </w:lvl>
    <w:lvl w:ilvl="1" w:tplc="FFFAC28A">
      <w:numFmt w:val="bullet"/>
      <w:lvlText w:val="•"/>
      <w:lvlJc w:val="left"/>
      <w:pPr>
        <w:ind w:left="1798" w:hanging="360"/>
      </w:pPr>
      <w:rPr>
        <w:rFonts w:hint="default"/>
        <w:lang w:val="en-US" w:eastAsia="en-US" w:bidi="ar-SA"/>
      </w:rPr>
    </w:lvl>
    <w:lvl w:ilvl="2" w:tplc="9D4E584E">
      <w:numFmt w:val="bullet"/>
      <w:lvlText w:val="•"/>
      <w:lvlJc w:val="left"/>
      <w:pPr>
        <w:ind w:left="2777" w:hanging="360"/>
      </w:pPr>
      <w:rPr>
        <w:rFonts w:hint="default"/>
        <w:lang w:val="en-US" w:eastAsia="en-US" w:bidi="ar-SA"/>
      </w:rPr>
    </w:lvl>
    <w:lvl w:ilvl="3" w:tplc="2E7E263C">
      <w:numFmt w:val="bullet"/>
      <w:lvlText w:val="•"/>
      <w:lvlJc w:val="left"/>
      <w:pPr>
        <w:ind w:left="3755" w:hanging="360"/>
      </w:pPr>
      <w:rPr>
        <w:rFonts w:hint="default"/>
        <w:lang w:val="en-US" w:eastAsia="en-US" w:bidi="ar-SA"/>
      </w:rPr>
    </w:lvl>
    <w:lvl w:ilvl="4" w:tplc="43301F5C">
      <w:numFmt w:val="bullet"/>
      <w:lvlText w:val="•"/>
      <w:lvlJc w:val="left"/>
      <w:pPr>
        <w:ind w:left="4734" w:hanging="360"/>
      </w:pPr>
      <w:rPr>
        <w:rFonts w:hint="default"/>
        <w:lang w:val="en-US" w:eastAsia="en-US" w:bidi="ar-SA"/>
      </w:rPr>
    </w:lvl>
    <w:lvl w:ilvl="5" w:tplc="6C186DFC">
      <w:numFmt w:val="bullet"/>
      <w:lvlText w:val="•"/>
      <w:lvlJc w:val="left"/>
      <w:pPr>
        <w:ind w:left="5712" w:hanging="360"/>
      </w:pPr>
      <w:rPr>
        <w:rFonts w:hint="default"/>
        <w:lang w:val="en-US" w:eastAsia="en-US" w:bidi="ar-SA"/>
      </w:rPr>
    </w:lvl>
    <w:lvl w:ilvl="6" w:tplc="FB0CBDE6">
      <w:numFmt w:val="bullet"/>
      <w:lvlText w:val="•"/>
      <w:lvlJc w:val="left"/>
      <w:pPr>
        <w:ind w:left="6691" w:hanging="360"/>
      </w:pPr>
      <w:rPr>
        <w:rFonts w:hint="default"/>
        <w:lang w:val="en-US" w:eastAsia="en-US" w:bidi="ar-SA"/>
      </w:rPr>
    </w:lvl>
    <w:lvl w:ilvl="7" w:tplc="DB3AEA4C">
      <w:numFmt w:val="bullet"/>
      <w:lvlText w:val="•"/>
      <w:lvlJc w:val="left"/>
      <w:pPr>
        <w:ind w:left="7669" w:hanging="360"/>
      </w:pPr>
      <w:rPr>
        <w:rFonts w:hint="default"/>
        <w:lang w:val="en-US" w:eastAsia="en-US" w:bidi="ar-SA"/>
      </w:rPr>
    </w:lvl>
    <w:lvl w:ilvl="8" w:tplc="EF0422AC">
      <w:numFmt w:val="bullet"/>
      <w:lvlText w:val="•"/>
      <w:lvlJc w:val="left"/>
      <w:pPr>
        <w:ind w:left="8648" w:hanging="360"/>
      </w:pPr>
      <w:rPr>
        <w:rFonts w:hint="default"/>
        <w:lang w:val="en-US" w:eastAsia="en-US" w:bidi="ar-SA"/>
      </w:rPr>
    </w:lvl>
  </w:abstractNum>
  <w:abstractNum w:abstractNumId="31" w15:restartNumberingAfterBreak="0">
    <w:nsid w:val="25A017AE"/>
    <w:multiLevelType w:val="hybridMultilevel"/>
    <w:tmpl w:val="55A27E08"/>
    <w:lvl w:ilvl="0" w:tplc="65F8461A">
      <w:start w:val="1"/>
      <w:numFmt w:val="decimal"/>
      <w:lvlText w:val="%1"/>
      <w:lvlJc w:val="left"/>
      <w:pPr>
        <w:ind w:left="809" w:hanging="710"/>
        <w:jc w:val="left"/>
      </w:pPr>
      <w:rPr>
        <w:rFonts w:ascii="Times New Roman" w:eastAsia="Times New Roman" w:hAnsi="Times New Roman" w:cs="Times New Roman" w:hint="default"/>
        <w:b/>
        <w:bCs/>
        <w:i w:val="0"/>
        <w:iCs w:val="0"/>
        <w:spacing w:val="0"/>
        <w:w w:val="100"/>
        <w:sz w:val="24"/>
        <w:szCs w:val="24"/>
        <w:lang w:val="en-US" w:eastAsia="en-US" w:bidi="ar-SA"/>
      </w:rPr>
    </w:lvl>
    <w:lvl w:ilvl="1" w:tplc="D02A8ADE">
      <w:start w:val="1"/>
      <w:numFmt w:val="lowerLetter"/>
      <w:lvlText w:val="(%2)"/>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FB50EE94">
      <w:start w:val="1"/>
      <w:numFmt w:val="lowerRoman"/>
      <w:lvlText w:val="(%3)"/>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tplc="43E03E48">
      <w:numFmt w:val="bullet"/>
      <w:lvlText w:val="•"/>
      <w:lvlJc w:val="left"/>
      <w:pPr>
        <w:ind w:left="3794" w:hanging="567"/>
      </w:pPr>
      <w:rPr>
        <w:rFonts w:hint="default"/>
        <w:lang w:val="en-US" w:eastAsia="en-US" w:bidi="ar-SA"/>
      </w:rPr>
    </w:lvl>
    <w:lvl w:ilvl="4" w:tplc="C8C82A54">
      <w:numFmt w:val="bullet"/>
      <w:lvlText w:val="•"/>
      <w:lvlJc w:val="left"/>
      <w:pPr>
        <w:ind w:left="5509" w:hanging="567"/>
      </w:pPr>
      <w:rPr>
        <w:rFonts w:hint="default"/>
        <w:lang w:val="en-US" w:eastAsia="en-US" w:bidi="ar-SA"/>
      </w:rPr>
    </w:lvl>
    <w:lvl w:ilvl="5" w:tplc="5BECFB32">
      <w:numFmt w:val="bullet"/>
      <w:lvlText w:val="•"/>
      <w:lvlJc w:val="left"/>
      <w:pPr>
        <w:ind w:left="7224" w:hanging="567"/>
      </w:pPr>
      <w:rPr>
        <w:rFonts w:hint="default"/>
        <w:lang w:val="en-US" w:eastAsia="en-US" w:bidi="ar-SA"/>
      </w:rPr>
    </w:lvl>
    <w:lvl w:ilvl="6" w:tplc="6B8C3964">
      <w:numFmt w:val="bullet"/>
      <w:lvlText w:val="•"/>
      <w:lvlJc w:val="left"/>
      <w:pPr>
        <w:ind w:left="8939" w:hanging="567"/>
      </w:pPr>
      <w:rPr>
        <w:rFonts w:hint="default"/>
        <w:lang w:val="en-US" w:eastAsia="en-US" w:bidi="ar-SA"/>
      </w:rPr>
    </w:lvl>
    <w:lvl w:ilvl="7" w:tplc="3788ADF2">
      <w:numFmt w:val="bullet"/>
      <w:lvlText w:val="•"/>
      <w:lvlJc w:val="left"/>
      <w:pPr>
        <w:ind w:left="10654" w:hanging="567"/>
      </w:pPr>
      <w:rPr>
        <w:rFonts w:hint="default"/>
        <w:lang w:val="en-US" w:eastAsia="en-US" w:bidi="ar-SA"/>
      </w:rPr>
    </w:lvl>
    <w:lvl w:ilvl="8" w:tplc="C55C0AE4">
      <w:numFmt w:val="bullet"/>
      <w:lvlText w:val="•"/>
      <w:lvlJc w:val="left"/>
      <w:pPr>
        <w:ind w:left="12368" w:hanging="567"/>
      </w:pPr>
      <w:rPr>
        <w:rFonts w:hint="default"/>
        <w:lang w:val="en-US" w:eastAsia="en-US" w:bidi="ar-SA"/>
      </w:rPr>
    </w:lvl>
  </w:abstractNum>
  <w:abstractNum w:abstractNumId="32" w15:restartNumberingAfterBreak="0">
    <w:nsid w:val="26703F8D"/>
    <w:multiLevelType w:val="hybridMultilevel"/>
    <w:tmpl w:val="A552C1EE"/>
    <w:lvl w:ilvl="0" w:tplc="62EED73C">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C11C04C8">
      <w:numFmt w:val="bullet"/>
      <w:lvlText w:val="•"/>
      <w:lvlJc w:val="left"/>
      <w:pPr>
        <w:ind w:left="1800" w:hanging="360"/>
      </w:pPr>
      <w:rPr>
        <w:rFonts w:hint="default"/>
        <w:lang w:val="en-US" w:eastAsia="en-US" w:bidi="ar-SA"/>
      </w:rPr>
    </w:lvl>
    <w:lvl w:ilvl="2" w:tplc="E946A99C">
      <w:numFmt w:val="bullet"/>
      <w:lvlText w:val="•"/>
      <w:lvlJc w:val="left"/>
      <w:pPr>
        <w:ind w:left="2781" w:hanging="360"/>
      </w:pPr>
      <w:rPr>
        <w:rFonts w:hint="default"/>
        <w:lang w:val="en-US" w:eastAsia="en-US" w:bidi="ar-SA"/>
      </w:rPr>
    </w:lvl>
    <w:lvl w:ilvl="3" w:tplc="74FED1A8">
      <w:numFmt w:val="bullet"/>
      <w:lvlText w:val="•"/>
      <w:lvlJc w:val="left"/>
      <w:pPr>
        <w:ind w:left="3762" w:hanging="360"/>
      </w:pPr>
      <w:rPr>
        <w:rFonts w:hint="default"/>
        <w:lang w:val="en-US" w:eastAsia="en-US" w:bidi="ar-SA"/>
      </w:rPr>
    </w:lvl>
    <w:lvl w:ilvl="4" w:tplc="D6146B8C">
      <w:numFmt w:val="bullet"/>
      <w:lvlText w:val="•"/>
      <w:lvlJc w:val="left"/>
      <w:pPr>
        <w:ind w:left="4743" w:hanging="360"/>
      </w:pPr>
      <w:rPr>
        <w:rFonts w:hint="default"/>
        <w:lang w:val="en-US" w:eastAsia="en-US" w:bidi="ar-SA"/>
      </w:rPr>
    </w:lvl>
    <w:lvl w:ilvl="5" w:tplc="33FCDC0C">
      <w:numFmt w:val="bullet"/>
      <w:lvlText w:val="•"/>
      <w:lvlJc w:val="left"/>
      <w:pPr>
        <w:ind w:left="5724" w:hanging="360"/>
      </w:pPr>
      <w:rPr>
        <w:rFonts w:hint="default"/>
        <w:lang w:val="en-US" w:eastAsia="en-US" w:bidi="ar-SA"/>
      </w:rPr>
    </w:lvl>
    <w:lvl w:ilvl="6" w:tplc="60F29308">
      <w:numFmt w:val="bullet"/>
      <w:lvlText w:val="•"/>
      <w:lvlJc w:val="left"/>
      <w:pPr>
        <w:ind w:left="6705" w:hanging="360"/>
      </w:pPr>
      <w:rPr>
        <w:rFonts w:hint="default"/>
        <w:lang w:val="en-US" w:eastAsia="en-US" w:bidi="ar-SA"/>
      </w:rPr>
    </w:lvl>
    <w:lvl w:ilvl="7" w:tplc="10D891DE">
      <w:numFmt w:val="bullet"/>
      <w:lvlText w:val="•"/>
      <w:lvlJc w:val="left"/>
      <w:pPr>
        <w:ind w:left="7686" w:hanging="360"/>
      </w:pPr>
      <w:rPr>
        <w:rFonts w:hint="default"/>
        <w:lang w:val="en-US" w:eastAsia="en-US" w:bidi="ar-SA"/>
      </w:rPr>
    </w:lvl>
    <w:lvl w:ilvl="8" w:tplc="6F60468E">
      <w:numFmt w:val="bullet"/>
      <w:lvlText w:val="•"/>
      <w:lvlJc w:val="left"/>
      <w:pPr>
        <w:ind w:left="8667" w:hanging="360"/>
      </w:pPr>
      <w:rPr>
        <w:rFonts w:hint="default"/>
        <w:lang w:val="en-US" w:eastAsia="en-US" w:bidi="ar-SA"/>
      </w:rPr>
    </w:lvl>
  </w:abstractNum>
  <w:abstractNum w:abstractNumId="33" w15:restartNumberingAfterBreak="0">
    <w:nsid w:val="26710458"/>
    <w:multiLevelType w:val="hybridMultilevel"/>
    <w:tmpl w:val="B3DCAA54"/>
    <w:lvl w:ilvl="0" w:tplc="D8D05640">
      <w:start w:val="1"/>
      <w:numFmt w:val="lowerRoman"/>
      <w:lvlText w:val="(%1)"/>
      <w:lvlJc w:val="left"/>
      <w:pPr>
        <w:ind w:left="2085" w:hanging="567"/>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642AF56A">
      <w:start w:val="1"/>
      <w:numFmt w:val="lowerLetter"/>
      <w:lvlText w:val="(%2)"/>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8EC0BF68">
      <w:start w:val="1"/>
      <w:numFmt w:val="lowerRoman"/>
      <w:lvlText w:val="(%3)"/>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tplc="A31256E8">
      <w:numFmt w:val="bullet"/>
      <w:lvlText w:val="•"/>
      <w:lvlJc w:val="left"/>
      <w:pPr>
        <w:ind w:left="5128" w:hanging="567"/>
      </w:pPr>
      <w:rPr>
        <w:rFonts w:hint="default"/>
        <w:lang w:val="en-US" w:eastAsia="en-US" w:bidi="ar-SA"/>
      </w:rPr>
    </w:lvl>
    <w:lvl w:ilvl="4" w:tplc="8480A238">
      <w:numFmt w:val="bullet"/>
      <w:lvlText w:val="•"/>
      <w:lvlJc w:val="left"/>
      <w:pPr>
        <w:ind w:left="6652" w:hanging="567"/>
      </w:pPr>
      <w:rPr>
        <w:rFonts w:hint="default"/>
        <w:lang w:val="en-US" w:eastAsia="en-US" w:bidi="ar-SA"/>
      </w:rPr>
    </w:lvl>
    <w:lvl w:ilvl="5" w:tplc="BE0A2766">
      <w:numFmt w:val="bullet"/>
      <w:lvlText w:val="•"/>
      <w:lvlJc w:val="left"/>
      <w:pPr>
        <w:ind w:left="8177" w:hanging="567"/>
      </w:pPr>
      <w:rPr>
        <w:rFonts w:hint="default"/>
        <w:lang w:val="en-US" w:eastAsia="en-US" w:bidi="ar-SA"/>
      </w:rPr>
    </w:lvl>
    <w:lvl w:ilvl="6" w:tplc="CBE8128A">
      <w:numFmt w:val="bullet"/>
      <w:lvlText w:val="•"/>
      <w:lvlJc w:val="left"/>
      <w:pPr>
        <w:ind w:left="9701" w:hanging="567"/>
      </w:pPr>
      <w:rPr>
        <w:rFonts w:hint="default"/>
        <w:lang w:val="en-US" w:eastAsia="en-US" w:bidi="ar-SA"/>
      </w:rPr>
    </w:lvl>
    <w:lvl w:ilvl="7" w:tplc="7C3A5242">
      <w:numFmt w:val="bullet"/>
      <w:lvlText w:val="•"/>
      <w:lvlJc w:val="left"/>
      <w:pPr>
        <w:ind w:left="11225" w:hanging="567"/>
      </w:pPr>
      <w:rPr>
        <w:rFonts w:hint="default"/>
        <w:lang w:val="en-US" w:eastAsia="en-US" w:bidi="ar-SA"/>
      </w:rPr>
    </w:lvl>
    <w:lvl w:ilvl="8" w:tplc="249CE9D6">
      <w:numFmt w:val="bullet"/>
      <w:lvlText w:val="•"/>
      <w:lvlJc w:val="left"/>
      <w:pPr>
        <w:ind w:left="12749" w:hanging="567"/>
      </w:pPr>
      <w:rPr>
        <w:rFonts w:hint="default"/>
        <w:lang w:val="en-US" w:eastAsia="en-US" w:bidi="ar-SA"/>
      </w:rPr>
    </w:lvl>
  </w:abstractNum>
  <w:abstractNum w:abstractNumId="34" w15:restartNumberingAfterBreak="0">
    <w:nsid w:val="28020DF6"/>
    <w:multiLevelType w:val="hybridMultilevel"/>
    <w:tmpl w:val="A38C9928"/>
    <w:lvl w:ilvl="0" w:tplc="136EB4B2">
      <w:start w:val="1"/>
      <w:numFmt w:val="decimal"/>
      <w:lvlText w:val="%1-"/>
      <w:lvlJc w:val="left"/>
      <w:pPr>
        <w:ind w:left="466" w:hanging="360"/>
        <w:jc w:val="left"/>
      </w:pPr>
      <w:rPr>
        <w:rFonts w:ascii="Arial" w:eastAsia="Arial" w:hAnsi="Arial" w:cs="Arial" w:hint="default"/>
        <w:b w:val="0"/>
        <w:bCs w:val="0"/>
        <w:i w:val="0"/>
        <w:iCs w:val="0"/>
        <w:spacing w:val="0"/>
        <w:w w:val="100"/>
        <w:sz w:val="20"/>
        <w:szCs w:val="20"/>
        <w:lang w:val="en-US" w:eastAsia="en-US" w:bidi="ar-SA"/>
      </w:rPr>
    </w:lvl>
    <w:lvl w:ilvl="1" w:tplc="8914490C">
      <w:numFmt w:val="bullet"/>
      <w:lvlText w:val="•"/>
      <w:lvlJc w:val="left"/>
      <w:pPr>
        <w:ind w:left="781" w:hanging="360"/>
      </w:pPr>
      <w:rPr>
        <w:rFonts w:hint="default"/>
        <w:lang w:val="en-US" w:eastAsia="en-US" w:bidi="ar-SA"/>
      </w:rPr>
    </w:lvl>
    <w:lvl w:ilvl="2" w:tplc="D1D8C9BC">
      <w:numFmt w:val="bullet"/>
      <w:lvlText w:val="•"/>
      <w:lvlJc w:val="left"/>
      <w:pPr>
        <w:ind w:left="1102" w:hanging="360"/>
      </w:pPr>
      <w:rPr>
        <w:rFonts w:hint="default"/>
        <w:lang w:val="en-US" w:eastAsia="en-US" w:bidi="ar-SA"/>
      </w:rPr>
    </w:lvl>
    <w:lvl w:ilvl="3" w:tplc="AD70391A">
      <w:numFmt w:val="bullet"/>
      <w:lvlText w:val="•"/>
      <w:lvlJc w:val="left"/>
      <w:pPr>
        <w:ind w:left="1424" w:hanging="360"/>
      </w:pPr>
      <w:rPr>
        <w:rFonts w:hint="default"/>
        <w:lang w:val="en-US" w:eastAsia="en-US" w:bidi="ar-SA"/>
      </w:rPr>
    </w:lvl>
    <w:lvl w:ilvl="4" w:tplc="0A2455B2">
      <w:numFmt w:val="bullet"/>
      <w:lvlText w:val="•"/>
      <w:lvlJc w:val="left"/>
      <w:pPr>
        <w:ind w:left="1745" w:hanging="360"/>
      </w:pPr>
      <w:rPr>
        <w:rFonts w:hint="default"/>
        <w:lang w:val="en-US" w:eastAsia="en-US" w:bidi="ar-SA"/>
      </w:rPr>
    </w:lvl>
    <w:lvl w:ilvl="5" w:tplc="F58A374E">
      <w:numFmt w:val="bullet"/>
      <w:lvlText w:val="•"/>
      <w:lvlJc w:val="left"/>
      <w:pPr>
        <w:ind w:left="2067" w:hanging="360"/>
      </w:pPr>
      <w:rPr>
        <w:rFonts w:hint="default"/>
        <w:lang w:val="en-US" w:eastAsia="en-US" w:bidi="ar-SA"/>
      </w:rPr>
    </w:lvl>
    <w:lvl w:ilvl="6" w:tplc="20C23D92">
      <w:numFmt w:val="bullet"/>
      <w:lvlText w:val="•"/>
      <w:lvlJc w:val="left"/>
      <w:pPr>
        <w:ind w:left="2388" w:hanging="360"/>
      </w:pPr>
      <w:rPr>
        <w:rFonts w:hint="default"/>
        <w:lang w:val="en-US" w:eastAsia="en-US" w:bidi="ar-SA"/>
      </w:rPr>
    </w:lvl>
    <w:lvl w:ilvl="7" w:tplc="672C997E">
      <w:numFmt w:val="bullet"/>
      <w:lvlText w:val="•"/>
      <w:lvlJc w:val="left"/>
      <w:pPr>
        <w:ind w:left="2709" w:hanging="360"/>
      </w:pPr>
      <w:rPr>
        <w:rFonts w:hint="default"/>
        <w:lang w:val="en-US" w:eastAsia="en-US" w:bidi="ar-SA"/>
      </w:rPr>
    </w:lvl>
    <w:lvl w:ilvl="8" w:tplc="02EA15D6">
      <w:numFmt w:val="bullet"/>
      <w:lvlText w:val="•"/>
      <w:lvlJc w:val="left"/>
      <w:pPr>
        <w:ind w:left="3031" w:hanging="360"/>
      </w:pPr>
      <w:rPr>
        <w:rFonts w:hint="default"/>
        <w:lang w:val="en-US" w:eastAsia="en-US" w:bidi="ar-SA"/>
      </w:rPr>
    </w:lvl>
  </w:abstractNum>
  <w:abstractNum w:abstractNumId="35" w15:restartNumberingAfterBreak="0">
    <w:nsid w:val="291B228B"/>
    <w:multiLevelType w:val="hybridMultilevel"/>
    <w:tmpl w:val="CC78C7D8"/>
    <w:lvl w:ilvl="0" w:tplc="4B627B10">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929E5E78">
      <w:numFmt w:val="bullet"/>
      <w:lvlText w:val="•"/>
      <w:lvlJc w:val="left"/>
      <w:pPr>
        <w:ind w:left="1800" w:hanging="360"/>
      </w:pPr>
      <w:rPr>
        <w:rFonts w:hint="default"/>
        <w:lang w:val="en-US" w:eastAsia="en-US" w:bidi="ar-SA"/>
      </w:rPr>
    </w:lvl>
    <w:lvl w:ilvl="2" w:tplc="8886FF44">
      <w:numFmt w:val="bullet"/>
      <w:lvlText w:val="•"/>
      <w:lvlJc w:val="left"/>
      <w:pPr>
        <w:ind w:left="2781" w:hanging="360"/>
      </w:pPr>
      <w:rPr>
        <w:rFonts w:hint="default"/>
        <w:lang w:val="en-US" w:eastAsia="en-US" w:bidi="ar-SA"/>
      </w:rPr>
    </w:lvl>
    <w:lvl w:ilvl="3" w:tplc="9D369DE2">
      <w:numFmt w:val="bullet"/>
      <w:lvlText w:val="•"/>
      <w:lvlJc w:val="left"/>
      <w:pPr>
        <w:ind w:left="3762" w:hanging="360"/>
      </w:pPr>
      <w:rPr>
        <w:rFonts w:hint="default"/>
        <w:lang w:val="en-US" w:eastAsia="en-US" w:bidi="ar-SA"/>
      </w:rPr>
    </w:lvl>
    <w:lvl w:ilvl="4" w:tplc="77EC2D40">
      <w:numFmt w:val="bullet"/>
      <w:lvlText w:val="•"/>
      <w:lvlJc w:val="left"/>
      <w:pPr>
        <w:ind w:left="4743" w:hanging="360"/>
      </w:pPr>
      <w:rPr>
        <w:rFonts w:hint="default"/>
        <w:lang w:val="en-US" w:eastAsia="en-US" w:bidi="ar-SA"/>
      </w:rPr>
    </w:lvl>
    <w:lvl w:ilvl="5" w:tplc="54DE1E70">
      <w:numFmt w:val="bullet"/>
      <w:lvlText w:val="•"/>
      <w:lvlJc w:val="left"/>
      <w:pPr>
        <w:ind w:left="5724" w:hanging="360"/>
      </w:pPr>
      <w:rPr>
        <w:rFonts w:hint="default"/>
        <w:lang w:val="en-US" w:eastAsia="en-US" w:bidi="ar-SA"/>
      </w:rPr>
    </w:lvl>
    <w:lvl w:ilvl="6" w:tplc="073A94C6">
      <w:numFmt w:val="bullet"/>
      <w:lvlText w:val="•"/>
      <w:lvlJc w:val="left"/>
      <w:pPr>
        <w:ind w:left="6705" w:hanging="360"/>
      </w:pPr>
      <w:rPr>
        <w:rFonts w:hint="default"/>
        <w:lang w:val="en-US" w:eastAsia="en-US" w:bidi="ar-SA"/>
      </w:rPr>
    </w:lvl>
    <w:lvl w:ilvl="7" w:tplc="1ACC64A0">
      <w:numFmt w:val="bullet"/>
      <w:lvlText w:val="•"/>
      <w:lvlJc w:val="left"/>
      <w:pPr>
        <w:ind w:left="7686" w:hanging="360"/>
      </w:pPr>
      <w:rPr>
        <w:rFonts w:hint="default"/>
        <w:lang w:val="en-US" w:eastAsia="en-US" w:bidi="ar-SA"/>
      </w:rPr>
    </w:lvl>
    <w:lvl w:ilvl="8" w:tplc="AF026062">
      <w:numFmt w:val="bullet"/>
      <w:lvlText w:val="•"/>
      <w:lvlJc w:val="left"/>
      <w:pPr>
        <w:ind w:left="8667" w:hanging="360"/>
      </w:pPr>
      <w:rPr>
        <w:rFonts w:hint="default"/>
        <w:lang w:val="en-US" w:eastAsia="en-US" w:bidi="ar-SA"/>
      </w:rPr>
    </w:lvl>
  </w:abstractNum>
  <w:abstractNum w:abstractNumId="36" w15:restartNumberingAfterBreak="0">
    <w:nsid w:val="29BA6F80"/>
    <w:multiLevelType w:val="hybridMultilevel"/>
    <w:tmpl w:val="AE487414"/>
    <w:lvl w:ilvl="0" w:tplc="8AC4136A">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EC06170">
      <w:numFmt w:val="bullet"/>
      <w:lvlText w:val="•"/>
      <w:lvlJc w:val="left"/>
      <w:pPr>
        <w:ind w:left="2947" w:hanging="710"/>
      </w:pPr>
      <w:rPr>
        <w:rFonts w:hint="default"/>
        <w:lang w:val="en-US" w:eastAsia="en-US" w:bidi="ar-SA"/>
      </w:rPr>
    </w:lvl>
    <w:lvl w:ilvl="2" w:tplc="72EAE39E">
      <w:numFmt w:val="bullet"/>
      <w:lvlText w:val="•"/>
      <w:lvlJc w:val="left"/>
      <w:pPr>
        <w:ind w:left="4375" w:hanging="710"/>
      </w:pPr>
      <w:rPr>
        <w:rFonts w:hint="default"/>
        <w:lang w:val="en-US" w:eastAsia="en-US" w:bidi="ar-SA"/>
      </w:rPr>
    </w:lvl>
    <w:lvl w:ilvl="3" w:tplc="CBEEFF90">
      <w:numFmt w:val="bullet"/>
      <w:lvlText w:val="•"/>
      <w:lvlJc w:val="left"/>
      <w:pPr>
        <w:ind w:left="5803" w:hanging="710"/>
      </w:pPr>
      <w:rPr>
        <w:rFonts w:hint="default"/>
        <w:lang w:val="en-US" w:eastAsia="en-US" w:bidi="ar-SA"/>
      </w:rPr>
    </w:lvl>
    <w:lvl w:ilvl="4" w:tplc="C1F8D7BC">
      <w:numFmt w:val="bullet"/>
      <w:lvlText w:val="•"/>
      <w:lvlJc w:val="left"/>
      <w:pPr>
        <w:ind w:left="7231" w:hanging="710"/>
      </w:pPr>
      <w:rPr>
        <w:rFonts w:hint="default"/>
        <w:lang w:val="en-US" w:eastAsia="en-US" w:bidi="ar-SA"/>
      </w:rPr>
    </w:lvl>
    <w:lvl w:ilvl="5" w:tplc="DDA0BD60">
      <w:numFmt w:val="bullet"/>
      <w:lvlText w:val="•"/>
      <w:lvlJc w:val="left"/>
      <w:pPr>
        <w:ind w:left="8659" w:hanging="710"/>
      </w:pPr>
      <w:rPr>
        <w:rFonts w:hint="default"/>
        <w:lang w:val="en-US" w:eastAsia="en-US" w:bidi="ar-SA"/>
      </w:rPr>
    </w:lvl>
    <w:lvl w:ilvl="6" w:tplc="BE544284">
      <w:numFmt w:val="bullet"/>
      <w:lvlText w:val="•"/>
      <w:lvlJc w:val="left"/>
      <w:pPr>
        <w:ind w:left="10087" w:hanging="710"/>
      </w:pPr>
      <w:rPr>
        <w:rFonts w:hint="default"/>
        <w:lang w:val="en-US" w:eastAsia="en-US" w:bidi="ar-SA"/>
      </w:rPr>
    </w:lvl>
    <w:lvl w:ilvl="7" w:tplc="18E6B796">
      <w:numFmt w:val="bullet"/>
      <w:lvlText w:val="•"/>
      <w:lvlJc w:val="left"/>
      <w:pPr>
        <w:ind w:left="11514" w:hanging="710"/>
      </w:pPr>
      <w:rPr>
        <w:rFonts w:hint="default"/>
        <w:lang w:val="en-US" w:eastAsia="en-US" w:bidi="ar-SA"/>
      </w:rPr>
    </w:lvl>
    <w:lvl w:ilvl="8" w:tplc="99B65DC4">
      <w:numFmt w:val="bullet"/>
      <w:lvlText w:val="•"/>
      <w:lvlJc w:val="left"/>
      <w:pPr>
        <w:ind w:left="12942" w:hanging="710"/>
      </w:pPr>
      <w:rPr>
        <w:rFonts w:hint="default"/>
        <w:lang w:val="en-US" w:eastAsia="en-US" w:bidi="ar-SA"/>
      </w:rPr>
    </w:lvl>
  </w:abstractNum>
  <w:abstractNum w:abstractNumId="37" w15:restartNumberingAfterBreak="0">
    <w:nsid w:val="29C823C4"/>
    <w:multiLevelType w:val="hybridMultilevel"/>
    <w:tmpl w:val="935EFF5E"/>
    <w:lvl w:ilvl="0" w:tplc="777A0A0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3F2A906">
      <w:numFmt w:val="bullet"/>
      <w:lvlText w:val="•"/>
      <w:lvlJc w:val="left"/>
      <w:pPr>
        <w:ind w:left="2947" w:hanging="710"/>
      </w:pPr>
      <w:rPr>
        <w:rFonts w:hint="default"/>
        <w:lang w:val="en-US" w:eastAsia="en-US" w:bidi="ar-SA"/>
      </w:rPr>
    </w:lvl>
    <w:lvl w:ilvl="2" w:tplc="D408C522">
      <w:numFmt w:val="bullet"/>
      <w:lvlText w:val="•"/>
      <w:lvlJc w:val="left"/>
      <w:pPr>
        <w:ind w:left="4375" w:hanging="710"/>
      </w:pPr>
      <w:rPr>
        <w:rFonts w:hint="default"/>
        <w:lang w:val="en-US" w:eastAsia="en-US" w:bidi="ar-SA"/>
      </w:rPr>
    </w:lvl>
    <w:lvl w:ilvl="3" w:tplc="66B257D0">
      <w:numFmt w:val="bullet"/>
      <w:lvlText w:val="•"/>
      <w:lvlJc w:val="left"/>
      <w:pPr>
        <w:ind w:left="5803" w:hanging="710"/>
      </w:pPr>
      <w:rPr>
        <w:rFonts w:hint="default"/>
        <w:lang w:val="en-US" w:eastAsia="en-US" w:bidi="ar-SA"/>
      </w:rPr>
    </w:lvl>
    <w:lvl w:ilvl="4" w:tplc="59DCA0CC">
      <w:numFmt w:val="bullet"/>
      <w:lvlText w:val="•"/>
      <w:lvlJc w:val="left"/>
      <w:pPr>
        <w:ind w:left="7231" w:hanging="710"/>
      </w:pPr>
      <w:rPr>
        <w:rFonts w:hint="default"/>
        <w:lang w:val="en-US" w:eastAsia="en-US" w:bidi="ar-SA"/>
      </w:rPr>
    </w:lvl>
    <w:lvl w:ilvl="5" w:tplc="2EC81ED8">
      <w:numFmt w:val="bullet"/>
      <w:lvlText w:val="•"/>
      <w:lvlJc w:val="left"/>
      <w:pPr>
        <w:ind w:left="8659" w:hanging="710"/>
      </w:pPr>
      <w:rPr>
        <w:rFonts w:hint="default"/>
        <w:lang w:val="en-US" w:eastAsia="en-US" w:bidi="ar-SA"/>
      </w:rPr>
    </w:lvl>
    <w:lvl w:ilvl="6" w:tplc="A21C9E30">
      <w:numFmt w:val="bullet"/>
      <w:lvlText w:val="•"/>
      <w:lvlJc w:val="left"/>
      <w:pPr>
        <w:ind w:left="10087" w:hanging="710"/>
      </w:pPr>
      <w:rPr>
        <w:rFonts w:hint="default"/>
        <w:lang w:val="en-US" w:eastAsia="en-US" w:bidi="ar-SA"/>
      </w:rPr>
    </w:lvl>
    <w:lvl w:ilvl="7" w:tplc="265E2FB6">
      <w:numFmt w:val="bullet"/>
      <w:lvlText w:val="•"/>
      <w:lvlJc w:val="left"/>
      <w:pPr>
        <w:ind w:left="11514" w:hanging="710"/>
      </w:pPr>
      <w:rPr>
        <w:rFonts w:hint="default"/>
        <w:lang w:val="en-US" w:eastAsia="en-US" w:bidi="ar-SA"/>
      </w:rPr>
    </w:lvl>
    <w:lvl w:ilvl="8" w:tplc="9DAAF0C2">
      <w:numFmt w:val="bullet"/>
      <w:lvlText w:val="•"/>
      <w:lvlJc w:val="left"/>
      <w:pPr>
        <w:ind w:left="12942" w:hanging="710"/>
      </w:pPr>
      <w:rPr>
        <w:rFonts w:hint="default"/>
        <w:lang w:val="en-US" w:eastAsia="en-US" w:bidi="ar-SA"/>
      </w:rPr>
    </w:lvl>
  </w:abstractNum>
  <w:abstractNum w:abstractNumId="38" w15:restartNumberingAfterBreak="0">
    <w:nsid w:val="2A972F38"/>
    <w:multiLevelType w:val="hybridMultilevel"/>
    <w:tmpl w:val="6B52805C"/>
    <w:lvl w:ilvl="0" w:tplc="D1EC04C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7F48936">
      <w:numFmt w:val="bullet"/>
      <w:lvlText w:val="•"/>
      <w:lvlJc w:val="left"/>
      <w:pPr>
        <w:ind w:left="2947" w:hanging="710"/>
      </w:pPr>
      <w:rPr>
        <w:rFonts w:hint="default"/>
        <w:lang w:val="en-US" w:eastAsia="en-US" w:bidi="ar-SA"/>
      </w:rPr>
    </w:lvl>
    <w:lvl w:ilvl="2" w:tplc="630C2784">
      <w:numFmt w:val="bullet"/>
      <w:lvlText w:val="•"/>
      <w:lvlJc w:val="left"/>
      <w:pPr>
        <w:ind w:left="4375" w:hanging="710"/>
      </w:pPr>
      <w:rPr>
        <w:rFonts w:hint="default"/>
        <w:lang w:val="en-US" w:eastAsia="en-US" w:bidi="ar-SA"/>
      </w:rPr>
    </w:lvl>
    <w:lvl w:ilvl="3" w:tplc="3D9C0570">
      <w:numFmt w:val="bullet"/>
      <w:lvlText w:val="•"/>
      <w:lvlJc w:val="left"/>
      <w:pPr>
        <w:ind w:left="5803" w:hanging="710"/>
      </w:pPr>
      <w:rPr>
        <w:rFonts w:hint="default"/>
        <w:lang w:val="en-US" w:eastAsia="en-US" w:bidi="ar-SA"/>
      </w:rPr>
    </w:lvl>
    <w:lvl w:ilvl="4" w:tplc="D5B292C2">
      <w:numFmt w:val="bullet"/>
      <w:lvlText w:val="•"/>
      <w:lvlJc w:val="left"/>
      <w:pPr>
        <w:ind w:left="7231" w:hanging="710"/>
      </w:pPr>
      <w:rPr>
        <w:rFonts w:hint="default"/>
        <w:lang w:val="en-US" w:eastAsia="en-US" w:bidi="ar-SA"/>
      </w:rPr>
    </w:lvl>
    <w:lvl w:ilvl="5" w:tplc="946EAA6E">
      <w:numFmt w:val="bullet"/>
      <w:lvlText w:val="•"/>
      <w:lvlJc w:val="left"/>
      <w:pPr>
        <w:ind w:left="8659" w:hanging="710"/>
      </w:pPr>
      <w:rPr>
        <w:rFonts w:hint="default"/>
        <w:lang w:val="en-US" w:eastAsia="en-US" w:bidi="ar-SA"/>
      </w:rPr>
    </w:lvl>
    <w:lvl w:ilvl="6" w:tplc="D5825B24">
      <w:numFmt w:val="bullet"/>
      <w:lvlText w:val="•"/>
      <w:lvlJc w:val="left"/>
      <w:pPr>
        <w:ind w:left="10087" w:hanging="710"/>
      </w:pPr>
      <w:rPr>
        <w:rFonts w:hint="default"/>
        <w:lang w:val="en-US" w:eastAsia="en-US" w:bidi="ar-SA"/>
      </w:rPr>
    </w:lvl>
    <w:lvl w:ilvl="7" w:tplc="DAEABB7A">
      <w:numFmt w:val="bullet"/>
      <w:lvlText w:val="•"/>
      <w:lvlJc w:val="left"/>
      <w:pPr>
        <w:ind w:left="11514" w:hanging="710"/>
      </w:pPr>
      <w:rPr>
        <w:rFonts w:hint="default"/>
        <w:lang w:val="en-US" w:eastAsia="en-US" w:bidi="ar-SA"/>
      </w:rPr>
    </w:lvl>
    <w:lvl w:ilvl="8" w:tplc="C2A615EC">
      <w:numFmt w:val="bullet"/>
      <w:lvlText w:val="•"/>
      <w:lvlJc w:val="left"/>
      <w:pPr>
        <w:ind w:left="12942" w:hanging="710"/>
      </w:pPr>
      <w:rPr>
        <w:rFonts w:hint="default"/>
        <w:lang w:val="en-US" w:eastAsia="en-US" w:bidi="ar-SA"/>
      </w:rPr>
    </w:lvl>
  </w:abstractNum>
  <w:abstractNum w:abstractNumId="39" w15:restartNumberingAfterBreak="0">
    <w:nsid w:val="2C61347B"/>
    <w:multiLevelType w:val="hybridMultilevel"/>
    <w:tmpl w:val="3000EC66"/>
    <w:lvl w:ilvl="0" w:tplc="C254C85A">
      <w:numFmt w:val="bullet"/>
      <w:lvlText w:val=""/>
      <w:lvlJc w:val="left"/>
      <w:pPr>
        <w:ind w:left="107" w:hanging="360"/>
      </w:pPr>
      <w:rPr>
        <w:rFonts w:ascii="Symbol" w:eastAsia="Symbol" w:hAnsi="Symbol" w:cs="Symbol" w:hint="default"/>
        <w:b w:val="0"/>
        <w:bCs w:val="0"/>
        <w:i w:val="0"/>
        <w:iCs w:val="0"/>
        <w:spacing w:val="0"/>
        <w:w w:val="100"/>
        <w:sz w:val="20"/>
        <w:szCs w:val="20"/>
        <w:lang w:val="en-US" w:eastAsia="en-US" w:bidi="ar-SA"/>
      </w:rPr>
    </w:lvl>
    <w:lvl w:ilvl="1" w:tplc="BC8239AA">
      <w:numFmt w:val="bullet"/>
      <w:lvlText w:val="•"/>
      <w:lvlJc w:val="left"/>
      <w:pPr>
        <w:ind w:left="1155" w:hanging="360"/>
      </w:pPr>
      <w:rPr>
        <w:rFonts w:hint="default"/>
        <w:lang w:val="en-US" w:eastAsia="en-US" w:bidi="ar-SA"/>
      </w:rPr>
    </w:lvl>
    <w:lvl w:ilvl="2" w:tplc="B9CAF0F4">
      <w:numFmt w:val="bullet"/>
      <w:lvlText w:val="•"/>
      <w:lvlJc w:val="left"/>
      <w:pPr>
        <w:ind w:left="2210" w:hanging="360"/>
      </w:pPr>
      <w:rPr>
        <w:rFonts w:hint="default"/>
        <w:lang w:val="en-US" w:eastAsia="en-US" w:bidi="ar-SA"/>
      </w:rPr>
    </w:lvl>
    <w:lvl w:ilvl="3" w:tplc="693C9BF0">
      <w:numFmt w:val="bullet"/>
      <w:lvlText w:val="•"/>
      <w:lvlJc w:val="left"/>
      <w:pPr>
        <w:ind w:left="3266" w:hanging="360"/>
      </w:pPr>
      <w:rPr>
        <w:rFonts w:hint="default"/>
        <w:lang w:val="en-US" w:eastAsia="en-US" w:bidi="ar-SA"/>
      </w:rPr>
    </w:lvl>
    <w:lvl w:ilvl="4" w:tplc="CA68A7D6">
      <w:numFmt w:val="bullet"/>
      <w:lvlText w:val="•"/>
      <w:lvlJc w:val="left"/>
      <w:pPr>
        <w:ind w:left="4321" w:hanging="360"/>
      </w:pPr>
      <w:rPr>
        <w:rFonts w:hint="default"/>
        <w:lang w:val="en-US" w:eastAsia="en-US" w:bidi="ar-SA"/>
      </w:rPr>
    </w:lvl>
    <w:lvl w:ilvl="5" w:tplc="2DB4C22A">
      <w:numFmt w:val="bullet"/>
      <w:lvlText w:val="•"/>
      <w:lvlJc w:val="left"/>
      <w:pPr>
        <w:ind w:left="5377" w:hanging="360"/>
      </w:pPr>
      <w:rPr>
        <w:rFonts w:hint="default"/>
        <w:lang w:val="en-US" w:eastAsia="en-US" w:bidi="ar-SA"/>
      </w:rPr>
    </w:lvl>
    <w:lvl w:ilvl="6" w:tplc="71A2BC2E">
      <w:numFmt w:val="bullet"/>
      <w:lvlText w:val="•"/>
      <w:lvlJc w:val="left"/>
      <w:pPr>
        <w:ind w:left="6432" w:hanging="360"/>
      </w:pPr>
      <w:rPr>
        <w:rFonts w:hint="default"/>
        <w:lang w:val="en-US" w:eastAsia="en-US" w:bidi="ar-SA"/>
      </w:rPr>
    </w:lvl>
    <w:lvl w:ilvl="7" w:tplc="C7D61994">
      <w:numFmt w:val="bullet"/>
      <w:lvlText w:val="•"/>
      <w:lvlJc w:val="left"/>
      <w:pPr>
        <w:ind w:left="7487" w:hanging="360"/>
      </w:pPr>
      <w:rPr>
        <w:rFonts w:hint="default"/>
        <w:lang w:val="en-US" w:eastAsia="en-US" w:bidi="ar-SA"/>
      </w:rPr>
    </w:lvl>
    <w:lvl w:ilvl="8" w:tplc="B7DAB6E0">
      <w:numFmt w:val="bullet"/>
      <w:lvlText w:val="•"/>
      <w:lvlJc w:val="left"/>
      <w:pPr>
        <w:ind w:left="8543" w:hanging="360"/>
      </w:pPr>
      <w:rPr>
        <w:rFonts w:hint="default"/>
        <w:lang w:val="en-US" w:eastAsia="en-US" w:bidi="ar-SA"/>
      </w:rPr>
    </w:lvl>
  </w:abstractNum>
  <w:abstractNum w:abstractNumId="40" w15:restartNumberingAfterBreak="0">
    <w:nsid w:val="2CA02031"/>
    <w:multiLevelType w:val="hybridMultilevel"/>
    <w:tmpl w:val="3A322078"/>
    <w:lvl w:ilvl="0" w:tplc="05527FA6">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DD0DF6E">
      <w:numFmt w:val="bullet"/>
      <w:lvlText w:val="•"/>
      <w:lvlJc w:val="left"/>
      <w:pPr>
        <w:ind w:left="2947" w:hanging="710"/>
      </w:pPr>
      <w:rPr>
        <w:rFonts w:hint="default"/>
        <w:lang w:val="en-US" w:eastAsia="en-US" w:bidi="ar-SA"/>
      </w:rPr>
    </w:lvl>
    <w:lvl w:ilvl="2" w:tplc="2500F354">
      <w:numFmt w:val="bullet"/>
      <w:lvlText w:val="•"/>
      <w:lvlJc w:val="left"/>
      <w:pPr>
        <w:ind w:left="4375" w:hanging="710"/>
      </w:pPr>
      <w:rPr>
        <w:rFonts w:hint="default"/>
        <w:lang w:val="en-US" w:eastAsia="en-US" w:bidi="ar-SA"/>
      </w:rPr>
    </w:lvl>
    <w:lvl w:ilvl="3" w:tplc="8D66E52E">
      <w:numFmt w:val="bullet"/>
      <w:lvlText w:val="•"/>
      <w:lvlJc w:val="left"/>
      <w:pPr>
        <w:ind w:left="5803" w:hanging="710"/>
      </w:pPr>
      <w:rPr>
        <w:rFonts w:hint="default"/>
        <w:lang w:val="en-US" w:eastAsia="en-US" w:bidi="ar-SA"/>
      </w:rPr>
    </w:lvl>
    <w:lvl w:ilvl="4" w:tplc="CB2833DA">
      <w:numFmt w:val="bullet"/>
      <w:lvlText w:val="•"/>
      <w:lvlJc w:val="left"/>
      <w:pPr>
        <w:ind w:left="7231" w:hanging="710"/>
      </w:pPr>
      <w:rPr>
        <w:rFonts w:hint="default"/>
        <w:lang w:val="en-US" w:eastAsia="en-US" w:bidi="ar-SA"/>
      </w:rPr>
    </w:lvl>
    <w:lvl w:ilvl="5" w:tplc="BA62F146">
      <w:numFmt w:val="bullet"/>
      <w:lvlText w:val="•"/>
      <w:lvlJc w:val="left"/>
      <w:pPr>
        <w:ind w:left="8659" w:hanging="710"/>
      </w:pPr>
      <w:rPr>
        <w:rFonts w:hint="default"/>
        <w:lang w:val="en-US" w:eastAsia="en-US" w:bidi="ar-SA"/>
      </w:rPr>
    </w:lvl>
    <w:lvl w:ilvl="6" w:tplc="8AF6804A">
      <w:numFmt w:val="bullet"/>
      <w:lvlText w:val="•"/>
      <w:lvlJc w:val="left"/>
      <w:pPr>
        <w:ind w:left="10087" w:hanging="710"/>
      </w:pPr>
      <w:rPr>
        <w:rFonts w:hint="default"/>
        <w:lang w:val="en-US" w:eastAsia="en-US" w:bidi="ar-SA"/>
      </w:rPr>
    </w:lvl>
    <w:lvl w:ilvl="7" w:tplc="2CAC26DC">
      <w:numFmt w:val="bullet"/>
      <w:lvlText w:val="•"/>
      <w:lvlJc w:val="left"/>
      <w:pPr>
        <w:ind w:left="11514" w:hanging="710"/>
      </w:pPr>
      <w:rPr>
        <w:rFonts w:hint="default"/>
        <w:lang w:val="en-US" w:eastAsia="en-US" w:bidi="ar-SA"/>
      </w:rPr>
    </w:lvl>
    <w:lvl w:ilvl="8" w:tplc="0BD8DB6C">
      <w:numFmt w:val="bullet"/>
      <w:lvlText w:val="•"/>
      <w:lvlJc w:val="left"/>
      <w:pPr>
        <w:ind w:left="12942" w:hanging="710"/>
      </w:pPr>
      <w:rPr>
        <w:rFonts w:hint="default"/>
        <w:lang w:val="en-US" w:eastAsia="en-US" w:bidi="ar-SA"/>
      </w:rPr>
    </w:lvl>
  </w:abstractNum>
  <w:abstractNum w:abstractNumId="41" w15:restartNumberingAfterBreak="0">
    <w:nsid w:val="2CFB4218"/>
    <w:multiLevelType w:val="hybridMultilevel"/>
    <w:tmpl w:val="CAEEA46C"/>
    <w:lvl w:ilvl="0" w:tplc="3656115A">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DD6905A">
      <w:numFmt w:val="bullet"/>
      <w:lvlText w:val="•"/>
      <w:lvlJc w:val="left"/>
      <w:pPr>
        <w:ind w:left="2947" w:hanging="710"/>
      </w:pPr>
      <w:rPr>
        <w:rFonts w:hint="default"/>
        <w:lang w:val="en-US" w:eastAsia="en-US" w:bidi="ar-SA"/>
      </w:rPr>
    </w:lvl>
    <w:lvl w:ilvl="2" w:tplc="5A0CE312">
      <w:numFmt w:val="bullet"/>
      <w:lvlText w:val="•"/>
      <w:lvlJc w:val="left"/>
      <w:pPr>
        <w:ind w:left="4375" w:hanging="710"/>
      </w:pPr>
      <w:rPr>
        <w:rFonts w:hint="default"/>
        <w:lang w:val="en-US" w:eastAsia="en-US" w:bidi="ar-SA"/>
      </w:rPr>
    </w:lvl>
    <w:lvl w:ilvl="3" w:tplc="CAEEA53C">
      <w:numFmt w:val="bullet"/>
      <w:lvlText w:val="•"/>
      <w:lvlJc w:val="left"/>
      <w:pPr>
        <w:ind w:left="5803" w:hanging="710"/>
      </w:pPr>
      <w:rPr>
        <w:rFonts w:hint="default"/>
        <w:lang w:val="en-US" w:eastAsia="en-US" w:bidi="ar-SA"/>
      </w:rPr>
    </w:lvl>
    <w:lvl w:ilvl="4" w:tplc="6240AD4C">
      <w:numFmt w:val="bullet"/>
      <w:lvlText w:val="•"/>
      <w:lvlJc w:val="left"/>
      <w:pPr>
        <w:ind w:left="7231" w:hanging="710"/>
      </w:pPr>
      <w:rPr>
        <w:rFonts w:hint="default"/>
        <w:lang w:val="en-US" w:eastAsia="en-US" w:bidi="ar-SA"/>
      </w:rPr>
    </w:lvl>
    <w:lvl w:ilvl="5" w:tplc="DFE2695A">
      <w:numFmt w:val="bullet"/>
      <w:lvlText w:val="•"/>
      <w:lvlJc w:val="left"/>
      <w:pPr>
        <w:ind w:left="8659" w:hanging="710"/>
      </w:pPr>
      <w:rPr>
        <w:rFonts w:hint="default"/>
        <w:lang w:val="en-US" w:eastAsia="en-US" w:bidi="ar-SA"/>
      </w:rPr>
    </w:lvl>
    <w:lvl w:ilvl="6" w:tplc="2AC05D04">
      <w:numFmt w:val="bullet"/>
      <w:lvlText w:val="•"/>
      <w:lvlJc w:val="left"/>
      <w:pPr>
        <w:ind w:left="10087" w:hanging="710"/>
      </w:pPr>
      <w:rPr>
        <w:rFonts w:hint="default"/>
        <w:lang w:val="en-US" w:eastAsia="en-US" w:bidi="ar-SA"/>
      </w:rPr>
    </w:lvl>
    <w:lvl w:ilvl="7" w:tplc="FBC8AB44">
      <w:numFmt w:val="bullet"/>
      <w:lvlText w:val="•"/>
      <w:lvlJc w:val="left"/>
      <w:pPr>
        <w:ind w:left="11514" w:hanging="710"/>
      </w:pPr>
      <w:rPr>
        <w:rFonts w:hint="default"/>
        <w:lang w:val="en-US" w:eastAsia="en-US" w:bidi="ar-SA"/>
      </w:rPr>
    </w:lvl>
    <w:lvl w:ilvl="8" w:tplc="BF8CE786">
      <w:numFmt w:val="bullet"/>
      <w:lvlText w:val="•"/>
      <w:lvlJc w:val="left"/>
      <w:pPr>
        <w:ind w:left="12942" w:hanging="710"/>
      </w:pPr>
      <w:rPr>
        <w:rFonts w:hint="default"/>
        <w:lang w:val="en-US" w:eastAsia="en-US" w:bidi="ar-SA"/>
      </w:rPr>
    </w:lvl>
  </w:abstractNum>
  <w:abstractNum w:abstractNumId="42" w15:restartNumberingAfterBreak="0">
    <w:nsid w:val="2F5D3E3D"/>
    <w:multiLevelType w:val="hybridMultilevel"/>
    <w:tmpl w:val="D924D6A8"/>
    <w:lvl w:ilvl="0" w:tplc="6862D466">
      <w:numFmt w:val="bullet"/>
      <w:lvlText w:val=""/>
      <w:lvlJc w:val="left"/>
      <w:pPr>
        <w:ind w:left="467" w:hanging="360"/>
      </w:pPr>
      <w:rPr>
        <w:rFonts w:ascii="Symbol" w:eastAsia="Symbol" w:hAnsi="Symbol" w:cs="Symbol" w:hint="default"/>
        <w:b w:val="0"/>
        <w:bCs w:val="0"/>
        <w:i w:val="0"/>
        <w:iCs w:val="0"/>
        <w:spacing w:val="0"/>
        <w:w w:val="100"/>
        <w:sz w:val="20"/>
        <w:szCs w:val="20"/>
        <w:lang w:val="en-US" w:eastAsia="en-US" w:bidi="ar-SA"/>
      </w:rPr>
    </w:lvl>
    <w:lvl w:ilvl="1" w:tplc="DC8CA2FC">
      <w:numFmt w:val="bullet"/>
      <w:lvlText w:val="•"/>
      <w:lvlJc w:val="left"/>
      <w:pPr>
        <w:ind w:left="1475" w:hanging="360"/>
      </w:pPr>
      <w:rPr>
        <w:rFonts w:hint="default"/>
        <w:lang w:val="en-US" w:eastAsia="en-US" w:bidi="ar-SA"/>
      </w:rPr>
    </w:lvl>
    <w:lvl w:ilvl="2" w:tplc="3DDC7F3C">
      <w:numFmt w:val="bullet"/>
      <w:lvlText w:val="•"/>
      <w:lvlJc w:val="left"/>
      <w:pPr>
        <w:ind w:left="2490" w:hanging="360"/>
      </w:pPr>
      <w:rPr>
        <w:rFonts w:hint="default"/>
        <w:lang w:val="en-US" w:eastAsia="en-US" w:bidi="ar-SA"/>
      </w:rPr>
    </w:lvl>
    <w:lvl w:ilvl="3" w:tplc="A798F316">
      <w:numFmt w:val="bullet"/>
      <w:lvlText w:val="•"/>
      <w:lvlJc w:val="left"/>
      <w:pPr>
        <w:ind w:left="3505" w:hanging="360"/>
      </w:pPr>
      <w:rPr>
        <w:rFonts w:hint="default"/>
        <w:lang w:val="en-US" w:eastAsia="en-US" w:bidi="ar-SA"/>
      </w:rPr>
    </w:lvl>
    <w:lvl w:ilvl="4" w:tplc="1F6CD046">
      <w:numFmt w:val="bullet"/>
      <w:lvlText w:val="•"/>
      <w:lvlJc w:val="left"/>
      <w:pPr>
        <w:ind w:left="4520" w:hanging="360"/>
      </w:pPr>
      <w:rPr>
        <w:rFonts w:hint="default"/>
        <w:lang w:val="en-US" w:eastAsia="en-US" w:bidi="ar-SA"/>
      </w:rPr>
    </w:lvl>
    <w:lvl w:ilvl="5" w:tplc="A0D825C6">
      <w:numFmt w:val="bullet"/>
      <w:lvlText w:val="•"/>
      <w:lvlJc w:val="left"/>
      <w:pPr>
        <w:ind w:left="5536" w:hanging="360"/>
      </w:pPr>
      <w:rPr>
        <w:rFonts w:hint="default"/>
        <w:lang w:val="en-US" w:eastAsia="en-US" w:bidi="ar-SA"/>
      </w:rPr>
    </w:lvl>
    <w:lvl w:ilvl="6" w:tplc="85242A96">
      <w:numFmt w:val="bullet"/>
      <w:lvlText w:val="•"/>
      <w:lvlJc w:val="left"/>
      <w:pPr>
        <w:ind w:left="6551" w:hanging="360"/>
      </w:pPr>
      <w:rPr>
        <w:rFonts w:hint="default"/>
        <w:lang w:val="en-US" w:eastAsia="en-US" w:bidi="ar-SA"/>
      </w:rPr>
    </w:lvl>
    <w:lvl w:ilvl="7" w:tplc="099C0962">
      <w:numFmt w:val="bullet"/>
      <w:lvlText w:val="•"/>
      <w:lvlJc w:val="left"/>
      <w:pPr>
        <w:ind w:left="7566" w:hanging="360"/>
      </w:pPr>
      <w:rPr>
        <w:rFonts w:hint="default"/>
        <w:lang w:val="en-US" w:eastAsia="en-US" w:bidi="ar-SA"/>
      </w:rPr>
    </w:lvl>
    <w:lvl w:ilvl="8" w:tplc="387C4512">
      <w:numFmt w:val="bullet"/>
      <w:lvlText w:val="•"/>
      <w:lvlJc w:val="left"/>
      <w:pPr>
        <w:ind w:left="8581" w:hanging="360"/>
      </w:pPr>
      <w:rPr>
        <w:rFonts w:hint="default"/>
        <w:lang w:val="en-US" w:eastAsia="en-US" w:bidi="ar-SA"/>
      </w:rPr>
    </w:lvl>
  </w:abstractNum>
  <w:abstractNum w:abstractNumId="43" w15:restartNumberingAfterBreak="0">
    <w:nsid w:val="306E1D84"/>
    <w:multiLevelType w:val="hybridMultilevel"/>
    <w:tmpl w:val="30AA5272"/>
    <w:lvl w:ilvl="0" w:tplc="629C952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0C2F568">
      <w:numFmt w:val="bullet"/>
      <w:lvlText w:val="•"/>
      <w:lvlJc w:val="left"/>
      <w:pPr>
        <w:ind w:left="2947" w:hanging="710"/>
      </w:pPr>
      <w:rPr>
        <w:rFonts w:hint="default"/>
        <w:lang w:val="en-US" w:eastAsia="en-US" w:bidi="ar-SA"/>
      </w:rPr>
    </w:lvl>
    <w:lvl w:ilvl="2" w:tplc="387A0986">
      <w:numFmt w:val="bullet"/>
      <w:lvlText w:val="•"/>
      <w:lvlJc w:val="left"/>
      <w:pPr>
        <w:ind w:left="4375" w:hanging="710"/>
      </w:pPr>
      <w:rPr>
        <w:rFonts w:hint="default"/>
        <w:lang w:val="en-US" w:eastAsia="en-US" w:bidi="ar-SA"/>
      </w:rPr>
    </w:lvl>
    <w:lvl w:ilvl="3" w:tplc="B0D21BC2">
      <w:numFmt w:val="bullet"/>
      <w:lvlText w:val="•"/>
      <w:lvlJc w:val="left"/>
      <w:pPr>
        <w:ind w:left="5803" w:hanging="710"/>
      </w:pPr>
      <w:rPr>
        <w:rFonts w:hint="default"/>
        <w:lang w:val="en-US" w:eastAsia="en-US" w:bidi="ar-SA"/>
      </w:rPr>
    </w:lvl>
    <w:lvl w:ilvl="4" w:tplc="4C024FA8">
      <w:numFmt w:val="bullet"/>
      <w:lvlText w:val="•"/>
      <w:lvlJc w:val="left"/>
      <w:pPr>
        <w:ind w:left="7231" w:hanging="710"/>
      </w:pPr>
      <w:rPr>
        <w:rFonts w:hint="default"/>
        <w:lang w:val="en-US" w:eastAsia="en-US" w:bidi="ar-SA"/>
      </w:rPr>
    </w:lvl>
    <w:lvl w:ilvl="5" w:tplc="74DC9F98">
      <w:numFmt w:val="bullet"/>
      <w:lvlText w:val="•"/>
      <w:lvlJc w:val="left"/>
      <w:pPr>
        <w:ind w:left="8659" w:hanging="710"/>
      </w:pPr>
      <w:rPr>
        <w:rFonts w:hint="default"/>
        <w:lang w:val="en-US" w:eastAsia="en-US" w:bidi="ar-SA"/>
      </w:rPr>
    </w:lvl>
    <w:lvl w:ilvl="6" w:tplc="FDA8C4FE">
      <w:numFmt w:val="bullet"/>
      <w:lvlText w:val="•"/>
      <w:lvlJc w:val="left"/>
      <w:pPr>
        <w:ind w:left="10087" w:hanging="710"/>
      </w:pPr>
      <w:rPr>
        <w:rFonts w:hint="default"/>
        <w:lang w:val="en-US" w:eastAsia="en-US" w:bidi="ar-SA"/>
      </w:rPr>
    </w:lvl>
    <w:lvl w:ilvl="7" w:tplc="EBE42C40">
      <w:numFmt w:val="bullet"/>
      <w:lvlText w:val="•"/>
      <w:lvlJc w:val="left"/>
      <w:pPr>
        <w:ind w:left="11514" w:hanging="710"/>
      </w:pPr>
      <w:rPr>
        <w:rFonts w:hint="default"/>
        <w:lang w:val="en-US" w:eastAsia="en-US" w:bidi="ar-SA"/>
      </w:rPr>
    </w:lvl>
    <w:lvl w:ilvl="8" w:tplc="ECF4F6C4">
      <w:numFmt w:val="bullet"/>
      <w:lvlText w:val="•"/>
      <w:lvlJc w:val="left"/>
      <w:pPr>
        <w:ind w:left="12942" w:hanging="710"/>
      </w:pPr>
      <w:rPr>
        <w:rFonts w:hint="default"/>
        <w:lang w:val="en-US" w:eastAsia="en-US" w:bidi="ar-SA"/>
      </w:rPr>
    </w:lvl>
  </w:abstractNum>
  <w:abstractNum w:abstractNumId="44" w15:restartNumberingAfterBreak="0">
    <w:nsid w:val="33241AC1"/>
    <w:multiLevelType w:val="hybridMultilevel"/>
    <w:tmpl w:val="078E4AA6"/>
    <w:lvl w:ilvl="0" w:tplc="3998D44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56E45A8">
      <w:numFmt w:val="bullet"/>
      <w:lvlText w:val="•"/>
      <w:lvlJc w:val="left"/>
      <w:pPr>
        <w:ind w:left="2947" w:hanging="710"/>
      </w:pPr>
      <w:rPr>
        <w:rFonts w:hint="default"/>
        <w:lang w:val="en-US" w:eastAsia="en-US" w:bidi="ar-SA"/>
      </w:rPr>
    </w:lvl>
    <w:lvl w:ilvl="2" w:tplc="A15E3432">
      <w:numFmt w:val="bullet"/>
      <w:lvlText w:val="•"/>
      <w:lvlJc w:val="left"/>
      <w:pPr>
        <w:ind w:left="4375" w:hanging="710"/>
      </w:pPr>
      <w:rPr>
        <w:rFonts w:hint="default"/>
        <w:lang w:val="en-US" w:eastAsia="en-US" w:bidi="ar-SA"/>
      </w:rPr>
    </w:lvl>
    <w:lvl w:ilvl="3" w:tplc="F3DE36EA">
      <w:numFmt w:val="bullet"/>
      <w:lvlText w:val="•"/>
      <w:lvlJc w:val="left"/>
      <w:pPr>
        <w:ind w:left="5803" w:hanging="710"/>
      </w:pPr>
      <w:rPr>
        <w:rFonts w:hint="default"/>
        <w:lang w:val="en-US" w:eastAsia="en-US" w:bidi="ar-SA"/>
      </w:rPr>
    </w:lvl>
    <w:lvl w:ilvl="4" w:tplc="2C9CE946">
      <w:numFmt w:val="bullet"/>
      <w:lvlText w:val="•"/>
      <w:lvlJc w:val="left"/>
      <w:pPr>
        <w:ind w:left="7231" w:hanging="710"/>
      </w:pPr>
      <w:rPr>
        <w:rFonts w:hint="default"/>
        <w:lang w:val="en-US" w:eastAsia="en-US" w:bidi="ar-SA"/>
      </w:rPr>
    </w:lvl>
    <w:lvl w:ilvl="5" w:tplc="C0B0D680">
      <w:numFmt w:val="bullet"/>
      <w:lvlText w:val="•"/>
      <w:lvlJc w:val="left"/>
      <w:pPr>
        <w:ind w:left="8659" w:hanging="710"/>
      </w:pPr>
      <w:rPr>
        <w:rFonts w:hint="default"/>
        <w:lang w:val="en-US" w:eastAsia="en-US" w:bidi="ar-SA"/>
      </w:rPr>
    </w:lvl>
    <w:lvl w:ilvl="6" w:tplc="95F66C38">
      <w:numFmt w:val="bullet"/>
      <w:lvlText w:val="•"/>
      <w:lvlJc w:val="left"/>
      <w:pPr>
        <w:ind w:left="10087" w:hanging="710"/>
      </w:pPr>
      <w:rPr>
        <w:rFonts w:hint="default"/>
        <w:lang w:val="en-US" w:eastAsia="en-US" w:bidi="ar-SA"/>
      </w:rPr>
    </w:lvl>
    <w:lvl w:ilvl="7" w:tplc="317E2702">
      <w:numFmt w:val="bullet"/>
      <w:lvlText w:val="•"/>
      <w:lvlJc w:val="left"/>
      <w:pPr>
        <w:ind w:left="11514" w:hanging="710"/>
      </w:pPr>
      <w:rPr>
        <w:rFonts w:hint="default"/>
        <w:lang w:val="en-US" w:eastAsia="en-US" w:bidi="ar-SA"/>
      </w:rPr>
    </w:lvl>
    <w:lvl w:ilvl="8" w:tplc="FA98229A">
      <w:numFmt w:val="bullet"/>
      <w:lvlText w:val="•"/>
      <w:lvlJc w:val="left"/>
      <w:pPr>
        <w:ind w:left="12942" w:hanging="710"/>
      </w:pPr>
      <w:rPr>
        <w:rFonts w:hint="default"/>
        <w:lang w:val="en-US" w:eastAsia="en-US" w:bidi="ar-SA"/>
      </w:rPr>
    </w:lvl>
  </w:abstractNum>
  <w:abstractNum w:abstractNumId="45" w15:restartNumberingAfterBreak="0">
    <w:nsid w:val="372D0A76"/>
    <w:multiLevelType w:val="hybridMultilevel"/>
    <w:tmpl w:val="F662CBE6"/>
    <w:lvl w:ilvl="0" w:tplc="EBCA6886">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FD4FE38">
      <w:numFmt w:val="bullet"/>
      <w:lvlText w:val="•"/>
      <w:lvlJc w:val="left"/>
      <w:pPr>
        <w:ind w:left="2947" w:hanging="710"/>
      </w:pPr>
      <w:rPr>
        <w:rFonts w:hint="default"/>
        <w:lang w:val="en-US" w:eastAsia="en-US" w:bidi="ar-SA"/>
      </w:rPr>
    </w:lvl>
    <w:lvl w:ilvl="2" w:tplc="70EEF8B4">
      <w:numFmt w:val="bullet"/>
      <w:lvlText w:val="•"/>
      <w:lvlJc w:val="left"/>
      <w:pPr>
        <w:ind w:left="4375" w:hanging="710"/>
      </w:pPr>
      <w:rPr>
        <w:rFonts w:hint="default"/>
        <w:lang w:val="en-US" w:eastAsia="en-US" w:bidi="ar-SA"/>
      </w:rPr>
    </w:lvl>
    <w:lvl w:ilvl="3" w:tplc="B7BACF9C">
      <w:numFmt w:val="bullet"/>
      <w:lvlText w:val="•"/>
      <w:lvlJc w:val="left"/>
      <w:pPr>
        <w:ind w:left="5803" w:hanging="710"/>
      </w:pPr>
      <w:rPr>
        <w:rFonts w:hint="default"/>
        <w:lang w:val="en-US" w:eastAsia="en-US" w:bidi="ar-SA"/>
      </w:rPr>
    </w:lvl>
    <w:lvl w:ilvl="4" w:tplc="36F6DAC2">
      <w:numFmt w:val="bullet"/>
      <w:lvlText w:val="•"/>
      <w:lvlJc w:val="left"/>
      <w:pPr>
        <w:ind w:left="7231" w:hanging="710"/>
      </w:pPr>
      <w:rPr>
        <w:rFonts w:hint="default"/>
        <w:lang w:val="en-US" w:eastAsia="en-US" w:bidi="ar-SA"/>
      </w:rPr>
    </w:lvl>
    <w:lvl w:ilvl="5" w:tplc="048CC1A4">
      <w:numFmt w:val="bullet"/>
      <w:lvlText w:val="•"/>
      <w:lvlJc w:val="left"/>
      <w:pPr>
        <w:ind w:left="8659" w:hanging="710"/>
      </w:pPr>
      <w:rPr>
        <w:rFonts w:hint="default"/>
        <w:lang w:val="en-US" w:eastAsia="en-US" w:bidi="ar-SA"/>
      </w:rPr>
    </w:lvl>
    <w:lvl w:ilvl="6" w:tplc="47C00440">
      <w:numFmt w:val="bullet"/>
      <w:lvlText w:val="•"/>
      <w:lvlJc w:val="left"/>
      <w:pPr>
        <w:ind w:left="10087" w:hanging="710"/>
      </w:pPr>
      <w:rPr>
        <w:rFonts w:hint="default"/>
        <w:lang w:val="en-US" w:eastAsia="en-US" w:bidi="ar-SA"/>
      </w:rPr>
    </w:lvl>
    <w:lvl w:ilvl="7" w:tplc="8A9631F6">
      <w:numFmt w:val="bullet"/>
      <w:lvlText w:val="•"/>
      <w:lvlJc w:val="left"/>
      <w:pPr>
        <w:ind w:left="11514" w:hanging="710"/>
      </w:pPr>
      <w:rPr>
        <w:rFonts w:hint="default"/>
        <w:lang w:val="en-US" w:eastAsia="en-US" w:bidi="ar-SA"/>
      </w:rPr>
    </w:lvl>
    <w:lvl w:ilvl="8" w:tplc="2C38B50A">
      <w:numFmt w:val="bullet"/>
      <w:lvlText w:val="•"/>
      <w:lvlJc w:val="left"/>
      <w:pPr>
        <w:ind w:left="12942" w:hanging="710"/>
      </w:pPr>
      <w:rPr>
        <w:rFonts w:hint="default"/>
        <w:lang w:val="en-US" w:eastAsia="en-US" w:bidi="ar-SA"/>
      </w:rPr>
    </w:lvl>
  </w:abstractNum>
  <w:abstractNum w:abstractNumId="46" w15:restartNumberingAfterBreak="0">
    <w:nsid w:val="373654DC"/>
    <w:multiLevelType w:val="hybridMultilevel"/>
    <w:tmpl w:val="9830042E"/>
    <w:lvl w:ilvl="0" w:tplc="9B5C8C94">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13A1B6A">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8D60FA6">
      <w:numFmt w:val="bullet"/>
      <w:lvlText w:val="•"/>
      <w:lvlJc w:val="left"/>
      <w:pPr>
        <w:ind w:left="3604" w:hanging="567"/>
      </w:pPr>
      <w:rPr>
        <w:rFonts w:hint="default"/>
        <w:lang w:val="en-US" w:eastAsia="en-US" w:bidi="ar-SA"/>
      </w:rPr>
    </w:lvl>
    <w:lvl w:ilvl="3" w:tplc="9D684F94">
      <w:numFmt w:val="bullet"/>
      <w:lvlText w:val="•"/>
      <w:lvlJc w:val="left"/>
      <w:pPr>
        <w:ind w:left="5128" w:hanging="567"/>
      </w:pPr>
      <w:rPr>
        <w:rFonts w:hint="default"/>
        <w:lang w:val="en-US" w:eastAsia="en-US" w:bidi="ar-SA"/>
      </w:rPr>
    </w:lvl>
    <w:lvl w:ilvl="4" w:tplc="416C3DB8">
      <w:numFmt w:val="bullet"/>
      <w:lvlText w:val="•"/>
      <w:lvlJc w:val="left"/>
      <w:pPr>
        <w:ind w:left="6652" w:hanging="567"/>
      </w:pPr>
      <w:rPr>
        <w:rFonts w:hint="default"/>
        <w:lang w:val="en-US" w:eastAsia="en-US" w:bidi="ar-SA"/>
      </w:rPr>
    </w:lvl>
    <w:lvl w:ilvl="5" w:tplc="2DD23576">
      <w:numFmt w:val="bullet"/>
      <w:lvlText w:val="•"/>
      <w:lvlJc w:val="left"/>
      <w:pPr>
        <w:ind w:left="8177" w:hanging="567"/>
      </w:pPr>
      <w:rPr>
        <w:rFonts w:hint="default"/>
        <w:lang w:val="en-US" w:eastAsia="en-US" w:bidi="ar-SA"/>
      </w:rPr>
    </w:lvl>
    <w:lvl w:ilvl="6" w:tplc="3CDC0F64">
      <w:numFmt w:val="bullet"/>
      <w:lvlText w:val="•"/>
      <w:lvlJc w:val="left"/>
      <w:pPr>
        <w:ind w:left="9701" w:hanging="567"/>
      </w:pPr>
      <w:rPr>
        <w:rFonts w:hint="default"/>
        <w:lang w:val="en-US" w:eastAsia="en-US" w:bidi="ar-SA"/>
      </w:rPr>
    </w:lvl>
    <w:lvl w:ilvl="7" w:tplc="C92AECE6">
      <w:numFmt w:val="bullet"/>
      <w:lvlText w:val="•"/>
      <w:lvlJc w:val="left"/>
      <w:pPr>
        <w:ind w:left="11225" w:hanging="567"/>
      </w:pPr>
      <w:rPr>
        <w:rFonts w:hint="default"/>
        <w:lang w:val="en-US" w:eastAsia="en-US" w:bidi="ar-SA"/>
      </w:rPr>
    </w:lvl>
    <w:lvl w:ilvl="8" w:tplc="F7D8CA5C">
      <w:numFmt w:val="bullet"/>
      <w:lvlText w:val="•"/>
      <w:lvlJc w:val="left"/>
      <w:pPr>
        <w:ind w:left="12749" w:hanging="567"/>
      </w:pPr>
      <w:rPr>
        <w:rFonts w:hint="default"/>
        <w:lang w:val="en-US" w:eastAsia="en-US" w:bidi="ar-SA"/>
      </w:rPr>
    </w:lvl>
  </w:abstractNum>
  <w:abstractNum w:abstractNumId="47" w15:restartNumberingAfterBreak="0">
    <w:nsid w:val="37934301"/>
    <w:multiLevelType w:val="hybridMultilevel"/>
    <w:tmpl w:val="79AAC9C8"/>
    <w:lvl w:ilvl="0" w:tplc="A336E894">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7549B5E">
      <w:numFmt w:val="bullet"/>
      <w:lvlText w:val="•"/>
      <w:lvlJc w:val="left"/>
      <w:pPr>
        <w:ind w:left="2947" w:hanging="710"/>
      </w:pPr>
      <w:rPr>
        <w:rFonts w:hint="default"/>
        <w:lang w:val="en-US" w:eastAsia="en-US" w:bidi="ar-SA"/>
      </w:rPr>
    </w:lvl>
    <w:lvl w:ilvl="2" w:tplc="0D560932">
      <w:numFmt w:val="bullet"/>
      <w:lvlText w:val="•"/>
      <w:lvlJc w:val="left"/>
      <w:pPr>
        <w:ind w:left="4375" w:hanging="710"/>
      </w:pPr>
      <w:rPr>
        <w:rFonts w:hint="default"/>
        <w:lang w:val="en-US" w:eastAsia="en-US" w:bidi="ar-SA"/>
      </w:rPr>
    </w:lvl>
    <w:lvl w:ilvl="3" w:tplc="3634B462">
      <w:numFmt w:val="bullet"/>
      <w:lvlText w:val="•"/>
      <w:lvlJc w:val="left"/>
      <w:pPr>
        <w:ind w:left="5803" w:hanging="710"/>
      </w:pPr>
      <w:rPr>
        <w:rFonts w:hint="default"/>
        <w:lang w:val="en-US" w:eastAsia="en-US" w:bidi="ar-SA"/>
      </w:rPr>
    </w:lvl>
    <w:lvl w:ilvl="4" w:tplc="A91282C0">
      <w:numFmt w:val="bullet"/>
      <w:lvlText w:val="•"/>
      <w:lvlJc w:val="left"/>
      <w:pPr>
        <w:ind w:left="7231" w:hanging="710"/>
      </w:pPr>
      <w:rPr>
        <w:rFonts w:hint="default"/>
        <w:lang w:val="en-US" w:eastAsia="en-US" w:bidi="ar-SA"/>
      </w:rPr>
    </w:lvl>
    <w:lvl w:ilvl="5" w:tplc="74A084E8">
      <w:numFmt w:val="bullet"/>
      <w:lvlText w:val="•"/>
      <w:lvlJc w:val="left"/>
      <w:pPr>
        <w:ind w:left="8659" w:hanging="710"/>
      </w:pPr>
      <w:rPr>
        <w:rFonts w:hint="default"/>
        <w:lang w:val="en-US" w:eastAsia="en-US" w:bidi="ar-SA"/>
      </w:rPr>
    </w:lvl>
    <w:lvl w:ilvl="6" w:tplc="164E0DB4">
      <w:numFmt w:val="bullet"/>
      <w:lvlText w:val="•"/>
      <w:lvlJc w:val="left"/>
      <w:pPr>
        <w:ind w:left="10087" w:hanging="710"/>
      </w:pPr>
      <w:rPr>
        <w:rFonts w:hint="default"/>
        <w:lang w:val="en-US" w:eastAsia="en-US" w:bidi="ar-SA"/>
      </w:rPr>
    </w:lvl>
    <w:lvl w:ilvl="7" w:tplc="332C7992">
      <w:numFmt w:val="bullet"/>
      <w:lvlText w:val="•"/>
      <w:lvlJc w:val="left"/>
      <w:pPr>
        <w:ind w:left="11514" w:hanging="710"/>
      </w:pPr>
      <w:rPr>
        <w:rFonts w:hint="default"/>
        <w:lang w:val="en-US" w:eastAsia="en-US" w:bidi="ar-SA"/>
      </w:rPr>
    </w:lvl>
    <w:lvl w:ilvl="8" w:tplc="4F7CB3D4">
      <w:numFmt w:val="bullet"/>
      <w:lvlText w:val="•"/>
      <w:lvlJc w:val="left"/>
      <w:pPr>
        <w:ind w:left="12942" w:hanging="710"/>
      </w:pPr>
      <w:rPr>
        <w:rFonts w:hint="default"/>
        <w:lang w:val="en-US" w:eastAsia="en-US" w:bidi="ar-SA"/>
      </w:rPr>
    </w:lvl>
  </w:abstractNum>
  <w:abstractNum w:abstractNumId="48" w15:restartNumberingAfterBreak="0">
    <w:nsid w:val="3A2446E5"/>
    <w:multiLevelType w:val="hybridMultilevel"/>
    <w:tmpl w:val="FDDECAB8"/>
    <w:lvl w:ilvl="0" w:tplc="8C90DA16">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B785A10">
      <w:numFmt w:val="bullet"/>
      <w:lvlText w:val="•"/>
      <w:lvlJc w:val="left"/>
      <w:pPr>
        <w:ind w:left="2947" w:hanging="710"/>
      </w:pPr>
      <w:rPr>
        <w:rFonts w:hint="default"/>
        <w:lang w:val="en-US" w:eastAsia="en-US" w:bidi="ar-SA"/>
      </w:rPr>
    </w:lvl>
    <w:lvl w:ilvl="2" w:tplc="9306DC7E">
      <w:numFmt w:val="bullet"/>
      <w:lvlText w:val="•"/>
      <w:lvlJc w:val="left"/>
      <w:pPr>
        <w:ind w:left="4375" w:hanging="710"/>
      </w:pPr>
      <w:rPr>
        <w:rFonts w:hint="default"/>
        <w:lang w:val="en-US" w:eastAsia="en-US" w:bidi="ar-SA"/>
      </w:rPr>
    </w:lvl>
    <w:lvl w:ilvl="3" w:tplc="69A0B002">
      <w:numFmt w:val="bullet"/>
      <w:lvlText w:val="•"/>
      <w:lvlJc w:val="left"/>
      <w:pPr>
        <w:ind w:left="5803" w:hanging="710"/>
      </w:pPr>
      <w:rPr>
        <w:rFonts w:hint="default"/>
        <w:lang w:val="en-US" w:eastAsia="en-US" w:bidi="ar-SA"/>
      </w:rPr>
    </w:lvl>
    <w:lvl w:ilvl="4" w:tplc="B2BED496">
      <w:numFmt w:val="bullet"/>
      <w:lvlText w:val="•"/>
      <w:lvlJc w:val="left"/>
      <w:pPr>
        <w:ind w:left="7231" w:hanging="710"/>
      </w:pPr>
      <w:rPr>
        <w:rFonts w:hint="default"/>
        <w:lang w:val="en-US" w:eastAsia="en-US" w:bidi="ar-SA"/>
      </w:rPr>
    </w:lvl>
    <w:lvl w:ilvl="5" w:tplc="2ECA4198">
      <w:numFmt w:val="bullet"/>
      <w:lvlText w:val="•"/>
      <w:lvlJc w:val="left"/>
      <w:pPr>
        <w:ind w:left="8659" w:hanging="710"/>
      </w:pPr>
      <w:rPr>
        <w:rFonts w:hint="default"/>
        <w:lang w:val="en-US" w:eastAsia="en-US" w:bidi="ar-SA"/>
      </w:rPr>
    </w:lvl>
    <w:lvl w:ilvl="6" w:tplc="DA32404C">
      <w:numFmt w:val="bullet"/>
      <w:lvlText w:val="•"/>
      <w:lvlJc w:val="left"/>
      <w:pPr>
        <w:ind w:left="10087" w:hanging="710"/>
      </w:pPr>
      <w:rPr>
        <w:rFonts w:hint="default"/>
        <w:lang w:val="en-US" w:eastAsia="en-US" w:bidi="ar-SA"/>
      </w:rPr>
    </w:lvl>
    <w:lvl w:ilvl="7" w:tplc="FE22EE7E">
      <w:numFmt w:val="bullet"/>
      <w:lvlText w:val="•"/>
      <w:lvlJc w:val="left"/>
      <w:pPr>
        <w:ind w:left="11514" w:hanging="710"/>
      </w:pPr>
      <w:rPr>
        <w:rFonts w:hint="default"/>
        <w:lang w:val="en-US" w:eastAsia="en-US" w:bidi="ar-SA"/>
      </w:rPr>
    </w:lvl>
    <w:lvl w:ilvl="8" w:tplc="ED8CA90E">
      <w:numFmt w:val="bullet"/>
      <w:lvlText w:val="•"/>
      <w:lvlJc w:val="left"/>
      <w:pPr>
        <w:ind w:left="12942" w:hanging="710"/>
      </w:pPr>
      <w:rPr>
        <w:rFonts w:hint="default"/>
        <w:lang w:val="en-US" w:eastAsia="en-US" w:bidi="ar-SA"/>
      </w:rPr>
    </w:lvl>
  </w:abstractNum>
  <w:abstractNum w:abstractNumId="49" w15:restartNumberingAfterBreak="0">
    <w:nsid w:val="42033EDB"/>
    <w:multiLevelType w:val="hybridMultilevel"/>
    <w:tmpl w:val="346EE7B8"/>
    <w:lvl w:ilvl="0" w:tplc="3CD634D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07EA574">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C48003B8">
      <w:numFmt w:val="bullet"/>
      <w:lvlText w:val="•"/>
      <w:lvlJc w:val="left"/>
      <w:pPr>
        <w:ind w:left="3604" w:hanging="567"/>
      </w:pPr>
      <w:rPr>
        <w:rFonts w:hint="default"/>
        <w:lang w:val="en-US" w:eastAsia="en-US" w:bidi="ar-SA"/>
      </w:rPr>
    </w:lvl>
    <w:lvl w:ilvl="3" w:tplc="FEE8CA0C">
      <w:numFmt w:val="bullet"/>
      <w:lvlText w:val="•"/>
      <w:lvlJc w:val="left"/>
      <w:pPr>
        <w:ind w:left="5128" w:hanging="567"/>
      </w:pPr>
      <w:rPr>
        <w:rFonts w:hint="default"/>
        <w:lang w:val="en-US" w:eastAsia="en-US" w:bidi="ar-SA"/>
      </w:rPr>
    </w:lvl>
    <w:lvl w:ilvl="4" w:tplc="B2D4EC2C">
      <w:numFmt w:val="bullet"/>
      <w:lvlText w:val="•"/>
      <w:lvlJc w:val="left"/>
      <w:pPr>
        <w:ind w:left="6652" w:hanging="567"/>
      </w:pPr>
      <w:rPr>
        <w:rFonts w:hint="default"/>
        <w:lang w:val="en-US" w:eastAsia="en-US" w:bidi="ar-SA"/>
      </w:rPr>
    </w:lvl>
    <w:lvl w:ilvl="5" w:tplc="016858EC">
      <w:numFmt w:val="bullet"/>
      <w:lvlText w:val="•"/>
      <w:lvlJc w:val="left"/>
      <w:pPr>
        <w:ind w:left="8177" w:hanging="567"/>
      </w:pPr>
      <w:rPr>
        <w:rFonts w:hint="default"/>
        <w:lang w:val="en-US" w:eastAsia="en-US" w:bidi="ar-SA"/>
      </w:rPr>
    </w:lvl>
    <w:lvl w:ilvl="6" w:tplc="E4820980">
      <w:numFmt w:val="bullet"/>
      <w:lvlText w:val="•"/>
      <w:lvlJc w:val="left"/>
      <w:pPr>
        <w:ind w:left="9701" w:hanging="567"/>
      </w:pPr>
      <w:rPr>
        <w:rFonts w:hint="default"/>
        <w:lang w:val="en-US" w:eastAsia="en-US" w:bidi="ar-SA"/>
      </w:rPr>
    </w:lvl>
    <w:lvl w:ilvl="7" w:tplc="D0ECA29A">
      <w:numFmt w:val="bullet"/>
      <w:lvlText w:val="•"/>
      <w:lvlJc w:val="left"/>
      <w:pPr>
        <w:ind w:left="11225" w:hanging="567"/>
      </w:pPr>
      <w:rPr>
        <w:rFonts w:hint="default"/>
        <w:lang w:val="en-US" w:eastAsia="en-US" w:bidi="ar-SA"/>
      </w:rPr>
    </w:lvl>
    <w:lvl w:ilvl="8" w:tplc="637866EA">
      <w:numFmt w:val="bullet"/>
      <w:lvlText w:val="•"/>
      <w:lvlJc w:val="left"/>
      <w:pPr>
        <w:ind w:left="12749" w:hanging="567"/>
      </w:pPr>
      <w:rPr>
        <w:rFonts w:hint="default"/>
        <w:lang w:val="en-US" w:eastAsia="en-US" w:bidi="ar-SA"/>
      </w:rPr>
    </w:lvl>
  </w:abstractNum>
  <w:abstractNum w:abstractNumId="50" w15:restartNumberingAfterBreak="0">
    <w:nsid w:val="42347813"/>
    <w:multiLevelType w:val="hybridMultilevel"/>
    <w:tmpl w:val="9492436C"/>
    <w:lvl w:ilvl="0" w:tplc="040A6FE0">
      <w:start w:val="1"/>
      <w:numFmt w:val="lowerRoman"/>
      <w:lvlText w:val="(%1)"/>
      <w:lvlJc w:val="left"/>
      <w:pPr>
        <w:ind w:left="2145" w:hanging="62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5447370">
      <w:start w:val="1"/>
      <w:numFmt w:val="upperLetter"/>
      <w:lvlText w:val="(%2)"/>
      <w:lvlJc w:val="left"/>
      <w:pPr>
        <w:ind w:left="2980" w:hanging="7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F0FEC836">
      <w:numFmt w:val="bullet"/>
      <w:lvlText w:val="•"/>
      <w:lvlJc w:val="left"/>
      <w:pPr>
        <w:ind w:left="4404" w:hanging="753"/>
      </w:pPr>
      <w:rPr>
        <w:rFonts w:hint="default"/>
        <w:lang w:val="en-US" w:eastAsia="en-US" w:bidi="ar-SA"/>
      </w:rPr>
    </w:lvl>
    <w:lvl w:ilvl="3" w:tplc="7D548CC8">
      <w:numFmt w:val="bullet"/>
      <w:lvlText w:val="•"/>
      <w:lvlJc w:val="left"/>
      <w:pPr>
        <w:ind w:left="5828" w:hanging="753"/>
      </w:pPr>
      <w:rPr>
        <w:rFonts w:hint="default"/>
        <w:lang w:val="en-US" w:eastAsia="en-US" w:bidi="ar-SA"/>
      </w:rPr>
    </w:lvl>
    <w:lvl w:ilvl="4" w:tplc="706E8A06">
      <w:numFmt w:val="bullet"/>
      <w:lvlText w:val="•"/>
      <w:lvlJc w:val="left"/>
      <w:pPr>
        <w:ind w:left="7252" w:hanging="753"/>
      </w:pPr>
      <w:rPr>
        <w:rFonts w:hint="default"/>
        <w:lang w:val="en-US" w:eastAsia="en-US" w:bidi="ar-SA"/>
      </w:rPr>
    </w:lvl>
    <w:lvl w:ilvl="5" w:tplc="80522906">
      <w:numFmt w:val="bullet"/>
      <w:lvlText w:val="•"/>
      <w:lvlJc w:val="left"/>
      <w:pPr>
        <w:ind w:left="8677" w:hanging="753"/>
      </w:pPr>
      <w:rPr>
        <w:rFonts w:hint="default"/>
        <w:lang w:val="en-US" w:eastAsia="en-US" w:bidi="ar-SA"/>
      </w:rPr>
    </w:lvl>
    <w:lvl w:ilvl="6" w:tplc="426C7E90">
      <w:numFmt w:val="bullet"/>
      <w:lvlText w:val="•"/>
      <w:lvlJc w:val="left"/>
      <w:pPr>
        <w:ind w:left="10101" w:hanging="753"/>
      </w:pPr>
      <w:rPr>
        <w:rFonts w:hint="default"/>
        <w:lang w:val="en-US" w:eastAsia="en-US" w:bidi="ar-SA"/>
      </w:rPr>
    </w:lvl>
    <w:lvl w:ilvl="7" w:tplc="F502173E">
      <w:numFmt w:val="bullet"/>
      <w:lvlText w:val="•"/>
      <w:lvlJc w:val="left"/>
      <w:pPr>
        <w:ind w:left="11525" w:hanging="753"/>
      </w:pPr>
      <w:rPr>
        <w:rFonts w:hint="default"/>
        <w:lang w:val="en-US" w:eastAsia="en-US" w:bidi="ar-SA"/>
      </w:rPr>
    </w:lvl>
    <w:lvl w:ilvl="8" w:tplc="1F36B05A">
      <w:numFmt w:val="bullet"/>
      <w:lvlText w:val="•"/>
      <w:lvlJc w:val="left"/>
      <w:pPr>
        <w:ind w:left="12949" w:hanging="753"/>
      </w:pPr>
      <w:rPr>
        <w:rFonts w:hint="default"/>
        <w:lang w:val="en-US" w:eastAsia="en-US" w:bidi="ar-SA"/>
      </w:rPr>
    </w:lvl>
  </w:abstractNum>
  <w:abstractNum w:abstractNumId="51" w15:restartNumberingAfterBreak="0">
    <w:nsid w:val="43A718DC"/>
    <w:multiLevelType w:val="hybridMultilevel"/>
    <w:tmpl w:val="B440A988"/>
    <w:lvl w:ilvl="0" w:tplc="4B0693B6">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6E08B34">
      <w:numFmt w:val="bullet"/>
      <w:lvlText w:val="•"/>
      <w:lvlJc w:val="left"/>
      <w:pPr>
        <w:ind w:left="2947" w:hanging="710"/>
      </w:pPr>
      <w:rPr>
        <w:rFonts w:hint="default"/>
        <w:lang w:val="en-US" w:eastAsia="en-US" w:bidi="ar-SA"/>
      </w:rPr>
    </w:lvl>
    <w:lvl w:ilvl="2" w:tplc="AAAACDA4">
      <w:numFmt w:val="bullet"/>
      <w:lvlText w:val="•"/>
      <w:lvlJc w:val="left"/>
      <w:pPr>
        <w:ind w:left="4375" w:hanging="710"/>
      </w:pPr>
      <w:rPr>
        <w:rFonts w:hint="default"/>
        <w:lang w:val="en-US" w:eastAsia="en-US" w:bidi="ar-SA"/>
      </w:rPr>
    </w:lvl>
    <w:lvl w:ilvl="3" w:tplc="C228F1EC">
      <w:numFmt w:val="bullet"/>
      <w:lvlText w:val="•"/>
      <w:lvlJc w:val="left"/>
      <w:pPr>
        <w:ind w:left="5803" w:hanging="710"/>
      </w:pPr>
      <w:rPr>
        <w:rFonts w:hint="default"/>
        <w:lang w:val="en-US" w:eastAsia="en-US" w:bidi="ar-SA"/>
      </w:rPr>
    </w:lvl>
    <w:lvl w:ilvl="4" w:tplc="834C928A">
      <w:numFmt w:val="bullet"/>
      <w:lvlText w:val="•"/>
      <w:lvlJc w:val="left"/>
      <w:pPr>
        <w:ind w:left="7231" w:hanging="710"/>
      </w:pPr>
      <w:rPr>
        <w:rFonts w:hint="default"/>
        <w:lang w:val="en-US" w:eastAsia="en-US" w:bidi="ar-SA"/>
      </w:rPr>
    </w:lvl>
    <w:lvl w:ilvl="5" w:tplc="236EB5FC">
      <w:numFmt w:val="bullet"/>
      <w:lvlText w:val="•"/>
      <w:lvlJc w:val="left"/>
      <w:pPr>
        <w:ind w:left="8659" w:hanging="710"/>
      </w:pPr>
      <w:rPr>
        <w:rFonts w:hint="default"/>
        <w:lang w:val="en-US" w:eastAsia="en-US" w:bidi="ar-SA"/>
      </w:rPr>
    </w:lvl>
    <w:lvl w:ilvl="6" w:tplc="3D7895C4">
      <w:numFmt w:val="bullet"/>
      <w:lvlText w:val="•"/>
      <w:lvlJc w:val="left"/>
      <w:pPr>
        <w:ind w:left="10087" w:hanging="710"/>
      </w:pPr>
      <w:rPr>
        <w:rFonts w:hint="default"/>
        <w:lang w:val="en-US" w:eastAsia="en-US" w:bidi="ar-SA"/>
      </w:rPr>
    </w:lvl>
    <w:lvl w:ilvl="7" w:tplc="1F3490E6">
      <w:numFmt w:val="bullet"/>
      <w:lvlText w:val="•"/>
      <w:lvlJc w:val="left"/>
      <w:pPr>
        <w:ind w:left="11514" w:hanging="710"/>
      </w:pPr>
      <w:rPr>
        <w:rFonts w:hint="default"/>
        <w:lang w:val="en-US" w:eastAsia="en-US" w:bidi="ar-SA"/>
      </w:rPr>
    </w:lvl>
    <w:lvl w:ilvl="8" w:tplc="294819B2">
      <w:numFmt w:val="bullet"/>
      <w:lvlText w:val="•"/>
      <w:lvlJc w:val="left"/>
      <w:pPr>
        <w:ind w:left="12942" w:hanging="710"/>
      </w:pPr>
      <w:rPr>
        <w:rFonts w:hint="default"/>
        <w:lang w:val="en-US" w:eastAsia="en-US" w:bidi="ar-SA"/>
      </w:rPr>
    </w:lvl>
  </w:abstractNum>
  <w:abstractNum w:abstractNumId="52" w15:restartNumberingAfterBreak="0">
    <w:nsid w:val="46003D37"/>
    <w:multiLevelType w:val="hybridMultilevel"/>
    <w:tmpl w:val="6C7EAFB6"/>
    <w:lvl w:ilvl="0" w:tplc="68C84ED6">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9A8BEE6">
      <w:numFmt w:val="bullet"/>
      <w:lvlText w:val="•"/>
      <w:lvlJc w:val="left"/>
      <w:pPr>
        <w:ind w:left="2947" w:hanging="710"/>
      </w:pPr>
      <w:rPr>
        <w:rFonts w:hint="default"/>
        <w:lang w:val="en-US" w:eastAsia="en-US" w:bidi="ar-SA"/>
      </w:rPr>
    </w:lvl>
    <w:lvl w:ilvl="2" w:tplc="EF6EF74C">
      <w:numFmt w:val="bullet"/>
      <w:lvlText w:val="•"/>
      <w:lvlJc w:val="left"/>
      <w:pPr>
        <w:ind w:left="4375" w:hanging="710"/>
      </w:pPr>
      <w:rPr>
        <w:rFonts w:hint="default"/>
        <w:lang w:val="en-US" w:eastAsia="en-US" w:bidi="ar-SA"/>
      </w:rPr>
    </w:lvl>
    <w:lvl w:ilvl="3" w:tplc="D758D148">
      <w:numFmt w:val="bullet"/>
      <w:lvlText w:val="•"/>
      <w:lvlJc w:val="left"/>
      <w:pPr>
        <w:ind w:left="5803" w:hanging="710"/>
      </w:pPr>
      <w:rPr>
        <w:rFonts w:hint="default"/>
        <w:lang w:val="en-US" w:eastAsia="en-US" w:bidi="ar-SA"/>
      </w:rPr>
    </w:lvl>
    <w:lvl w:ilvl="4" w:tplc="5BCE63CA">
      <w:numFmt w:val="bullet"/>
      <w:lvlText w:val="•"/>
      <w:lvlJc w:val="left"/>
      <w:pPr>
        <w:ind w:left="7231" w:hanging="710"/>
      </w:pPr>
      <w:rPr>
        <w:rFonts w:hint="default"/>
        <w:lang w:val="en-US" w:eastAsia="en-US" w:bidi="ar-SA"/>
      </w:rPr>
    </w:lvl>
    <w:lvl w:ilvl="5" w:tplc="D97C0890">
      <w:numFmt w:val="bullet"/>
      <w:lvlText w:val="•"/>
      <w:lvlJc w:val="left"/>
      <w:pPr>
        <w:ind w:left="8659" w:hanging="710"/>
      </w:pPr>
      <w:rPr>
        <w:rFonts w:hint="default"/>
        <w:lang w:val="en-US" w:eastAsia="en-US" w:bidi="ar-SA"/>
      </w:rPr>
    </w:lvl>
    <w:lvl w:ilvl="6" w:tplc="D822236C">
      <w:numFmt w:val="bullet"/>
      <w:lvlText w:val="•"/>
      <w:lvlJc w:val="left"/>
      <w:pPr>
        <w:ind w:left="10087" w:hanging="710"/>
      </w:pPr>
      <w:rPr>
        <w:rFonts w:hint="default"/>
        <w:lang w:val="en-US" w:eastAsia="en-US" w:bidi="ar-SA"/>
      </w:rPr>
    </w:lvl>
    <w:lvl w:ilvl="7" w:tplc="629C6F2A">
      <w:numFmt w:val="bullet"/>
      <w:lvlText w:val="•"/>
      <w:lvlJc w:val="left"/>
      <w:pPr>
        <w:ind w:left="11514" w:hanging="710"/>
      </w:pPr>
      <w:rPr>
        <w:rFonts w:hint="default"/>
        <w:lang w:val="en-US" w:eastAsia="en-US" w:bidi="ar-SA"/>
      </w:rPr>
    </w:lvl>
    <w:lvl w:ilvl="8" w:tplc="17FA4E5A">
      <w:numFmt w:val="bullet"/>
      <w:lvlText w:val="•"/>
      <w:lvlJc w:val="left"/>
      <w:pPr>
        <w:ind w:left="12942" w:hanging="710"/>
      </w:pPr>
      <w:rPr>
        <w:rFonts w:hint="default"/>
        <w:lang w:val="en-US" w:eastAsia="en-US" w:bidi="ar-SA"/>
      </w:rPr>
    </w:lvl>
  </w:abstractNum>
  <w:abstractNum w:abstractNumId="53" w15:restartNumberingAfterBreak="0">
    <w:nsid w:val="48261792"/>
    <w:multiLevelType w:val="hybridMultilevel"/>
    <w:tmpl w:val="E9E46D6E"/>
    <w:lvl w:ilvl="0" w:tplc="A18ACF1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83306932">
      <w:numFmt w:val="bullet"/>
      <w:lvlText w:val="•"/>
      <w:lvlJc w:val="left"/>
      <w:pPr>
        <w:ind w:left="2947" w:hanging="710"/>
      </w:pPr>
      <w:rPr>
        <w:rFonts w:hint="default"/>
        <w:lang w:val="en-US" w:eastAsia="en-US" w:bidi="ar-SA"/>
      </w:rPr>
    </w:lvl>
    <w:lvl w:ilvl="2" w:tplc="1C229CA2">
      <w:numFmt w:val="bullet"/>
      <w:lvlText w:val="•"/>
      <w:lvlJc w:val="left"/>
      <w:pPr>
        <w:ind w:left="4375" w:hanging="710"/>
      </w:pPr>
      <w:rPr>
        <w:rFonts w:hint="default"/>
        <w:lang w:val="en-US" w:eastAsia="en-US" w:bidi="ar-SA"/>
      </w:rPr>
    </w:lvl>
    <w:lvl w:ilvl="3" w:tplc="6652F796">
      <w:numFmt w:val="bullet"/>
      <w:lvlText w:val="•"/>
      <w:lvlJc w:val="left"/>
      <w:pPr>
        <w:ind w:left="5803" w:hanging="710"/>
      </w:pPr>
      <w:rPr>
        <w:rFonts w:hint="default"/>
        <w:lang w:val="en-US" w:eastAsia="en-US" w:bidi="ar-SA"/>
      </w:rPr>
    </w:lvl>
    <w:lvl w:ilvl="4" w:tplc="BB868298">
      <w:numFmt w:val="bullet"/>
      <w:lvlText w:val="•"/>
      <w:lvlJc w:val="left"/>
      <w:pPr>
        <w:ind w:left="7231" w:hanging="710"/>
      </w:pPr>
      <w:rPr>
        <w:rFonts w:hint="default"/>
        <w:lang w:val="en-US" w:eastAsia="en-US" w:bidi="ar-SA"/>
      </w:rPr>
    </w:lvl>
    <w:lvl w:ilvl="5" w:tplc="62D29D62">
      <w:numFmt w:val="bullet"/>
      <w:lvlText w:val="•"/>
      <w:lvlJc w:val="left"/>
      <w:pPr>
        <w:ind w:left="8659" w:hanging="710"/>
      </w:pPr>
      <w:rPr>
        <w:rFonts w:hint="default"/>
        <w:lang w:val="en-US" w:eastAsia="en-US" w:bidi="ar-SA"/>
      </w:rPr>
    </w:lvl>
    <w:lvl w:ilvl="6" w:tplc="2702E6D6">
      <w:numFmt w:val="bullet"/>
      <w:lvlText w:val="•"/>
      <w:lvlJc w:val="left"/>
      <w:pPr>
        <w:ind w:left="10087" w:hanging="710"/>
      </w:pPr>
      <w:rPr>
        <w:rFonts w:hint="default"/>
        <w:lang w:val="en-US" w:eastAsia="en-US" w:bidi="ar-SA"/>
      </w:rPr>
    </w:lvl>
    <w:lvl w:ilvl="7" w:tplc="3272D0F2">
      <w:numFmt w:val="bullet"/>
      <w:lvlText w:val="•"/>
      <w:lvlJc w:val="left"/>
      <w:pPr>
        <w:ind w:left="11514" w:hanging="710"/>
      </w:pPr>
      <w:rPr>
        <w:rFonts w:hint="default"/>
        <w:lang w:val="en-US" w:eastAsia="en-US" w:bidi="ar-SA"/>
      </w:rPr>
    </w:lvl>
    <w:lvl w:ilvl="8" w:tplc="66BA800A">
      <w:numFmt w:val="bullet"/>
      <w:lvlText w:val="•"/>
      <w:lvlJc w:val="left"/>
      <w:pPr>
        <w:ind w:left="12942" w:hanging="710"/>
      </w:pPr>
      <w:rPr>
        <w:rFonts w:hint="default"/>
        <w:lang w:val="en-US" w:eastAsia="en-US" w:bidi="ar-SA"/>
      </w:rPr>
    </w:lvl>
  </w:abstractNum>
  <w:abstractNum w:abstractNumId="54" w15:restartNumberingAfterBreak="0">
    <w:nsid w:val="4B4D06EC"/>
    <w:multiLevelType w:val="hybridMultilevel"/>
    <w:tmpl w:val="5FD87A1E"/>
    <w:lvl w:ilvl="0" w:tplc="30A6C74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452E82C">
      <w:numFmt w:val="bullet"/>
      <w:lvlText w:val="•"/>
      <w:lvlJc w:val="left"/>
      <w:pPr>
        <w:ind w:left="2947" w:hanging="710"/>
      </w:pPr>
      <w:rPr>
        <w:rFonts w:hint="default"/>
        <w:lang w:val="en-US" w:eastAsia="en-US" w:bidi="ar-SA"/>
      </w:rPr>
    </w:lvl>
    <w:lvl w:ilvl="2" w:tplc="8F5C43E4">
      <w:numFmt w:val="bullet"/>
      <w:lvlText w:val="•"/>
      <w:lvlJc w:val="left"/>
      <w:pPr>
        <w:ind w:left="4375" w:hanging="710"/>
      </w:pPr>
      <w:rPr>
        <w:rFonts w:hint="default"/>
        <w:lang w:val="en-US" w:eastAsia="en-US" w:bidi="ar-SA"/>
      </w:rPr>
    </w:lvl>
    <w:lvl w:ilvl="3" w:tplc="EA5C606E">
      <w:numFmt w:val="bullet"/>
      <w:lvlText w:val="•"/>
      <w:lvlJc w:val="left"/>
      <w:pPr>
        <w:ind w:left="5803" w:hanging="710"/>
      </w:pPr>
      <w:rPr>
        <w:rFonts w:hint="default"/>
        <w:lang w:val="en-US" w:eastAsia="en-US" w:bidi="ar-SA"/>
      </w:rPr>
    </w:lvl>
    <w:lvl w:ilvl="4" w:tplc="CFAA5C8C">
      <w:numFmt w:val="bullet"/>
      <w:lvlText w:val="•"/>
      <w:lvlJc w:val="left"/>
      <w:pPr>
        <w:ind w:left="7231" w:hanging="710"/>
      </w:pPr>
      <w:rPr>
        <w:rFonts w:hint="default"/>
        <w:lang w:val="en-US" w:eastAsia="en-US" w:bidi="ar-SA"/>
      </w:rPr>
    </w:lvl>
    <w:lvl w:ilvl="5" w:tplc="CF00C9B0">
      <w:numFmt w:val="bullet"/>
      <w:lvlText w:val="•"/>
      <w:lvlJc w:val="left"/>
      <w:pPr>
        <w:ind w:left="8659" w:hanging="710"/>
      </w:pPr>
      <w:rPr>
        <w:rFonts w:hint="default"/>
        <w:lang w:val="en-US" w:eastAsia="en-US" w:bidi="ar-SA"/>
      </w:rPr>
    </w:lvl>
    <w:lvl w:ilvl="6" w:tplc="098457F6">
      <w:numFmt w:val="bullet"/>
      <w:lvlText w:val="•"/>
      <w:lvlJc w:val="left"/>
      <w:pPr>
        <w:ind w:left="10087" w:hanging="710"/>
      </w:pPr>
      <w:rPr>
        <w:rFonts w:hint="default"/>
        <w:lang w:val="en-US" w:eastAsia="en-US" w:bidi="ar-SA"/>
      </w:rPr>
    </w:lvl>
    <w:lvl w:ilvl="7" w:tplc="DBF01876">
      <w:numFmt w:val="bullet"/>
      <w:lvlText w:val="•"/>
      <w:lvlJc w:val="left"/>
      <w:pPr>
        <w:ind w:left="11514" w:hanging="710"/>
      </w:pPr>
      <w:rPr>
        <w:rFonts w:hint="default"/>
        <w:lang w:val="en-US" w:eastAsia="en-US" w:bidi="ar-SA"/>
      </w:rPr>
    </w:lvl>
    <w:lvl w:ilvl="8" w:tplc="D63E9766">
      <w:numFmt w:val="bullet"/>
      <w:lvlText w:val="•"/>
      <w:lvlJc w:val="left"/>
      <w:pPr>
        <w:ind w:left="12942" w:hanging="710"/>
      </w:pPr>
      <w:rPr>
        <w:rFonts w:hint="default"/>
        <w:lang w:val="en-US" w:eastAsia="en-US" w:bidi="ar-SA"/>
      </w:rPr>
    </w:lvl>
  </w:abstractNum>
  <w:abstractNum w:abstractNumId="55" w15:restartNumberingAfterBreak="0">
    <w:nsid w:val="4F2F7620"/>
    <w:multiLevelType w:val="hybridMultilevel"/>
    <w:tmpl w:val="F1EA4E94"/>
    <w:lvl w:ilvl="0" w:tplc="D78A4B6A">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66E74AA">
      <w:numFmt w:val="bullet"/>
      <w:lvlText w:val="•"/>
      <w:lvlJc w:val="left"/>
      <w:pPr>
        <w:ind w:left="2947" w:hanging="710"/>
      </w:pPr>
      <w:rPr>
        <w:rFonts w:hint="default"/>
        <w:lang w:val="en-US" w:eastAsia="en-US" w:bidi="ar-SA"/>
      </w:rPr>
    </w:lvl>
    <w:lvl w:ilvl="2" w:tplc="3AC05760">
      <w:numFmt w:val="bullet"/>
      <w:lvlText w:val="•"/>
      <w:lvlJc w:val="left"/>
      <w:pPr>
        <w:ind w:left="4375" w:hanging="710"/>
      </w:pPr>
      <w:rPr>
        <w:rFonts w:hint="default"/>
        <w:lang w:val="en-US" w:eastAsia="en-US" w:bidi="ar-SA"/>
      </w:rPr>
    </w:lvl>
    <w:lvl w:ilvl="3" w:tplc="4EDE209C">
      <w:numFmt w:val="bullet"/>
      <w:lvlText w:val="•"/>
      <w:lvlJc w:val="left"/>
      <w:pPr>
        <w:ind w:left="5803" w:hanging="710"/>
      </w:pPr>
      <w:rPr>
        <w:rFonts w:hint="default"/>
        <w:lang w:val="en-US" w:eastAsia="en-US" w:bidi="ar-SA"/>
      </w:rPr>
    </w:lvl>
    <w:lvl w:ilvl="4" w:tplc="589003E6">
      <w:numFmt w:val="bullet"/>
      <w:lvlText w:val="•"/>
      <w:lvlJc w:val="left"/>
      <w:pPr>
        <w:ind w:left="7231" w:hanging="710"/>
      </w:pPr>
      <w:rPr>
        <w:rFonts w:hint="default"/>
        <w:lang w:val="en-US" w:eastAsia="en-US" w:bidi="ar-SA"/>
      </w:rPr>
    </w:lvl>
    <w:lvl w:ilvl="5" w:tplc="E7F083CC">
      <w:numFmt w:val="bullet"/>
      <w:lvlText w:val="•"/>
      <w:lvlJc w:val="left"/>
      <w:pPr>
        <w:ind w:left="8659" w:hanging="710"/>
      </w:pPr>
      <w:rPr>
        <w:rFonts w:hint="default"/>
        <w:lang w:val="en-US" w:eastAsia="en-US" w:bidi="ar-SA"/>
      </w:rPr>
    </w:lvl>
    <w:lvl w:ilvl="6" w:tplc="8D347CDE">
      <w:numFmt w:val="bullet"/>
      <w:lvlText w:val="•"/>
      <w:lvlJc w:val="left"/>
      <w:pPr>
        <w:ind w:left="10087" w:hanging="710"/>
      </w:pPr>
      <w:rPr>
        <w:rFonts w:hint="default"/>
        <w:lang w:val="en-US" w:eastAsia="en-US" w:bidi="ar-SA"/>
      </w:rPr>
    </w:lvl>
    <w:lvl w:ilvl="7" w:tplc="F3FCB488">
      <w:numFmt w:val="bullet"/>
      <w:lvlText w:val="•"/>
      <w:lvlJc w:val="left"/>
      <w:pPr>
        <w:ind w:left="11514" w:hanging="710"/>
      </w:pPr>
      <w:rPr>
        <w:rFonts w:hint="default"/>
        <w:lang w:val="en-US" w:eastAsia="en-US" w:bidi="ar-SA"/>
      </w:rPr>
    </w:lvl>
    <w:lvl w:ilvl="8" w:tplc="52EC8A98">
      <w:numFmt w:val="bullet"/>
      <w:lvlText w:val="•"/>
      <w:lvlJc w:val="left"/>
      <w:pPr>
        <w:ind w:left="12942" w:hanging="710"/>
      </w:pPr>
      <w:rPr>
        <w:rFonts w:hint="default"/>
        <w:lang w:val="en-US" w:eastAsia="en-US" w:bidi="ar-SA"/>
      </w:rPr>
    </w:lvl>
  </w:abstractNum>
  <w:abstractNum w:abstractNumId="56" w15:restartNumberingAfterBreak="0">
    <w:nsid w:val="4FF94361"/>
    <w:multiLevelType w:val="hybridMultilevel"/>
    <w:tmpl w:val="57B2D4B4"/>
    <w:lvl w:ilvl="0" w:tplc="97F03680">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86ABE78">
      <w:numFmt w:val="bullet"/>
      <w:lvlText w:val="•"/>
      <w:lvlJc w:val="left"/>
      <w:pPr>
        <w:ind w:left="2947" w:hanging="710"/>
      </w:pPr>
      <w:rPr>
        <w:rFonts w:hint="default"/>
        <w:lang w:val="en-US" w:eastAsia="en-US" w:bidi="ar-SA"/>
      </w:rPr>
    </w:lvl>
    <w:lvl w:ilvl="2" w:tplc="942E22F0">
      <w:numFmt w:val="bullet"/>
      <w:lvlText w:val="•"/>
      <w:lvlJc w:val="left"/>
      <w:pPr>
        <w:ind w:left="4375" w:hanging="710"/>
      </w:pPr>
      <w:rPr>
        <w:rFonts w:hint="default"/>
        <w:lang w:val="en-US" w:eastAsia="en-US" w:bidi="ar-SA"/>
      </w:rPr>
    </w:lvl>
    <w:lvl w:ilvl="3" w:tplc="AD7879EA">
      <w:numFmt w:val="bullet"/>
      <w:lvlText w:val="•"/>
      <w:lvlJc w:val="left"/>
      <w:pPr>
        <w:ind w:left="5803" w:hanging="710"/>
      </w:pPr>
      <w:rPr>
        <w:rFonts w:hint="default"/>
        <w:lang w:val="en-US" w:eastAsia="en-US" w:bidi="ar-SA"/>
      </w:rPr>
    </w:lvl>
    <w:lvl w:ilvl="4" w:tplc="6FA4811E">
      <w:numFmt w:val="bullet"/>
      <w:lvlText w:val="•"/>
      <w:lvlJc w:val="left"/>
      <w:pPr>
        <w:ind w:left="7231" w:hanging="710"/>
      </w:pPr>
      <w:rPr>
        <w:rFonts w:hint="default"/>
        <w:lang w:val="en-US" w:eastAsia="en-US" w:bidi="ar-SA"/>
      </w:rPr>
    </w:lvl>
    <w:lvl w:ilvl="5" w:tplc="D9FAF2E8">
      <w:numFmt w:val="bullet"/>
      <w:lvlText w:val="•"/>
      <w:lvlJc w:val="left"/>
      <w:pPr>
        <w:ind w:left="8659" w:hanging="710"/>
      </w:pPr>
      <w:rPr>
        <w:rFonts w:hint="default"/>
        <w:lang w:val="en-US" w:eastAsia="en-US" w:bidi="ar-SA"/>
      </w:rPr>
    </w:lvl>
    <w:lvl w:ilvl="6" w:tplc="55A4C53E">
      <w:numFmt w:val="bullet"/>
      <w:lvlText w:val="•"/>
      <w:lvlJc w:val="left"/>
      <w:pPr>
        <w:ind w:left="10087" w:hanging="710"/>
      </w:pPr>
      <w:rPr>
        <w:rFonts w:hint="default"/>
        <w:lang w:val="en-US" w:eastAsia="en-US" w:bidi="ar-SA"/>
      </w:rPr>
    </w:lvl>
    <w:lvl w:ilvl="7" w:tplc="98C08F10">
      <w:numFmt w:val="bullet"/>
      <w:lvlText w:val="•"/>
      <w:lvlJc w:val="left"/>
      <w:pPr>
        <w:ind w:left="11514" w:hanging="710"/>
      </w:pPr>
      <w:rPr>
        <w:rFonts w:hint="default"/>
        <w:lang w:val="en-US" w:eastAsia="en-US" w:bidi="ar-SA"/>
      </w:rPr>
    </w:lvl>
    <w:lvl w:ilvl="8" w:tplc="F816E6EE">
      <w:numFmt w:val="bullet"/>
      <w:lvlText w:val="•"/>
      <w:lvlJc w:val="left"/>
      <w:pPr>
        <w:ind w:left="12942" w:hanging="710"/>
      </w:pPr>
      <w:rPr>
        <w:rFonts w:hint="default"/>
        <w:lang w:val="en-US" w:eastAsia="en-US" w:bidi="ar-SA"/>
      </w:rPr>
    </w:lvl>
  </w:abstractNum>
  <w:abstractNum w:abstractNumId="57" w15:restartNumberingAfterBreak="0">
    <w:nsid w:val="513D5C97"/>
    <w:multiLevelType w:val="hybridMultilevel"/>
    <w:tmpl w:val="D23E1F26"/>
    <w:lvl w:ilvl="0" w:tplc="3BC2CFC6">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5FAE3CA">
      <w:numFmt w:val="bullet"/>
      <w:lvlText w:val="•"/>
      <w:lvlJc w:val="left"/>
      <w:pPr>
        <w:ind w:left="2947" w:hanging="710"/>
      </w:pPr>
      <w:rPr>
        <w:rFonts w:hint="default"/>
        <w:lang w:val="en-US" w:eastAsia="en-US" w:bidi="ar-SA"/>
      </w:rPr>
    </w:lvl>
    <w:lvl w:ilvl="2" w:tplc="3DD45452">
      <w:numFmt w:val="bullet"/>
      <w:lvlText w:val="•"/>
      <w:lvlJc w:val="left"/>
      <w:pPr>
        <w:ind w:left="4375" w:hanging="710"/>
      </w:pPr>
      <w:rPr>
        <w:rFonts w:hint="default"/>
        <w:lang w:val="en-US" w:eastAsia="en-US" w:bidi="ar-SA"/>
      </w:rPr>
    </w:lvl>
    <w:lvl w:ilvl="3" w:tplc="66147DE4">
      <w:numFmt w:val="bullet"/>
      <w:lvlText w:val="•"/>
      <w:lvlJc w:val="left"/>
      <w:pPr>
        <w:ind w:left="5803" w:hanging="710"/>
      </w:pPr>
      <w:rPr>
        <w:rFonts w:hint="default"/>
        <w:lang w:val="en-US" w:eastAsia="en-US" w:bidi="ar-SA"/>
      </w:rPr>
    </w:lvl>
    <w:lvl w:ilvl="4" w:tplc="326EF576">
      <w:numFmt w:val="bullet"/>
      <w:lvlText w:val="•"/>
      <w:lvlJc w:val="left"/>
      <w:pPr>
        <w:ind w:left="7231" w:hanging="710"/>
      </w:pPr>
      <w:rPr>
        <w:rFonts w:hint="default"/>
        <w:lang w:val="en-US" w:eastAsia="en-US" w:bidi="ar-SA"/>
      </w:rPr>
    </w:lvl>
    <w:lvl w:ilvl="5" w:tplc="461AAF18">
      <w:numFmt w:val="bullet"/>
      <w:lvlText w:val="•"/>
      <w:lvlJc w:val="left"/>
      <w:pPr>
        <w:ind w:left="8659" w:hanging="710"/>
      </w:pPr>
      <w:rPr>
        <w:rFonts w:hint="default"/>
        <w:lang w:val="en-US" w:eastAsia="en-US" w:bidi="ar-SA"/>
      </w:rPr>
    </w:lvl>
    <w:lvl w:ilvl="6" w:tplc="C34E201E">
      <w:numFmt w:val="bullet"/>
      <w:lvlText w:val="•"/>
      <w:lvlJc w:val="left"/>
      <w:pPr>
        <w:ind w:left="10087" w:hanging="710"/>
      </w:pPr>
      <w:rPr>
        <w:rFonts w:hint="default"/>
        <w:lang w:val="en-US" w:eastAsia="en-US" w:bidi="ar-SA"/>
      </w:rPr>
    </w:lvl>
    <w:lvl w:ilvl="7" w:tplc="A56CC9EE">
      <w:numFmt w:val="bullet"/>
      <w:lvlText w:val="•"/>
      <w:lvlJc w:val="left"/>
      <w:pPr>
        <w:ind w:left="11514" w:hanging="710"/>
      </w:pPr>
      <w:rPr>
        <w:rFonts w:hint="default"/>
        <w:lang w:val="en-US" w:eastAsia="en-US" w:bidi="ar-SA"/>
      </w:rPr>
    </w:lvl>
    <w:lvl w:ilvl="8" w:tplc="31A4C2C4">
      <w:numFmt w:val="bullet"/>
      <w:lvlText w:val="•"/>
      <w:lvlJc w:val="left"/>
      <w:pPr>
        <w:ind w:left="12942" w:hanging="710"/>
      </w:pPr>
      <w:rPr>
        <w:rFonts w:hint="default"/>
        <w:lang w:val="en-US" w:eastAsia="en-US" w:bidi="ar-SA"/>
      </w:rPr>
    </w:lvl>
  </w:abstractNum>
  <w:abstractNum w:abstractNumId="58" w15:restartNumberingAfterBreak="0">
    <w:nsid w:val="52AE24A9"/>
    <w:multiLevelType w:val="hybridMultilevel"/>
    <w:tmpl w:val="5AB2CFD2"/>
    <w:lvl w:ilvl="0" w:tplc="322884CA">
      <w:numFmt w:val="bullet"/>
      <w:lvlText w:val=""/>
      <w:lvlJc w:val="left"/>
      <w:pPr>
        <w:ind w:left="467" w:hanging="360"/>
      </w:pPr>
      <w:rPr>
        <w:rFonts w:ascii="Symbol" w:eastAsia="Symbol" w:hAnsi="Symbol" w:cs="Symbol" w:hint="default"/>
        <w:b w:val="0"/>
        <w:bCs w:val="0"/>
        <w:i w:val="0"/>
        <w:iCs w:val="0"/>
        <w:spacing w:val="0"/>
        <w:w w:val="100"/>
        <w:sz w:val="20"/>
        <w:szCs w:val="20"/>
        <w:lang w:val="en-US" w:eastAsia="en-US" w:bidi="ar-SA"/>
      </w:rPr>
    </w:lvl>
    <w:lvl w:ilvl="1" w:tplc="98E63F6A">
      <w:numFmt w:val="bullet"/>
      <w:lvlText w:val="•"/>
      <w:lvlJc w:val="left"/>
      <w:pPr>
        <w:ind w:left="1475" w:hanging="360"/>
      </w:pPr>
      <w:rPr>
        <w:rFonts w:hint="default"/>
        <w:lang w:val="en-US" w:eastAsia="en-US" w:bidi="ar-SA"/>
      </w:rPr>
    </w:lvl>
    <w:lvl w:ilvl="2" w:tplc="45D45788">
      <w:numFmt w:val="bullet"/>
      <w:lvlText w:val="•"/>
      <w:lvlJc w:val="left"/>
      <w:pPr>
        <w:ind w:left="2490" w:hanging="360"/>
      </w:pPr>
      <w:rPr>
        <w:rFonts w:hint="default"/>
        <w:lang w:val="en-US" w:eastAsia="en-US" w:bidi="ar-SA"/>
      </w:rPr>
    </w:lvl>
    <w:lvl w:ilvl="3" w:tplc="5F7233B6">
      <w:numFmt w:val="bullet"/>
      <w:lvlText w:val="•"/>
      <w:lvlJc w:val="left"/>
      <w:pPr>
        <w:ind w:left="3505" w:hanging="360"/>
      </w:pPr>
      <w:rPr>
        <w:rFonts w:hint="default"/>
        <w:lang w:val="en-US" w:eastAsia="en-US" w:bidi="ar-SA"/>
      </w:rPr>
    </w:lvl>
    <w:lvl w:ilvl="4" w:tplc="3F8A0F3C">
      <w:numFmt w:val="bullet"/>
      <w:lvlText w:val="•"/>
      <w:lvlJc w:val="left"/>
      <w:pPr>
        <w:ind w:left="4520" w:hanging="360"/>
      </w:pPr>
      <w:rPr>
        <w:rFonts w:hint="default"/>
        <w:lang w:val="en-US" w:eastAsia="en-US" w:bidi="ar-SA"/>
      </w:rPr>
    </w:lvl>
    <w:lvl w:ilvl="5" w:tplc="DD3CBF74">
      <w:numFmt w:val="bullet"/>
      <w:lvlText w:val="•"/>
      <w:lvlJc w:val="left"/>
      <w:pPr>
        <w:ind w:left="5536" w:hanging="360"/>
      </w:pPr>
      <w:rPr>
        <w:rFonts w:hint="default"/>
        <w:lang w:val="en-US" w:eastAsia="en-US" w:bidi="ar-SA"/>
      </w:rPr>
    </w:lvl>
    <w:lvl w:ilvl="6" w:tplc="7D22FF56">
      <w:numFmt w:val="bullet"/>
      <w:lvlText w:val="•"/>
      <w:lvlJc w:val="left"/>
      <w:pPr>
        <w:ind w:left="6551" w:hanging="360"/>
      </w:pPr>
      <w:rPr>
        <w:rFonts w:hint="default"/>
        <w:lang w:val="en-US" w:eastAsia="en-US" w:bidi="ar-SA"/>
      </w:rPr>
    </w:lvl>
    <w:lvl w:ilvl="7" w:tplc="108C4AAA">
      <w:numFmt w:val="bullet"/>
      <w:lvlText w:val="•"/>
      <w:lvlJc w:val="left"/>
      <w:pPr>
        <w:ind w:left="7566" w:hanging="360"/>
      </w:pPr>
      <w:rPr>
        <w:rFonts w:hint="default"/>
        <w:lang w:val="en-US" w:eastAsia="en-US" w:bidi="ar-SA"/>
      </w:rPr>
    </w:lvl>
    <w:lvl w:ilvl="8" w:tplc="B2A886BC">
      <w:numFmt w:val="bullet"/>
      <w:lvlText w:val="•"/>
      <w:lvlJc w:val="left"/>
      <w:pPr>
        <w:ind w:left="8581" w:hanging="360"/>
      </w:pPr>
      <w:rPr>
        <w:rFonts w:hint="default"/>
        <w:lang w:val="en-US" w:eastAsia="en-US" w:bidi="ar-SA"/>
      </w:rPr>
    </w:lvl>
  </w:abstractNum>
  <w:abstractNum w:abstractNumId="59" w15:restartNumberingAfterBreak="0">
    <w:nsid w:val="5504316C"/>
    <w:multiLevelType w:val="hybridMultilevel"/>
    <w:tmpl w:val="561CEC10"/>
    <w:lvl w:ilvl="0" w:tplc="E0805274">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8FF64E66">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32C2A3EE">
      <w:numFmt w:val="bullet"/>
      <w:lvlText w:val="•"/>
      <w:lvlJc w:val="left"/>
      <w:pPr>
        <w:ind w:left="3604" w:hanging="567"/>
      </w:pPr>
      <w:rPr>
        <w:rFonts w:hint="default"/>
        <w:lang w:val="en-US" w:eastAsia="en-US" w:bidi="ar-SA"/>
      </w:rPr>
    </w:lvl>
    <w:lvl w:ilvl="3" w:tplc="58FAFD70">
      <w:numFmt w:val="bullet"/>
      <w:lvlText w:val="•"/>
      <w:lvlJc w:val="left"/>
      <w:pPr>
        <w:ind w:left="5128" w:hanging="567"/>
      </w:pPr>
      <w:rPr>
        <w:rFonts w:hint="default"/>
        <w:lang w:val="en-US" w:eastAsia="en-US" w:bidi="ar-SA"/>
      </w:rPr>
    </w:lvl>
    <w:lvl w:ilvl="4" w:tplc="3D28AD74">
      <w:numFmt w:val="bullet"/>
      <w:lvlText w:val="•"/>
      <w:lvlJc w:val="left"/>
      <w:pPr>
        <w:ind w:left="6652" w:hanging="567"/>
      </w:pPr>
      <w:rPr>
        <w:rFonts w:hint="default"/>
        <w:lang w:val="en-US" w:eastAsia="en-US" w:bidi="ar-SA"/>
      </w:rPr>
    </w:lvl>
    <w:lvl w:ilvl="5" w:tplc="B3BA72D4">
      <w:numFmt w:val="bullet"/>
      <w:lvlText w:val="•"/>
      <w:lvlJc w:val="left"/>
      <w:pPr>
        <w:ind w:left="8177" w:hanging="567"/>
      </w:pPr>
      <w:rPr>
        <w:rFonts w:hint="default"/>
        <w:lang w:val="en-US" w:eastAsia="en-US" w:bidi="ar-SA"/>
      </w:rPr>
    </w:lvl>
    <w:lvl w:ilvl="6" w:tplc="91943DD8">
      <w:numFmt w:val="bullet"/>
      <w:lvlText w:val="•"/>
      <w:lvlJc w:val="left"/>
      <w:pPr>
        <w:ind w:left="9701" w:hanging="567"/>
      </w:pPr>
      <w:rPr>
        <w:rFonts w:hint="default"/>
        <w:lang w:val="en-US" w:eastAsia="en-US" w:bidi="ar-SA"/>
      </w:rPr>
    </w:lvl>
    <w:lvl w:ilvl="7" w:tplc="FDC060AC">
      <w:numFmt w:val="bullet"/>
      <w:lvlText w:val="•"/>
      <w:lvlJc w:val="left"/>
      <w:pPr>
        <w:ind w:left="11225" w:hanging="567"/>
      </w:pPr>
      <w:rPr>
        <w:rFonts w:hint="default"/>
        <w:lang w:val="en-US" w:eastAsia="en-US" w:bidi="ar-SA"/>
      </w:rPr>
    </w:lvl>
    <w:lvl w:ilvl="8" w:tplc="FB56B190">
      <w:numFmt w:val="bullet"/>
      <w:lvlText w:val="•"/>
      <w:lvlJc w:val="left"/>
      <w:pPr>
        <w:ind w:left="12749" w:hanging="567"/>
      </w:pPr>
      <w:rPr>
        <w:rFonts w:hint="default"/>
        <w:lang w:val="en-US" w:eastAsia="en-US" w:bidi="ar-SA"/>
      </w:rPr>
    </w:lvl>
  </w:abstractNum>
  <w:abstractNum w:abstractNumId="60" w15:restartNumberingAfterBreak="0">
    <w:nsid w:val="55210D87"/>
    <w:multiLevelType w:val="hybridMultilevel"/>
    <w:tmpl w:val="60C014CA"/>
    <w:lvl w:ilvl="0" w:tplc="00D67E9A">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A96551C">
      <w:numFmt w:val="bullet"/>
      <w:lvlText w:val="•"/>
      <w:lvlJc w:val="left"/>
      <w:pPr>
        <w:ind w:left="2947" w:hanging="710"/>
      </w:pPr>
      <w:rPr>
        <w:rFonts w:hint="default"/>
        <w:lang w:val="en-US" w:eastAsia="en-US" w:bidi="ar-SA"/>
      </w:rPr>
    </w:lvl>
    <w:lvl w:ilvl="2" w:tplc="884AEE5C">
      <w:numFmt w:val="bullet"/>
      <w:lvlText w:val="•"/>
      <w:lvlJc w:val="left"/>
      <w:pPr>
        <w:ind w:left="4375" w:hanging="710"/>
      </w:pPr>
      <w:rPr>
        <w:rFonts w:hint="default"/>
        <w:lang w:val="en-US" w:eastAsia="en-US" w:bidi="ar-SA"/>
      </w:rPr>
    </w:lvl>
    <w:lvl w:ilvl="3" w:tplc="C786D3CE">
      <w:numFmt w:val="bullet"/>
      <w:lvlText w:val="•"/>
      <w:lvlJc w:val="left"/>
      <w:pPr>
        <w:ind w:left="5803" w:hanging="710"/>
      </w:pPr>
      <w:rPr>
        <w:rFonts w:hint="default"/>
        <w:lang w:val="en-US" w:eastAsia="en-US" w:bidi="ar-SA"/>
      </w:rPr>
    </w:lvl>
    <w:lvl w:ilvl="4" w:tplc="32846302">
      <w:numFmt w:val="bullet"/>
      <w:lvlText w:val="•"/>
      <w:lvlJc w:val="left"/>
      <w:pPr>
        <w:ind w:left="7231" w:hanging="710"/>
      </w:pPr>
      <w:rPr>
        <w:rFonts w:hint="default"/>
        <w:lang w:val="en-US" w:eastAsia="en-US" w:bidi="ar-SA"/>
      </w:rPr>
    </w:lvl>
    <w:lvl w:ilvl="5" w:tplc="DA14CDEE">
      <w:numFmt w:val="bullet"/>
      <w:lvlText w:val="•"/>
      <w:lvlJc w:val="left"/>
      <w:pPr>
        <w:ind w:left="8659" w:hanging="710"/>
      </w:pPr>
      <w:rPr>
        <w:rFonts w:hint="default"/>
        <w:lang w:val="en-US" w:eastAsia="en-US" w:bidi="ar-SA"/>
      </w:rPr>
    </w:lvl>
    <w:lvl w:ilvl="6" w:tplc="A002FBF4">
      <w:numFmt w:val="bullet"/>
      <w:lvlText w:val="•"/>
      <w:lvlJc w:val="left"/>
      <w:pPr>
        <w:ind w:left="10087" w:hanging="710"/>
      </w:pPr>
      <w:rPr>
        <w:rFonts w:hint="default"/>
        <w:lang w:val="en-US" w:eastAsia="en-US" w:bidi="ar-SA"/>
      </w:rPr>
    </w:lvl>
    <w:lvl w:ilvl="7" w:tplc="80723BC0">
      <w:numFmt w:val="bullet"/>
      <w:lvlText w:val="•"/>
      <w:lvlJc w:val="left"/>
      <w:pPr>
        <w:ind w:left="11514" w:hanging="710"/>
      </w:pPr>
      <w:rPr>
        <w:rFonts w:hint="default"/>
        <w:lang w:val="en-US" w:eastAsia="en-US" w:bidi="ar-SA"/>
      </w:rPr>
    </w:lvl>
    <w:lvl w:ilvl="8" w:tplc="B8E81BE4">
      <w:numFmt w:val="bullet"/>
      <w:lvlText w:val="•"/>
      <w:lvlJc w:val="left"/>
      <w:pPr>
        <w:ind w:left="12942" w:hanging="710"/>
      </w:pPr>
      <w:rPr>
        <w:rFonts w:hint="default"/>
        <w:lang w:val="en-US" w:eastAsia="en-US" w:bidi="ar-SA"/>
      </w:rPr>
    </w:lvl>
  </w:abstractNum>
  <w:abstractNum w:abstractNumId="61" w15:restartNumberingAfterBreak="0">
    <w:nsid w:val="5894650A"/>
    <w:multiLevelType w:val="hybridMultilevel"/>
    <w:tmpl w:val="D812C0BC"/>
    <w:lvl w:ilvl="0" w:tplc="9FAAC39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BEEAC96">
      <w:numFmt w:val="bullet"/>
      <w:lvlText w:val="•"/>
      <w:lvlJc w:val="left"/>
      <w:pPr>
        <w:ind w:left="2947" w:hanging="710"/>
      </w:pPr>
      <w:rPr>
        <w:rFonts w:hint="default"/>
        <w:lang w:val="en-US" w:eastAsia="en-US" w:bidi="ar-SA"/>
      </w:rPr>
    </w:lvl>
    <w:lvl w:ilvl="2" w:tplc="8918DF0E">
      <w:numFmt w:val="bullet"/>
      <w:lvlText w:val="•"/>
      <w:lvlJc w:val="left"/>
      <w:pPr>
        <w:ind w:left="4375" w:hanging="710"/>
      </w:pPr>
      <w:rPr>
        <w:rFonts w:hint="default"/>
        <w:lang w:val="en-US" w:eastAsia="en-US" w:bidi="ar-SA"/>
      </w:rPr>
    </w:lvl>
    <w:lvl w:ilvl="3" w:tplc="A9522D38">
      <w:numFmt w:val="bullet"/>
      <w:lvlText w:val="•"/>
      <w:lvlJc w:val="left"/>
      <w:pPr>
        <w:ind w:left="5803" w:hanging="710"/>
      </w:pPr>
      <w:rPr>
        <w:rFonts w:hint="default"/>
        <w:lang w:val="en-US" w:eastAsia="en-US" w:bidi="ar-SA"/>
      </w:rPr>
    </w:lvl>
    <w:lvl w:ilvl="4" w:tplc="29F02EDA">
      <w:numFmt w:val="bullet"/>
      <w:lvlText w:val="•"/>
      <w:lvlJc w:val="left"/>
      <w:pPr>
        <w:ind w:left="7231" w:hanging="710"/>
      </w:pPr>
      <w:rPr>
        <w:rFonts w:hint="default"/>
        <w:lang w:val="en-US" w:eastAsia="en-US" w:bidi="ar-SA"/>
      </w:rPr>
    </w:lvl>
    <w:lvl w:ilvl="5" w:tplc="E626F0A8">
      <w:numFmt w:val="bullet"/>
      <w:lvlText w:val="•"/>
      <w:lvlJc w:val="left"/>
      <w:pPr>
        <w:ind w:left="8659" w:hanging="710"/>
      </w:pPr>
      <w:rPr>
        <w:rFonts w:hint="default"/>
        <w:lang w:val="en-US" w:eastAsia="en-US" w:bidi="ar-SA"/>
      </w:rPr>
    </w:lvl>
    <w:lvl w:ilvl="6" w:tplc="E048E982">
      <w:numFmt w:val="bullet"/>
      <w:lvlText w:val="•"/>
      <w:lvlJc w:val="left"/>
      <w:pPr>
        <w:ind w:left="10087" w:hanging="710"/>
      </w:pPr>
      <w:rPr>
        <w:rFonts w:hint="default"/>
        <w:lang w:val="en-US" w:eastAsia="en-US" w:bidi="ar-SA"/>
      </w:rPr>
    </w:lvl>
    <w:lvl w:ilvl="7" w:tplc="CEE83918">
      <w:numFmt w:val="bullet"/>
      <w:lvlText w:val="•"/>
      <w:lvlJc w:val="left"/>
      <w:pPr>
        <w:ind w:left="11514" w:hanging="710"/>
      </w:pPr>
      <w:rPr>
        <w:rFonts w:hint="default"/>
        <w:lang w:val="en-US" w:eastAsia="en-US" w:bidi="ar-SA"/>
      </w:rPr>
    </w:lvl>
    <w:lvl w:ilvl="8" w:tplc="A9DCDF1C">
      <w:numFmt w:val="bullet"/>
      <w:lvlText w:val="•"/>
      <w:lvlJc w:val="left"/>
      <w:pPr>
        <w:ind w:left="12942" w:hanging="710"/>
      </w:pPr>
      <w:rPr>
        <w:rFonts w:hint="default"/>
        <w:lang w:val="en-US" w:eastAsia="en-US" w:bidi="ar-SA"/>
      </w:rPr>
    </w:lvl>
  </w:abstractNum>
  <w:abstractNum w:abstractNumId="62" w15:restartNumberingAfterBreak="0">
    <w:nsid w:val="58E3559C"/>
    <w:multiLevelType w:val="hybridMultilevel"/>
    <w:tmpl w:val="14A0C21A"/>
    <w:lvl w:ilvl="0" w:tplc="D0969BC2">
      <w:start w:val="1"/>
      <w:numFmt w:val="lowerRoman"/>
      <w:lvlText w:val="(%1)"/>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1A2BB06">
      <w:numFmt w:val="bullet"/>
      <w:lvlText w:val="•"/>
      <w:lvlJc w:val="left"/>
      <w:pPr>
        <w:ind w:left="3451" w:hanging="567"/>
      </w:pPr>
      <w:rPr>
        <w:rFonts w:hint="default"/>
        <w:lang w:val="en-US" w:eastAsia="en-US" w:bidi="ar-SA"/>
      </w:rPr>
    </w:lvl>
    <w:lvl w:ilvl="2" w:tplc="7E54DDEE">
      <w:numFmt w:val="bullet"/>
      <w:lvlText w:val="•"/>
      <w:lvlJc w:val="left"/>
      <w:pPr>
        <w:ind w:left="4823" w:hanging="567"/>
      </w:pPr>
      <w:rPr>
        <w:rFonts w:hint="default"/>
        <w:lang w:val="en-US" w:eastAsia="en-US" w:bidi="ar-SA"/>
      </w:rPr>
    </w:lvl>
    <w:lvl w:ilvl="3" w:tplc="6F7EBCF2">
      <w:numFmt w:val="bullet"/>
      <w:lvlText w:val="•"/>
      <w:lvlJc w:val="left"/>
      <w:pPr>
        <w:ind w:left="6195" w:hanging="567"/>
      </w:pPr>
      <w:rPr>
        <w:rFonts w:hint="default"/>
        <w:lang w:val="en-US" w:eastAsia="en-US" w:bidi="ar-SA"/>
      </w:rPr>
    </w:lvl>
    <w:lvl w:ilvl="4" w:tplc="1CECD8EC">
      <w:numFmt w:val="bullet"/>
      <w:lvlText w:val="•"/>
      <w:lvlJc w:val="left"/>
      <w:pPr>
        <w:ind w:left="7567" w:hanging="567"/>
      </w:pPr>
      <w:rPr>
        <w:rFonts w:hint="default"/>
        <w:lang w:val="en-US" w:eastAsia="en-US" w:bidi="ar-SA"/>
      </w:rPr>
    </w:lvl>
    <w:lvl w:ilvl="5" w:tplc="54D60932">
      <w:numFmt w:val="bullet"/>
      <w:lvlText w:val="•"/>
      <w:lvlJc w:val="left"/>
      <w:pPr>
        <w:ind w:left="8939" w:hanging="567"/>
      </w:pPr>
      <w:rPr>
        <w:rFonts w:hint="default"/>
        <w:lang w:val="en-US" w:eastAsia="en-US" w:bidi="ar-SA"/>
      </w:rPr>
    </w:lvl>
    <w:lvl w:ilvl="6" w:tplc="0564315E">
      <w:numFmt w:val="bullet"/>
      <w:lvlText w:val="•"/>
      <w:lvlJc w:val="left"/>
      <w:pPr>
        <w:ind w:left="10311" w:hanging="567"/>
      </w:pPr>
      <w:rPr>
        <w:rFonts w:hint="default"/>
        <w:lang w:val="en-US" w:eastAsia="en-US" w:bidi="ar-SA"/>
      </w:rPr>
    </w:lvl>
    <w:lvl w:ilvl="7" w:tplc="62DE7CA4">
      <w:numFmt w:val="bullet"/>
      <w:lvlText w:val="•"/>
      <w:lvlJc w:val="left"/>
      <w:pPr>
        <w:ind w:left="11682" w:hanging="567"/>
      </w:pPr>
      <w:rPr>
        <w:rFonts w:hint="default"/>
        <w:lang w:val="en-US" w:eastAsia="en-US" w:bidi="ar-SA"/>
      </w:rPr>
    </w:lvl>
    <w:lvl w:ilvl="8" w:tplc="30B87E4E">
      <w:numFmt w:val="bullet"/>
      <w:lvlText w:val="•"/>
      <w:lvlJc w:val="left"/>
      <w:pPr>
        <w:ind w:left="13054" w:hanging="567"/>
      </w:pPr>
      <w:rPr>
        <w:rFonts w:hint="default"/>
        <w:lang w:val="en-US" w:eastAsia="en-US" w:bidi="ar-SA"/>
      </w:rPr>
    </w:lvl>
  </w:abstractNum>
  <w:abstractNum w:abstractNumId="63" w15:restartNumberingAfterBreak="0">
    <w:nsid w:val="59FC6471"/>
    <w:multiLevelType w:val="hybridMultilevel"/>
    <w:tmpl w:val="1FBA8138"/>
    <w:lvl w:ilvl="0" w:tplc="BA4A275C">
      <w:numFmt w:val="bullet"/>
      <w:lvlText w:val=""/>
      <w:lvlJc w:val="left"/>
      <w:pPr>
        <w:ind w:left="467" w:hanging="360"/>
      </w:pPr>
      <w:rPr>
        <w:rFonts w:ascii="Symbol" w:eastAsia="Symbol" w:hAnsi="Symbol" w:cs="Symbol" w:hint="default"/>
        <w:b w:val="0"/>
        <w:bCs w:val="0"/>
        <w:i w:val="0"/>
        <w:iCs w:val="0"/>
        <w:spacing w:val="0"/>
        <w:w w:val="100"/>
        <w:sz w:val="20"/>
        <w:szCs w:val="20"/>
        <w:lang w:val="en-US" w:eastAsia="en-US" w:bidi="ar-SA"/>
      </w:rPr>
    </w:lvl>
    <w:lvl w:ilvl="1" w:tplc="6394B796">
      <w:numFmt w:val="bullet"/>
      <w:lvlText w:val="•"/>
      <w:lvlJc w:val="left"/>
      <w:pPr>
        <w:ind w:left="1475" w:hanging="360"/>
      </w:pPr>
      <w:rPr>
        <w:rFonts w:hint="default"/>
        <w:lang w:val="en-US" w:eastAsia="en-US" w:bidi="ar-SA"/>
      </w:rPr>
    </w:lvl>
    <w:lvl w:ilvl="2" w:tplc="AEA43D3E">
      <w:numFmt w:val="bullet"/>
      <w:lvlText w:val="•"/>
      <w:lvlJc w:val="left"/>
      <w:pPr>
        <w:ind w:left="2490" w:hanging="360"/>
      </w:pPr>
      <w:rPr>
        <w:rFonts w:hint="default"/>
        <w:lang w:val="en-US" w:eastAsia="en-US" w:bidi="ar-SA"/>
      </w:rPr>
    </w:lvl>
    <w:lvl w:ilvl="3" w:tplc="BD60A7A6">
      <w:numFmt w:val="bullet"/>
      <w:lvlText w:val="•"/>
      <w:lvlJc w:val="left"/>
      <w:pPr>
        <w:ind w:left="3505" w:hanging="360"/>
      </w:pPr>
      <w:rPr>
        <w:rFonts w:hint="default"/>
        <w:lang w:val="en-US" w:eastAsia="en-US" w:bidi="ar-SA"/>
      </w:rPr>
    </w:lvl>
    <w:lvl w:ilvl="4" w:tplc="3ECC6FE4">
      <w:numFmt w:val="bullet"/>
      <w:lvlText w:val="•"/>
      <w:lvlJc w:val="left"/>
      <w:pPr>
        <w:ind w:left="4520" w:hanging="360"/>
      </w:pPr>
      <w:rPr>
        <w:rFonts w:hint="default"/>
        <w:lang w:val="en-US" w:eastAsia="en-US" w:bidi="ar-SA"/>
      </w:rPr>
    </w:lvl>
    <w:lvl w:ilvl="5" w:tplc="010EDB22">
      <w:numFmt w:val="bullet"/>
      <w:lvlText w:val="•"/>
      <w:lvlJc w:val="left"/>
      <w:pPr>
        <w:ind w:left="5536" w:hanging="360"/>
      </w:pPr>
      <w:rPr>
        <w:rFonts w:hint="default"/>
        <w:lang w:val="en-US" w:eastAsia="en-US" w:bidi="ar-SA"/>
      </w:rPr>
    </w:lvl>
    <w:lvl w:ilvl="6" w:tplc="5C7EAA2A">
      <w:numFmt w:val="bullet"/>
      <w:lvlText w:val="•"/>
      <w:lvlJc w:val="left"/>
      <w:pPr>
        <w:ind w:left="6551" w:hanging="360"/>
      </w:pPr>
      <w:rPr>
        <w:rFonts w:hint="default"/>
        <w:lang w:val="en-US" w:eastAsia="en-US" w:bidi="ar-SA"/>
      </w:rPr>
    </w:lvl>
    <w:lvl w:ilvl="7" w:tplc="A426CEF0">
      <w:numFmt w:val="bullet"/>
      <w:lvlText w:val="•"/>
      <w:lvlJc w:val="left"/>
      <w:pPr>
        <w:ind w:left="7566" w:hanging="360"/>
      </w:pPr>
      <w:rPr>
        <w:rFonts w:hint="default"/>
        <w:lang w:val="en-US" w:eastAsia="en-US" w:bidi="ar-SA"/>
      </w:rPr>
    </w:lvl>
    <w:lvl w:ilvl="8" w:tplc="8A9C141A">
      <w:numFmt w:val="bullet"/>
      <w:lvlText w:val="•"/>
      <w:lvlJc w:val="left"/>
      <w:pPr>
        <w:ind w:left="8581" w:hanging="360"/>
      </w:pPr>
      <w:rPr>
        <w:rFonts w:hint="default"/>
        <w:lang w:val="en-US" w:eastAsia="en-US" w:bidi="ar-SA"/>
      </w:rPr>
    </w:lvl>
  </w:abstractNum>
  <w:abstractNum w:abstractNumId="64" w15:restartNumberingAfterBreak="0">
    <w:nsid w:val="5CD24123"/>
    <w:multiLevelType w:val="hybridMultilevel"/>
    <w:tmpl w:val="1B54B20E"/>
    <w:lvl w:ilvl="0" w:tplc="385EB80A">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0F6A7EC">
      <w:numFmt w:val="bullet"/>
      <w:lvlText w:val="•"/>
      <w:lvlJc w:val="left"/>
      <w:pPr>
        <w:ind w:left="2947" w:hanging="710"/>
      </w:pPr>
      <w:rPr>
        <w:rFonts w:hint="default"/>
        <w:lang w:val="en-US" w:eastAsia="en-US" w:bidi="ar-SA"/>
      </w:rPr>
    </w:lvl>
    <w:lvl w:ilvl="2" w:tplc="B0E0F6C8">
      <w:numFmt w:val="bullet"/>
      <w:lvlText w:val="•"/>
      <w:lvlJc w:val="left"/>
      <w:pPr>
        <w:ind w:left="4375" w:hanging="710"/>
      </w:pPr>
      <w:rPr>
        <w:rFonts w:hint="default"/>
        <w:lang w:val="en-US" w:eastAsia="en-US" w:bidi="ar-SA"/>
      </w:rPr>
    </w:lvl>
    <w:lvl w:ilvl="3" w:tplc="F32C9708">
      <w:numFmt w:val="bullet"/>
      <w:lvlText w:val="•"/>
      <w:lvlJc w:val="left"/>
      <w:pPr>
        <w:ind w:left="5803" w:hanging="710"/>
      </w:pPr>
      <w:rPr>
        <w:rFonts w:hint="default"/>
        <w:lang w:val="en-US" w:eastAsia="en-US" w:bidi="ar-SA"/>
      </w:rPr>
    </w:lvl>
    <w:lvl w:ilvl="4" w:tplc="868AFC94">
      <w:numFmt w:val="bullet"/>
      <w:lvlText w:val="•"/>
      <w:lvlJc w:val="left"/>
      <w:pPr>
        <w:ind w:left="7231" w:hanging="710"/>
      </w:pPr>
      <w:rPr>
        <w:rFonts w:hint="default"/>
        <w:lang w:val="en-US" w:eastAsia="en-US" w:bidi="ar-SA"/>
      </w:rPr>
    </w:lvl>
    <w:lvl w:ilvl="5" w:tplc="8132DBB4">
      <w:numFmt w:val="bullet"/>
      <w:lvlText w:val="•"/>
      <w:lvlJc w:val="left"/>
      <w:pPr>
        <w:ind w:left="8659" w:hanging="710"/>
      </w:pPr>
      <w:rPr>
        <w:rFonts w:hint="default"/>
        <w:lang w:val="en-US" w:eastAsia="en-US" w:bidi="ar-SA"/>
      </w:rPr>
    </w:lvl>
    <w:lvl w:ilvl="6" w:tplc="093204B2">
      <w:numFmt w:val="bullet"/>
      <w:lvlText w:val="•"/>
      <w:lvlJc w:val="left"/>
      <w:pPr>
        <w:ind w:left="10087" w:hanging="710"/>
      </w:pPr>
      <w:rPr>
        <w:rFonts w:hint="default"/>
        <w:lang w:val="en-US" w:eastAsia="en-US" w:bidi="ar-SA"/>
      </w:rPr>
    </w:lvl>
    <w:lvl w:ilvl="7" w:tplc="7E34F498">
      <w:numFmt w:val="bullet"/>
      <w:lvlText w:val="•"/>
      <w:lvlJc w:val="left"/>
      <w:pPr>
        <w:ind w:left="11514" w:hanging="710"/>
      </w:pPr>
      <w:rPr>
        <w:rFonts w:hint="default"/>
        <w:lang w:val="en-US" w:eastAsia="en-US" w:bidi="ar-SA"/>
      </w:rPr>
    </w:lvl>
    <w:lvl w:ilvl="8" w:tplc="0BC60182">
      <w:numFmt w:val="bullet"/>
      <w:lvlText w:val="•"/>
      <w:lvlJc w:val="left"/>
      <w:pPr>
        <w:ind w:left="12942" w:hanging="710"/>
      </w:pPr>
      <w:rPr>
        <w:rFonts w:hint="default"/>
        <w:lang w:val="en-US" w:eastAsia="en-US" w:bidi="ar-SA"/>
      </w:rPr>
    </w:lvl>
  </w:abstractNum>
  <w:abstractNum w:abstractNumId="65" w15:restartNumberingAfterBreak="0">
    <w:nsid w:val="5D7C2603"/>
    <w:multiLevelType w:val="hybridMultilevel"/>
    <w:tmpl w:val="EC867F1A"/>
    <w:lvl w:ilvl="0" w:tplc="858A9BC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BDA5502">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AA7288F0">
      <w:numFmt w:val="bullet"/>
      <w:lvlText w:val="•"/>
      <w:lvlJc w:val="left"/>
      <w:pPr>
        <w:ind w:left="3604" w:hanging="567"/>
      </w:pPr>
      <w:rPr>
        <w:rFonts w:hint="default"/>
        <w:lang w:val="en-US" w:eastAsia="en-US" w:bidi="ar-SA"/>
      </w:rPr>
    </w:lvl>
    <w:lvl w:ilvl="3" w:tplc="C09CA2AA">
      <w:numFmt w:val="bullet"/>
      <w:lvlText w:val="•"/>
      <w:lvlJc w:val="left"/>
      <w:pPr>
        <w:ind w:left="5128" w:hanging="567"/>
      </w:pPr>
      <w:rPr>
        <w:rFonts w:hint="default"/>
        <w:lang w:val="en-US" w:eastAsia="en-US" w:bidi="ar-SA"/>
      </w:rPr>
    </w:lvl>
    <w:lvl w:ilvl="4" w:tplc="D77646D2">
      <w:numFmt w:val="bullet"/>
      <w:lvlText w:val="•"/>
      <w:lvlJc w:val="left"/>
      <w:pPr>
        <w:ind w:left="6652" w:hanging="567"/>
      </w:pPr>
      <w:rPr>
        <w:rFonts w:hint="default"/>
        <w:lang w:val="en-US" w:eastAsia="en-US" w:bidi="ar-SA"/>
      </w:rPr>
    </w:lvl>
    <w:lvl w:ilvl="5" w:tplc="79063F8C">
      <w:numFmt w:val="bullet"/>
      <w:lvlText w:val="•"/>
      <w:lvlJc w:val="left"/>
      <w:pPr>
        <w:ind w:left="8177" w:hanging="567"/>
      </w:pPr>
      <w:rPr>
        <w:rFonts w:hint="default"/>
        <w:lang w:val="en-US" w:eastAsia="en-US" w:bidi="ar-SA"/>
      </w:rPr>
    </w:lvl>
    <w:lvl w:ilvl="6" w:tplc="36248F74">
      <w:numFmt w:val="bullet"/>
      <w:lvlText w:val="•"/>
      <w:lvlJc w:val="left"/>
      <w:pPr>
        <w:ind w:left="9701" w:hanging="567"/>
      </w:pPr>
      <w:rPr>
        <w:rFonts w:hint="default"/>
        <w:lang w:val="en-US" w:eastAsia="en-US" w:bidi="ar-SA"/>
      </w:rPr>
    </w:lvl>
    <w:lvl w:ilvl="7" w:tplc="E6B8DE3E">
      <w:numFmt w:val="bullet"/>
      <w:lvlText w:val="•"/>
      <w:lvlJc w:val="left"/>
      <w:pPr>
        <w:ind w:left="11225" w:hanging="567"/>
      </w:pPr>
      <w:rPr>
        <w:rFonts w:hint="default"/>
        <w:lang w:val="en-US" w:eastAsia="en-US" w:bidi="ar-SA"/>
      </w:rPr>
    </w:lvl>
    <w:lvl w:ilvl="8" w:tplc="91423E32">
      <w:numFmt w:val="bullet"/>
      <w:lvlText w:val="•"/>
      <w:lvlJc w:val="left"/>
      <w:pPr>
        <w:ind w:left="12749" w:hanging="567"/>
      </w:pPr>
      <w:rPr>
        <w:rFonts w:hint="default"/>
        <w:lang w:val="en-US" w:eastAsia="en-US" w:bidi="ar-SA"/>
      </w:rPr>
    </w:lvl>
  </w:abstractNum>
  <w:abstractNum w:abstractNumId="66" w15:restartNumberingAfterBreak="0">
    <w:nsid w:val="5F4F195C"/>
    <w:multiLevelType w:val="hybridMultilevel"/>
    <w:tmpl w:val="182EF8F2"/>
    <w:lvl w:ilvl="0" w:tplc="E182F3EA">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2E6777C">
      <w:numFmt w:val="bullet"/>
      <w:lvlText w:val="•"/>
      <w:lvlJc w:val="left"/>
      <w:pPr>
        <w:ind w:left="2947" w:hanging="710"/>
      </w:pPr>
      <w:rPr>
        <w:rFonts w:hint="default"/>
        <w:lang w:val="en-US" w:eastAsia="en-US" w:bidi="ar-SA"/>
      </w:rPr>
    </w:lvl>
    <w:lvl w:ilvl="2" w:tplc="4DDEA322">
      <w:numFmt w:val="bullet"/>
      <w:lvlText w:val="•"/>
      <w:lvlJc w:val="left"/>
      <w:pPr>
        <w:ind w:left="4375" w:hanging="710"/>
      </w:pPr>
      <w:rPr>
        <w:rFonts w:hint="default"/>
        <w:lang w:val="en-US" w:eastAsia="en-US" w:bidi="ar-SA"/>
      </w:rPr>
    </w:lvl>
    <w:lvl w:ilvl="3" w:tplc="FB325A5E">
      <w:numFmt w:val="bullet"/>
      <w:lvlText w:val="•"/>
      <w:lvlJc w:val="left"/>
      <w:pPr>
        <w:ind w:left="5803" w:hanging="710"/>
      </w:pPr>
      <w:rPr>
        <w:rFonts w:hint="default"/>
        <w:lang w:val="en-US" w:eastAsia="en-US" w:bidi="ar-SA"/>
      </w:rPr>
    </w:lvl>
    <w:lvl w:ilvl="4" w:tplc="3E2A4A9E">
      <w:numFmt w:val="bullet"/>
      <w:lvlText w:val="•"/>
      <w:lvlJc w:val="left"/>
      <w:pPr>
        <w:ind w:left="7231" w:hanging="710"/>
      </w:pPr>
      <w:rPr>
        <w:rFonts w:hint="default"/>
        <w:lang w:val="en-US" w:eastAsia="en-US" w:bidi="ar-SA"/>
      </w:rPr>
    </w:lvl>
    <w:lvl w:ilvl="5" w:tplc="FDA8DC6A">
      <w:numFmt w:val="bullet"/>
      <w:lvlText w:val="•"/>
      <w:lvlJc w:val="left"/>
      <w:pPr>
        <w:ind w:left="8659" w:hanging="710"/>
      </w:pPr>
      <w:rPr>
        <w:rFonts w:hint="default"/>
        <w:lang w:val="en-US" w:eastAsia="en-US" w:bidi="ar-SA"/>
      </w:rPr>
    </w:lvl>
    <w:lvl w:ilvl="6" w:tplc="842AE396">
      <w:numFmt w:val="bullet"/>
      <w:lvlText w:val="•"/>
      <w:lvlJc w:val="left"/>
      <w:pPr>
        <w:ind w:left="10087" w:hanging="710"/>
      </w:pPr>
      <w:rPr>
        <w:rFonts w:hint="default"/>
        <w:lang w:val="en-US" w:eastAsia="en-US" w:bidi="ar-SA"/>
      </w:rPr>
    </w:lvl>
    <w:lvl w:ilvl="7" w:tplc="8BEEC25A">
      <w:numFmt w:val="bullet"/>
      <w:lvlText w:val="•"/>
      <w:lvlJc w:val="left"/>
      <w:pPr>
        <w:ind w:left="11514" w:hanging="710"/>
      </w:pPr>
      <w:rPr>
        <w:rFonts w:hint="default"/>
        <w:lang w:val="en-US" w:eastAsia="en-US" w:bidi="ar-SA"/>
      </w:rPr>
    </w:lvl>
    <w:lvl w:ilvl="8" w:tplc="7DFA6874">
      <w:numFmt w:val="bullet"/>
      <w:lvlText w:val="•"/>
      <w:lvlJc w:val="left"/>
      <w:pPr>
        <w:ind w:left="12942" w:hanging="710"/>
      </w:pPr>
      <w:rPr>
        <w:rFonts w:hint="default"/>
        <w:lang w:val="en-US" w:eastAsia="en-US" w:bidi="ar-SA"/>
      </w:rPr>
    </w:lvl>
  </w:abstractNum>
  <w:abstractNum w:abstractNumId="67" w15:restartNumberingAfterBreak="0">
    <w:nsid w:val="5FA910E6"/>
    <w:multiLevelType w:val="hybridMultilevel"/>
    <w:tmpl w:val="F7064C80"/>
    <w:lvl w:ilvl="0" w:tplc="1FA8D2A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BD05A3C">
      <w:start w:val="1"/>
      <w:numFmt w:val="decimal"/>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2626DDE6">
      <w:start w:val="1"/>
      <w:numFmt w:val="lowerLetter"/>
      <w:lvlText w:val="%3)"/>
      <w:lvlJc w:val="left"/>
      <w:pPr>
        <w:ind w:left="244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tplc="73863CA8">
      <w:numFmt w:val="bullet"/>
      <w:lvlText w:val="•"/>
      <w:lvlJc w:val="left"/>
      <w:pPr>
        <w:ind w:left="4109" w:hanging="360"/>
      </w:pPr>
      <w:rPr>
        <w:rFonts w:hint="default"/>
        <w:lang w:val="en-US" w:eastAsia="en-US" w:bidi="ar-SA"/>
      </w:rPr>
    </w:lvl>
    <w:lvl w:ilvl="4" w:tplc="47560F00">
      <w:numFmt w:val="bullet"/>
      <w:lvlText w:val="•"/>
      <w:lvlJc w:val="left"/>
      <w:pPr>
        <w:ind w:left="5779" w:hanging="360"/>
      </w:pPr>
      <w:rPr>
        <w:rFonts w:hint="default"/>
        <w:lang w:val="en-US" w:eastAsia="en-US" w:bidi="ar-SA"/>
      </w:rPr>
    </w:lvl>
    <w:lvl w:ilvl="5" w:tplc="EDBCF8C8">
      <w:numFmt w:val="bullet"/>
      <w:lvlText w:val="•"/>
      <w:lvlJc w:val="left"/>
      <w:pPr>
        <w:ind w:left="7449" w:hanging="360"/>
      </w:pPr>
      <w:rPr>
        <w:rFonts w:hint="default"/>
        <w:lang w:val="en-US" w:eastAsia="en-US" w:bidi="ar-SA"/>
      </w:rPr>
    </w:lvl>
    <w:lvl w:ilvl="6" w:tplc="972E6D1C">
      <w:numFmt w:val="bullet"/>
      <w:lvlText w:val="•"/>
      <w:lvlJc w:val="left"/>
      <w:pPr>
        <w:ind w:left="9119" w:hanging="360"/>
      </w:pPr>
      <w:rPr>
        <w:rFonts w:hint="default"/>
        <w:lang w:val="en-US" w:eastAsia="en-US" w:bidi="ar-SA"/>
      </w:rPr>
    </w:lvl>
    <w:lvl w:ilvl="7" w:tplc="63C0287A">
      <w:numFmt w:val="bullet"/>
      <w:lvlText w:val="•"/>
      <w:lvlJc w:val="left"/>
      <w:pPr>
        <w:ind w:left="10789" w:hanging="360"/>
      </w:pPr>
      <w:rPr>
        <w:rFonts w:hint="default"/>
        <w:lang w:val="en-US" w:eastAsia="en-US" w:bidi="ar-SA"/>
      </w:rPr>
    </w:lvl>
    <w:lvl w:ilvl="8" w:tplc="5B9E1622">
      <w:numFmt w:val="bullet"/>
      <w:lvlText w:val="•"/>
      <w:lvlJc w:val="left"/>
      <w:pPr>
        <w:ind w:left="12458" w:hanging="360"/>
      </w:pPr>
      <w:rPr>
        <w:rFonts w:hint="default"/>
        <w:lang w:val="en-US" w:eastAsia="en-US" w:bidi="ar-SA"/>
      </w:rPr>
    </w:lvl>
  </w:abstractNum>
  <w:abstractNum w:abstractNumId="68" w15:restartNumberingAfterBreak="0">
    <w:nsid w:val="60D93B51"/>
    <w:multiLevelType w:val="hybridMultilevel"/>
    <w:tmpl w:val="B2947730"/>
    <w:lvl w:ilvl="0" w:tplc="E4229518">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5B27222">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5BC4BF0">
      <w:start w:val="1"/>
      <w:numFmt w:val="upperLetter"/>
      <w:lvlText w:val="(%3)"/>
      <w:lvlJc w:val="left"/>
      <w:pPr>
        <w:ind w:left="2936" w:hanging="708"/>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tplc="C07009D8">
      <w:numFmt w:val="bullet"/>
      <w:lvlText w:val="•"/>
      <w:lvlJc w:val="left"/>
      <w:pPr>
        <w:ind w:left="4547" w:hanging="708"/>
      </w:pPr>
      <w:rPr>
        <w:rFonts w:hint="default"/>
        <w:lang w:val="en-US" w:eastAsia="en-US" w:bidi="ar-SA"/>
      </w:rPr>
    </w:lvl>
    <w:lvl w:ilvl="4" w:tplc="FE4E7B06">
      <w:numFmt w:val="bullet"/>
      <w:lvlText w:val="•"/>
      <w:lvlJc w:val="left"/>
      <w:pPr>
        <w:ind w:left="6154" w:hanging="708"/>
      </w:pPr>
      <w:rPr>
        <w:rFonts w:hint="default"/>
        <w:lang w:val="en-US" w:eastAsia="en-US" w:bidi="ar-SA"/>
      </w:rPr>
    </w:lvl>
    <w:lvl w:ilvl="5" w:tplc="287EBB14">
      <w:numFmt w:val="bullet"/>
      <w:lvlText w:val="•"/>
      <w:lvlJc w:val="left"/>
      <w:pPr>
        <w:ind w:left="7761" w:hanging="708"/>
      </w:pPr>
      <w:rPr>
        <w:rFonts w:hint="default"/>
        <w:lang w:val="en-US" w:eastAsia="en-US" w:bidi="ar-SA"/>
      </w:rPr>
    </w:lvl>
    <w:lvl w:ilvl="6" w:tplc="A300B7C6">
      <w:numFmt w:val="bullet"/>
      <w:lvlText w:val="•"/>
      <w:lvlJc w:val="left"/>
      <w:pPr>
        <w:ind w:left="9369" w:hanging="708"/>
      </w:pPr>
      <w:rPr>
        <w:rFonts w:hint="default"/>
        <w:lang w:val="en-US" w:eastAsia="en-US" w:bidi="ar-SA"/>
      </w:rPr>
    </w:lvl>
    <w:lvl w:ilvl="7" w:tplc="D2025662">
      <w:numFmt w:val="bullet"/>
      <w:lvlText w:val="•"/>
      <w:lvlJc w:val="left"/>
      <w:pPr>
        <w:ind w:left="10976" w:hanging="708"/>
      </w:pPr>
      <w:rPr>
        <w:rFonts w:hint="default"/>
        <w:lang w:val="en-US" w:eastAsia="en-US" w:bidi="ar-SA"/>
      </w:rPr>
    </w:lvl>
    <w:lvl w:ilvl="8" w:tplc="7F0A0582">
      <w:numFmt w:val="bullet"/>
      <w:lvlText w:val="•"/>
      <w:lvlJc w:val="left"/>
      <w:pPr>
        <w:ind w:left="12583" w:hanging="708"/>
      </w:pPr>
      <w:rPr>
        <w:rFonts w:hint="default"/>
        <w:lang w:val="en-US" w:eastAsia="en-US" w:bidi="ar-SA"/>
      </w:rPr>
    </w:lvl>
  </w:abstractNum>
  <w:abstractNum w:abstractNumId="69" w15:restartNumberingAfterBreak="0">
    <w:nsid w:val="62A81C4F"/>
    <w:multiLevelType w:val="hybridMultilevel"/>
    <w:tmpl w:val="5C4C6A80"/>
    <w:lvl w:ilvl="0" w:tplc="29202DBE">
      <w:start w:val="1"/>
      <w:numFmt w:val="lowerRoman"/>
      <w:lvlText w:val="(%1)"/>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18235A6">
      <w:numFmt w:val="bullet"/>
      <w:lvlText w:val="•"/>
      <w:lvlJc w:val="left"/>
      <w:pPr>
        <w:ind w:left="3451" w:hanging="567"/>
      </w:pPr>
      <w:rPr>
        <w:rFonts w:hint="default"/>
        <w:lang w:val="en-US" w:eastAsia="en-US" w:bidi="ar-SA"/>
      </w:rPr>
    </w:lvl>
    <w:lvl w:ilvl="2" w:tplc="88F6DC44">
      <w:numFmt w:val="bullet"/>
      <w:lvlText w:val="•"/>
      <w:lvlJc w:val="left"/>
      <w:pPr>
        <w:ind w:left="4823" w:hanging="567"/>
      </w:pPr>
      <w:rPr>
        <w:rFonts w:hint="default"/>
        <w:lang w:val="en-US" w:eastAsia="en-US" w:bidi="ar-SA"/>
      </w:rPr>
    </w:lvl>
    <w:lvl w:ilvl="3" w:tplc="9B74359C">
      <w:numFmt w:val="bullet"/>
      <w:lvlText w:val="•"/>
      <w:lvlJc w:val="left"/>
      <w:pPr>
        <w:ind w:left="6195" w:hanging="567"/>
      </w:pPr>
      <w:rPr>
        <w:rFonts w:hint="default"/>
        <w:lang w:val="en-US" w:eastAsia="en-US" w:bidi="ar-SA"/>
      </w:rPr>
    </w:lvl>
    <w:lvl w:ilvl="4" w:tplc="29D67DFC">
      <w:numFmt w:val="bullet"/>
      <w:lvlText w:val="•"/>
      <w:lvlJc w:val="left"/>
      <w:pPr>
        <w:ind w:left="7567" w:hanging="567"/>
      </w:pPr>
      <w:rPr>
        <w:rFonts w:hint="default"/>
        <w:lang w:val="en-US" w:eastAsia="en-US" w:bidi="ar-SA"/>
      </w:rPr>
    </w:lvl>
    <w:lvl w:ilvl="5" w:tplc="C6F6817E">
      <w:numFmt w:val="bullet"/>
      <w:lvlText w:val="•"/>
      <w:lvlJc w:val="left"/>
      <w:pPr>
        <w:ind w:left="8939" w:hanging="567"/>
      </w:pPr>
      <w:rPr>
        <w:rFonts w:hint="default"/>
        <w:lang w:val="en-US" w:eastAsia="en-US" w:bidi="ar-SA"/>
      </w:rPr>
    </w:lvl>
    <w:lvl w:ilvl="6" w:tplc="479237DA">
      <w:numFmt w:val="bullet"/>
      <w:lvlText w:val="•"/>
      <w:lvlJc w:val="left"/>
      <w:pPr>
        <w:ind w:left="10311" w:hanging="567"/>
      </w:pPr>
      <w:rPr>
        <w:rFonts w:hint="default"/>
        <w:lang w:val="en-US" w:eastAsia="en-US" w:bidi="ar-SA"/>
      </w:rPr>
    </w:lvl>
    <w:lvl w:ilvl="7" w:tplc="214A56BC">
      <w:numFmt w:val="bullet"/>
      <w:lvlText w:val="•"/>
      <w:lvlJc w:val="left"/>
      <w:pPr>
        <w:ind w:left="11682" w:hanging="567"/>
      </w:pPr>
      <w:rPr>
        <w:rFonts w:hint="default"/>
        <w:lang w:val="en-US" w:eastAsia="en-US" w:bidi="ar-SA"/>
      </w:rPr>
    </w:lvl>
    <w:lvl w:ilvl="8" w:tplc="D50CCB56">
      <w:numFmt w:val="bullet"/>
      <w:lvlText w:val="•"/>
      <w:lvlJc w:val="left"/>
      <w:pPr>
        <w:ind w:left="13054" w:hanging="567"/>
      </w:pPr>
      <w:rPr>
        <w:rFonts w:hint="default"/>
        <w:lang w:val="en-US" w:eastAsia="en-US" w:bidi="ar-SA"/>
      </w:rPr>
    </w:lvl>
  </w:abstractNum>
  <w:abstractNum w:abstractNumId="70" w15:restartNumberingAfterBreak="0">
    <w:nsid w:val="632B4035"/>
    <w:multiLevelType w:val="hybridMultilevel"/>
    <w:tmpl w:val="F1200196"/>
    <w:lvl w:ilvl="0" w:tplc="20EECAF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6D81158">
      <w:numFmt w:val="bullet"/>
      <w:lvlText w:val="•"/>
      <w:lvlJc w:val="left"/>
      <w:pPr>
        <w:ind w:left="2947" w:hanging="710"/>
      </w:pPr>
      <w:rPr>
        <w:rFonts w:hint="default"/>
        <w:lang w:val="en-US" w:eastAsia="en-US" w:bidi="ar-SA"/>
      </w:rPr>
    </w:lvl>
    <w:lvl w:ilvl="2" w:tplc="C61493FA">
      <w:numFmt w:val="bullet"/>
      <w:lvlText w:val="•"/>
      <w:lvlJc w:val="left"/>
      <w:pPr>
        <w:ind w:left="4375" w:hanging="710"/>
      </w:pPr>
      <w:rPr>
        <w:rFonts w:hint="default"/>
        <w:lang w:val="en-US" w:eastAsia="en-US" w:bidi="ar-SA"/>
      </w:rPr>
    </w:lvl>
    <w:lvl w:ilvl="3" w:tplc="8B4E9012">
      <w:numFmt w:val="bullet"/>
      <w:lvlText w:val="•"/>
      <w:lvlJc w:val="left"/>
      <w:pPr>
        <w:ind w:left="5803" w:hanging="710"/>
      </w:pPr>
      <w:rPr>
        <w:rFonts w:hint="default"/>
        <w:lang w:val="en-US" w:eastAsia="en-US" w:bidi="ar-SA"/>
      </w:rPr>
    </w:lvl>
    <w:lvl w:ilvl="4" w:tplc="83001E50">
      <w:numFmt w:val="bullet"/>
      <w:lvlText w:val="•"/>
      <w:lvlJc w:val="left"/>
      <w:pPr>
        <w:ind w:left="7231" w:hanging="710"/>
      </w:pPr>
      <w:rPr>
        <w:rFonts w:hint="default"/>
        <w:lang w:val="en-US" w:eastAsia="en-US" w:bidi="ar-SA"/>
      </w:rPr>
    </w:lvl>
    <w:lvl w:ilvl="5" w:tplc="53A8E63C">
      <w:numFmt w:val="bullet"/>
      <w:lvlText w:val="•"/>
      <w:lvlJc w:val="left"/>
      <w:pPr>
        <w:ind w:left="8659" w:hanging="710"/>
      </w:pPr>
      <w:rPr>
        <w:rFonts w:hint="default"/>
        <w:lang w:val="en-US" w:eastAsia="en-US" w:bidi="ar-SA"/>
      </w:rPr>
    </w:lvl>
    <w:lvl w:ilvl="6" w:tplc="49387A58">
      <w:numFmt w:val="bullet"/>
      <w:lvlText w:val="•"/>
      <w:lvlJc w:val="left"/>
      <w:pPr>
        <w:ind w:left="10087" w:hanging="710"/>
      </w:pPr>
      <w:rPr>
        <w:rFonts w:hint="default"/>
        <w:lang w:val="en-US" w:eastAsia="en-US" w:bidi="ar-SA"/>
      </w:rPr>
    </w:lvl>
    <w:lvl w:ilvl="7" w:tplc="0CB85EB8">
      <w:numFmt w:val="bullet"/>
      <w:lvlText w:val="•"/>
      <w:lvlJc w:val="left"/>
      <w:pPr>
        <w:ind w:left="11514" w:hanging="710"/>
      </w:pPr>
      <w:rPr>
        <w:rFonts w:hint="default"/>
        <w:lang w:val="en-US" w:eastAsia="en-US" w:bidi="ar-SA"/>
      </w:rPr>
    </w:lvl>
    <w:lvl w:ilvl="8" w:tplc="2AB48736">
      <w:numFmt w:val="bullet"/>
      <w:lvlText w:val="•"/>
      <w:lvlJc w:val="left"/>
      <w:pPr>
        <w:ind w:left="12942" w:hanging="710"/>
      </w:pPr>
      <w:rPr>
        <w:rFonts w:hint="default"/>
        <w:lang w:val="en-US" w:eastAsia="en-US" w:bidi="ar-SA"/>
      </w:rPr>
    </w:lvl>
  </w:abstractNum>
  <w:abstractNum w:abstractNumId="71" w15:restartNumberingAfterBreak="0">
    <w:nsid w:val="65930EB9"/>
    <w:multiLevelType w:val="hybridMultilevel"/>
    <w:tmpl w:val="EC14425E"/>
    <w:lvl w:ilvl="0" w:tplc="5E52021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51829D4">
      <w:numFmt w:val="bullet"/>
      <w:lvlText w:val="•"/>
      <w:lvlJc w:val="left"/>
      <w:pPr>
        <w:ind w:left="2947" w:hanging="710"/>
      </w:pPr>
      <w:rPr>
        <w:rFonts w:hint="default"/>
        <w:lang w:val="en-US" w:eastAsia="en-US" w:bidi="ar-SA"/>
      </w:rPr>
    </w:lvl>
    <w:lvl w:ilvl="2" w:tplc="21B0CFD2">
      <w:numFmt w:val="bullet"/>
      <w:lvlText w:val="•"/>
      <w:lvlJc w:val="left"/>
      <w:pPr>
        <w:ind w:left="4375" w:hanging="710"/>
      </w:pPr>
      <w:rPr>
        <w:rFonts w:hint="default"/>
        <w:lang w:val="en-US" w:eastAsia="en-US" w:bidi="ar-SA"/>
      </w:rPr>
    </w:lvl>
    <w:lvl w:ilvl="3" w:tplc="3526614C">
      <w:numFmt w:val="bullet"/>
      <w:lvlText w:val="•"/>
      <w:lvlJc w:val="left"/>
      <w:pPr>
        <w:ind w:left="5803" w:hanging="710"/>
      </w:pPr>
      <w:rPr>
        <w:rFonts w:hint="default"/>
        <w:lang w:val="en-US" w:eastAsia="en-US" w:bidi="ar-SA"/>
      </w:rPr>
    </w:lvl>
    <w:lvl w:ilvl="4" w:tplc="15E2FEA8">
      <w:numFmt w:val="bullet"/>
      <w:lvlText w:val="•"/>
      <w:lvlJc w:val="left"/>
      <w:pPr>
        <w:ind w:left="7231" w:hanging="710"/>
      </w:pPr>
      <w:rPr>
        <w:rFonts w:hint="default"/>
        <w:lang w:val="en-US" w:eastAsia="en-US" w:bidi="ar-SA"/>
      </w:rPr>
    </w:lvl>
    <w:lvl w:ilvl="5" w:tplc="04383540">
      <w:numFmt w:val="bullet"/>
      <w:lvlText w:val="•"/>
      <w:lvlJc w:val="left"/>
      <w:pPr>
        <w:ind w:left="8659" w:hanging="710"/>
      </w:pPr>
      <w:rPr>
        <w:rFonts w:hint="default"/>
        <w:lang w:val="en-US" w:eastAsia="en-US" w:bidi="ar-SA"/>
      </w:rPr>
    </w:lvl>
    <w:lvl w:ilvl="6" w:tplc="46C68F4E">
      <w:numFmt w:val="bullet"/>
      <w:lvlText w:val="•"/>
      <w:lvlJc w:val="left"/>
      <w:pPr>
        <w:ind w:left="10087" w:hanging="710"/>
      </w:pPr>
      <w:rPr>
        <w:rFonts w:hint="default"/>
        <w:lang w:val="en-US" w:eastAsia="en-US" w:bidi="ar-SA"/>
      </w:rPr>
    </w:lvl>
    <w:lvl w:ilvl="7" w:tplc="3A924CF2">
      <w:numFmt w:val="bullet"/>
      <w:lvlText w:val="•"/>
      <w:lvlJc w:val="left"/>
      <w:pPr>
        <w:ind w:left="11514" w:hanging="710"/>
      </w:pPr>
      <w:rPr>
        <w:rFonts w:hint="default"/>
        <w:lang w:val="en-US" w:eastAsia="en-US" w:bidi="ar-SA"/>
      </w:rPr>
    </w:lvl>
    <w:lvl w:ilvl="8" w:tplc="3CF4E912">
      <w:numFmt w:val="bullet"/>
      <w:lvlText w:val="•"/>
      <w:lvlJc w:val="left"/>
      <w:pPr>
        <w:ind w:left="12942" w:hanging="710"/>
      </w:pPr>
      <w:rPr>
        <w:rFonts w:hint="default"/>
        <w:lang w:val="en-US" w:eastAsia="en-US" w:bidi="ar-SA"/>
      </w:rPr>
    </w:lvl>
  </w:abstractNum>
  <w:abstractNum w:abstractNumId="72" w15:restartNumberingAfterBreak="0">
    <w:nsid w:val="66FF0AC9"/>
    <w:multiLevelType w:val="hybridMultilevel"/>
    <w:tmpl w:val="FD403EA8"/>
    <w:lvl w:ilvl="0" w:tplc="40BE1B5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9162684">
      <w:numFmt w:val="bullet"/>
      <w:lvlText w:val="•"/>
      <w:lvlJc w:val="left"/>
      <w:pPr>
        <w:ind w:left="2947" w:hanging="710"/>
      </w:pPr>
      <w:rPr>
        <w:rFonts w:hint="default"/>
        <w:lang w:val="en-US" w:eastAsia="en-US" w:bidi="ar-SA"/>
      </w:rPr>
    </w:lvl>
    <w:lvl w:ilvl="2" w:tplc="0B367AA6">
      <w:numFmt w:val="bullet"/>
      <w:lvlText w:val="•"/>
      <w:lvlJc w:val="left"/>
      <w:pPr>
        <w:ind w:left="4375" w:hanging="710"/>
      </w:pPr>
      <w:rPr>
        <w:rFonts w:hint="default"/>
        <w:lang w:val="en-US" w:eastAsia="en-US" w:bidi="ar-SA"/>
      </w:rPr>
    </w:lvl>
    <w:lvl w:ilvl="3" w:tplc="99001936">
      <w:numFmt w:val="bullet"/>
      <w:lvlText w:val="•"/>
      <w:lvlJc w:val="left"/>
      <w:pPr>
        <w:ind w:left="5803" w:hanging="710"/>
      </w:pPr>
      <w:rPr>
        <w:rFonts w:hint="default"/>
        <w:lang w:val="en-US" w:eastAsia="en-US" w:bidi="ar-SA"/>
      </w:rPr>
    </w:lvl>
    <w:lvl w:ilvl="4" w:tplc="A8E6FB4C">
      <w:numFmt w:val="bullet"/>
      <w:lvlText w:val="•"/>
      <w:lvlJc w:val="left"/>
      <w:pPr>
        <w:ind w:left="7231" w:hanging="710"/>
      </w:pPr>
      <w:rPr>
        <w:rFonts w:hint="default"/>
        <w:lang w:val="en-US" w:eastAsia="en-US" w:bidi="ar-SA"/>
      </w:rPr>
    </w:lvl>
    <w:lvl w:ilvl="5" w:tplc="5CCA2B56">
      <w:numFmt w:val="bullet"/>
      <w:lvlText w:val="•"/>
      <w:lvlJc w:val="left"/>
      <w:pPr>
        <w:ind w:left="8659" w:hanging="710"/>
      </w:pPr>
      <w:rPr>
        <w:rFonts w:hint="default"/>
        <w:lang w:val="en-US" w:eastAsia="en-US" w:bidi="ar-SA"/>
      </w:rPr>
    </w:lvl>
    <w:lvl w:ilvl="6" w:tplc="F75C3B16">
      <w:numFmt w:val="bullet"/>
      <w:lvlText w:val="•"/>
      <w:lvlJc w:val="left"/>
      <w:pPr>
        <w:ind w:left="10087" w:hanging="710"/>
      </w:pPr>
      <w:rPr>
        <w:rFonts w:hint="default"/>
        <w:lang w:val="en-US" w:eastAsia="en-US" w:bidi="ar-SA"/>
      </w:rPr>
    </w:lvl>
    <w:lvl w:ilvl="7" w:tplc="4E7EBD20">
      <w:numFmt w:val="bullet"/>
      <w:lvlText w:val="•"/>
      <w:lvlJc w:val="left"/>
      <w:pPr>
        <w:ind w:left="11514" w:hanging="710"/>
      </w:pPr>
      <w:rPr>
        <w:rFonts w:hint="default"/>
        <w:lang w:val="en-US" w:eastAsia="en-US" w:bidi="ar-SA"/>
      </w:rPr>
    </w:lvl>
    <w:lvl w:ilvl="8" w:tplc="221879D6">
      <w:numFmt w:val="bullet"/>
      <w:lvlText w:val="•"/>
      <w:lvlJc w:val="left"/>
      <w:pPr>
        <w:ind w:left="12942" w:hanging="710"/>
      </w:pPr>
      <w:rPr>
        <w:rFonts w:hint="default"/>
        <w:lang w:val="en-US" w:eastAsia="en-US" w:bidi="ar-SA"/>
      </w:rPr>
    </w:lvl>
  </w:abstractNum>
  <w:abstractNum w:abstractNumId="73" w15:restartNumberingAfterBreak="0">
    <w:nsid w:val="675F0553"/>
    <w:multiLevelType w:val="hybridMultilevel"/>
    <w:tmpl w:val="0108EBD6"/>
    <w:lvl w:ilvl="0" w:tplc="F6305048">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C92B99A">
      <w:numFmt w:val="bullet"/>
      <w:lvlText w:val="•"/>
      <w:lvlJc w:val="left"/>
      <w:pPr>
        <w:ind w:left="2947" w:hanging="710"/>
      </w:pPr>
      <w:rPr>
        <w:rFonts w:hint="default"/>
        <w:lang w:val="en-US" w:eastAsia="en-US" w:bidi="ar-SA"/>
      </w:rPr>
    </w:lvl>
    <w:lvl w:ilvl="2" w:tplc="DAE4DF1E">
      <w:numFmt w:val="bullet"/>
      <w:lvlText w:val="•"/>
      <w:lvlJc w:val="left"/>
      <w:pPr>
        <w:ind w:left="4375" w:hanging="710"/>
      </w:pPr>
      <w:rPr>
        <w:rFonts w:hint="default"/>
        <w:lang w:val="en-US" w:eastAsia="en-US" w:bidi="ar-SA"/>
      </w:rPr>
    </w:lvl>
    <w:lvl w:ilvl="3" w:tplc="0C3CB16E">
      <w:numFmt w:val="bullet"/>
      <w:lvlText w:val="•"/>
      <w:lvlJc w:val="left"/>
      <w:pPr>
        <w:ind w:left="5803" w:hanging="710"/>
      </w:pPr>
      <w:rPr>
        <w:rFonts w:hint="default"/>
        <w:lang w:val="en-US" w:eastAsia="en-US" w:bidi="ar-SA"/>
      </w:rPr>
    </w:lvl>
    <w:lvl w:ilvl="4" w:tplc="7FBCBEA8">
      <w:numFmt w:val="bullet"/>
      <w:lvlText w:val="•"/>
      <w:lvlJc w:val="left"/>
      <w:pPr>
        <w:ind w:left="7231" w:hanging="710"/>
      </w:pPr>
      <w:rPr>
        <w:rFonts w:hint="default"/>
        <w:lang w:val="en-US" w:eastAsia="en-US" w:bidi="ar-SA"/>
      </w:rPr>
    </w:lvl>
    <w:lvl w:ilvl="5" w:tplc="A7086C48">
      <w:numFmt w:val="bullet"/>
      <w:lvlText w:val="•"/>
      <w:lvlJc w:val="left"/>
      <w:pPr>
        <w:ind w:left="8659" w:hanging="710"/>
      </w:pPr>
      <w:rPr>
        <w:rFonts w:hint="default"/>
        <w:lang w:val="en-US" w:eastAsia="en-US" w:bidi="ar-SA"/>
      </w:rPr>
    </w:lvl>
    <w:lvl w:ilvl="6" w:tplc="8474FCD4">
      <w:numFmt w:val="bullet"/>
      <w:lvlText w:val="•"/>
      <w:lvlJc w:val="left"/>
      <w:pPr>
        <w:ind w:left="10087" w:hanging="710"/>
      </w:pPr>
      <w:rPr>
        <w:rFonts w:hint="default"/>
        <w:lang w:val="en-US" w:eastAsia="en-US" w:bidi="ar-SA"/>
      </w:rPr>
    </w:lvl>
    <w:lvl w:ilvl="7" w:tplc="E97E2302">
      <w:numFmt w:val="bullet"/>
      <w:lvlText w:val="•"/>
      <w:lvlJc w:val="left"/>
      <w:pPr>
        <w:ind w:left="11514" w:hanging="710"/>
      </w:pPr>
      <w:rPr>
        <w:rFonts w:hint="default"/>
        <w:lang w:val="en-US" w:eastAsia="en-US" w:bidi="ar-SA"/>
      </w:rPr>
    </w:lvl>
    <w:lvl w:ilvl="8" w:tplc="5CE8AA72">
      <w:numFmt w:val="bullet"/>
      <w:lvlText w:val="•"/>
      <w:lvlJc w:val="left"/>
      <w:pPr>
        <w:ind w:left="12942" w:hanging="710"/>
      </w:pPr>
      <w:rPr>
        <w:rFonts w:hint="default"/>
        <w:lang w:val="en-US" w:eastAsia="en-US" w:bidi="ar-SA"/>
      </w:rPr>
    </w:lvl>
  </w:abstractNum>
  <w:abstractNum w:abstractNumId="74" w15:restartNumberingAfterBreak="0">
    <w:nsid w:val="67864DC4"/>
    <w:multiLevelType w:val="hybridMultilevel"/>
    <w:tmpl w:val="3CAC05A2"/>
    <w:lvl w:ilvl="0" w:tplc="56902E24">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B702CDA">
      <w:numFmt w:val="bullet"/>
      <w:lvlText w:val="•"/>
      <w:lvlJc w:val="left"/>
      <w:pPr>
        <w:ind w:left="2947" w:hanging="710"/>
      </w:pPr>
      <w:rPr>
        <w:rFonts w:hint="default"/>
        <w:lang w:val="en-US" w:eastAsia="en-US" w:bidi="ar-SA"/>
      </w:rPr>
    </w:lvl>
    <w:lvl w:ilvl="2" w:tplc="17E89656">
      <w:numFmt w:val="bullet"/>
      <w:lvlText w:val="•"/>
      <w:lvlJc w:val="left"/>
      <w:pPr>
        <w:ind w:left="4375" w:hanging="710"/>
      </w:pPr>
      <w:rPr>
        <w:rFonts w:hint="default"/>
        <w:lang w:val="en-US" w:eastAsia="en-US" w:bidi="ar-SA"/>
      </w:rPr>
    </w:lvl>
    <w:lvl w:ilvl="3" w:tplc="094038BE">
      <w:numFmt w:val="bullet"/>
      <w:lvlText w:val="•"/>
      <w:lvlJc w:val="left"/>
      <w:pPr>
        <w:ind w:left="5803" w:hanging="710"/>
      </w:pPr>
      <w:rPr>
        <w:rFonts w:hint="default"/>
        <w:lang w:val="en-US" w:eastAsia="en-US" w:bidi="ar-SA"/>
      </w:rPr>
    </w:lvl>
    <w:lvl w:ilvl="4" w:tplc="1958B770">
      <w:numFmt w:val="bullet"/>
      <w:lvlText w:val="•"/>
      <w:lvlJc w:val="left"/>
      <w:pPr>
        <w:ind w:left="7231" w:hanging="710"/>
      </w:pPr>
      <w:rPr>
        <w:rFonts w:hint="default"/>
        <w:lang w:val="en-US" w:eastAsia="en-US" w:bidi="ar-SA"/>
      </w:rPr>
    </w:lvl>
    <w:lvl w:ilvl="5" w:tplc="EB9C4EE2">
      <w:numFmt w:val="bullet"/>
      <w:lvlText w:val="•"/>
      <w:lvlJc w:val="left"/>
      <w:pPr>
        <w:ind w:left="8659" w:hanging="710"/>
      </w:pPr>
      <w:rPr>
        <w:rFonts w:hint="default"/>
        <w:lang w:val="en-US" w:eastAsia="en-US" w:bidi="ar-SA"/>
      </w:rPr>
    </w:lvl>
    <w:lvl w:ilvl="6" w:tplc="96E207A2">
      <w:numFmt w:val="bullet"/>
      <w:lvlText w:val="•"/>
      <w:lvlJc w:val="left"/>
      <w:pPr>
        <w:ind w:left="10087" w:hanging="710"/>
      </w:pPr>
      <w:rPr>
        <w:rFonts w:hint="default"/>
        <w:lang w:val="en-US" w:eastAsia="en-US" w:bidi="ar-SA"/>
      </w:rPr>
    </w:lvl>
    <w:lvl w:ilvl="7" w:tplc="2E9EBAAC">
      <w:numFmt w:val="bullet"/>
      <w:lvlText w:val="•"/>
      <w:lvlJc w:val="left"/>
      <w:pPr>
        <w:ind w:left="11514" w:hanging="710"/>
      </w:pPr>
      <w:rPr>
        <w:rFonts w:hint="default"/>
        <w:lang w:val="en-US" w:eastAsia="en-US" w:bidi="ar-SA"/>
      </w:rPr>
    </w:lvl>
    <w:lvl w:ilvl="8" w:tplc="E8025C98">
      <w:numFmt w:val="bullet"/>
      <w:lvlText w:val="•"/>
      <w:lvlJc w:val="left"/>
      <w:pPr>
        <w:ind w:left="12942" w:hanging="710"/>
      </w:pPr>
      <w:rPr>
        <w:rFonts w:hint="default"/>
        <w:lang w:val="en-US" w:eastAsia="en-US" w:bidi="ar-SA"/>
      </w:rPr>
    </w:lvl>
  </w:abstractNum>
  <w:abstractNum w:abstractNumId="75" w15:restartNumberingAfterBreak="0">
    <w:nsid w:val="6836399F"/>
    <w:multiLevelType w:val="hybridMultilevel"/>
    <w:tmpl w:val="A5FE8220"/>
    <w:lvl w:ilvl="0" w:tplc="A5E26722">
      <w:start w:val="1"/>
      <w:numFmt w:val="lowerRoman"/>
      <w:lvlText w:val="(%1)"/>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CBA990A">
      <w:numFmt w:val="bullet"/>
      <w:lvlText w:val="•"/>
      <w:lvlJc w:val="left"/>
      <w:pPr>
        <w:ind w:left="3451" w:hanging="567"/>
      </w:pPr>
      <w:rPr>
        <w:rFonts w:hint="default"/>
        <w:lang w:val="en-US" w:eastAsia="en-US" w:bidi="ar-SA"/>
      </w:rPr>
    </w:lvl>
    <w:lvl w:ilvl="2" w:tplc="C4F21D1E">
      <w:numFmt w:val="bullet"/>
      <w:lvlText w:val="•"/>
      <w:lvlJc w:val="left"/>
      <w:pPr>
        <w:ind w:left="4823" w:hanging="567"/>
      </w:pPr>
      <w:rPr>
        <w:rFonts w:hint="default"/>
        <w:lang w:val="en-US" w:eastAsia="en-US" w:bidi="ar-SA"/>
      </w:rPr>
    </w:lvl>
    <w:lvl w:ilvl="3" w:tplc="5A4A5CBC">
      <w:numFmt w:val="bullet"/>
      <w:lvlText w:val="•"/>
      <w:lvlJc w:val="left"/>
      <w:pPr>
        <w:ind w:left="6195" w:hanging="567"/>
      </w:pPr>
      <w:rPr>
        <w:rFonts w:hint="default"/>
        <w:lang w:val="en-US" w:eastAsia="en-US" w:bidi="ar-SA"/>
      </w:rPr>
    </w:lvl>
    <w:lvl w:ilvl="4" w:tplc="EEFCD436">
      <w:numFmt w:val="bullet"/>
      <w:lvlText w:val="•"/>
      <w:lvlJc w:val="left"/>
      <w:pPr>
        <w:ind w:left="7567" w:hanging="567"/>
      </w:pPr>
      <w:rPr>
        <w:rFonts w:hint="default"/>
        <w:lang w:val="en-US" w:eastAsia="en-US" w:bidi="ar-SA"/>
      </w:rPr>
    </w:lvl>
    <w:lvl w:ilvl="5" w:tplc="D5FA9448">
      <w:numFmt w:val="bullet"/>
      <w:lvlText w:val="•"/>
      <w:lvlJc w:val="left"/>
      <w:pPr>
        <w:ind w:left="8939" w:hanging="567"/>
      </w:pPr>
      <w:rPr>
        <w:rFonts w:hint="default"/>
        <w:lang w:val="en-US" w:eastAsia="en-US" w:bidi="ar-SA"/>
      </w:rPr>
    </w:lvl>
    <w:lvl w:ilvl="6" w:tplc="21841F58">
      <w:numFmt w:val="bullet"/>
      <w:lvlText w:val="•"/>
      <w:lvlJc w:val="left"/>
      <w:pPr>
        <w:ind w:left="10311" w:hanging="567"/>
      </w:pPr>
      <w:rPr>
        <w:rFonts w:hint="default"/>
        <w:lang w:val="en-US" w:eastAsia="en-US" w:bidi="ar-SA"/>
      </w:rPr>
    </w:lvl>
    <w:lvl w:ilvl="7" w:tplc="FCB68394">
      <w:numFmt w:val="bullet"/>
      <w:lvlText w:val="•"/>
      <w:lvlJc w:val="left"/>
      <w:pPr>
        <w:ind w:left="11682" w:hanging="567"/>
      </w:pPr>
      <w:rPr>
        <w:rFonts w:hint="default"/>
        <w:lang w:val="en-US" w:eastAsia="en-US" w:bidi="ar-SA"/>
      </w:rPr>
    </w:lvl>
    <w:lvl w:ilvl="8" w:tplc="27822A64">
      <w:numFmt w:val="bullet"/>
      <w:lvlText w:val="•"/>
      <w:lvlJc w:val="left"/>
      <w:pPr>
        <w:ind w:left="13054" w:hanging="567"/>
      </w:pPr>
      <w:rPr>
        <w:rFonts w:hint="default"/>
        <w:lang w:val="en-US" w:eastAsia="en-US" w:bidi="ar-SA"/>
      </w:rPr>
    </w:lvl>
  </w:abstractNum>
  <w:abstractNum w:abstractNumId="76" w15:restartNumberingAfterBreak="0">
    <w:nsid w:val="68500B42"/>
    <w:multiLevelType w:val="hybridMultilevel"/>
    <w:tmpl w:val="4DBEEDB2"/>
    <w:lvl w:ilvl="0" w:tplc="6860953E">
      <w:numFmt w:val="bullet"/>
      <w:lvlText w:val=""/>
      <w:lvlJc w:val="left"/>
      <w:pPr>
        <w:ind w:left="820" w:hanging="360"/>
      </w:pPr>
      <w:rPr>
        <w:rFonts w:ascii="Symbol" w:eastAsia="Symbol" w:hAnsi="Symbol" w:cs="Symbol" w:hint="default"/>
        <w:b w:val="0"/>
        <w:bCs w:val="0"/>
        <w:i w:val="0"/>
        <w:iCs w:val="0"/>
        <w:spacing w:val="0"/>
        <w:w w:val="100"/>
        <w:sz w:val="24"/>
        <w:szCs w:val="24"/>
        <w:lang w:val="en-US" w:eastAsia="en-US" w:bidi="ar-SA"/>
      </w:rPr>
    </w:lvl>
    <w:lvl w:ilvl="1" w:tplc="DD220034">
      <w:numFmt w:val="bullet"/>
      <w:lvlText w:val="•"/>
      <w:lvlJc w:val="left"/>
      <w:pPr>
        <w:ind w:left="2317" w:hanging="360"/>
      </w:pPr>
      <w:rPr>
        <w:rFonts w:hint="default"/>
        <w:lang w:val="en-US" w:eastAsia="en-US" w:bidi="ar-SA"/>
      </w:rPr>
    </w:lvl>
    <w:lvl w:ilvl="2" w:tplc="4BCC3044">
      <w:numFmt w:val="bullet"/>
      <w:lvlText w:val="•"/>
      <w:lvlJc w:val="left"/>
      <w:pPr>
        <w:ind w:left="3815" w:hanging="360"/>
      </w:pPr>
      <w:rPr>
        <w:rFonts w:hint="default"/>
        <w:lang w:val="en-US" w:eastAsia="en-US" w:bidi="ar-SA"/>
      </w:rPr>
    </w:lvl>
    <w:lvl w:ilvl="3" w:tplc="FFC6F966">
      <w:numFmt w:val="bullet"/>
      <w:lvlText w:val="•"/>
      <w:lvlJc w:val="left"/>
      <w:pPr>
        <w:ind w:left="5313" w:hanging="360"/>
      </w:pPr>
      <w:rPr>
        <w:rFonts w:hint="default"/>
        <w:lang w:val="en-US" w:eastAsia="en-US" w:bidi="ar-SA"/>
      </w:rPr>
    </w:lvl>
    <w:lvl w:ilvl="4" w:tplc="840A0D94">
      <w:numFmt w:val="bullet"/>
      <w:lvlText w:val="•"/>
      <w:lvlJc w:val="left"/>
      <w:pPr>
        <w:ind w:left="6811" w:hanging="360"/>
      </w:pPr>
      <w:rPr>
        <w:rFonts w:hint="default"/>
        <w:lang w:val="en-US" w:eastAsia="en-US" w:bidi="ar-SA"/>
      </w:rPr>
    </w:lvl>
    <w:lvl w:ilvl="5" w:tplc="2D14DD3A">
      <w:numFmt w:val="bullet"/>
      <w:lvlText w:val="•"/>
      <w:lvlJc w:val="left"/>
      <w:pPr>
        <w:ind w:left="8309" w:hanging="360"/>
      </w:pPr>
      <w:rPr>
        <w:rFonts w:hint="default"/>
        <w:lang w:val="en-US" w:eastAsia="en-US" w:bidi="ar-SA"/>
      </w:rPr>
    </w:lvl>
    <w:lvl w:ilvl="6" w:tplc="7EB0C76C">
      <w:numFmt w:val="bullet"/>
      <w:lvlText w:val="•"/>
      <w:lvlJc w:val="left"/>
      <w:pPr>
        <w:ind w:left="9807" w:hanging="360"/>
      </w:pPr>
      <w:rPr>
        <w:rFonts w:hint="default"/>
        <w:lang w:val="en-US" w:eastAsia="en-US" w:bidi="ar-SA"/>
      </w:rPr>
    </w:lvl>
    <w:lvl w:ilvl="7" w:tplc="158AD44A">
      <w:numFmt w:val="bullet"/>
      <w:lvlText w:val="•"/>
      <w:lvlJc w:val="left"/>
      <w:pPr>
        <w:ind w:left="11304" w:hanging="360"/>
      </w:pPr>
      <w:rPr>
        <w:rFonts w:hint="default"/>
        <w:lang w:val="en-US" w:eastAsia="en-US" w:bidi="ar-SA"/>
      </w:rPr>
    </w:lvl>
    <w:lvl w:ilvl="8" w:tplc="BD9EDEC4">
      <w:numFmt w:val="bullet"/>
      <w:lvlText w:val="•"/>
      <w:lvlJc w:val="left"/>
      <w:pPr>
        <w:ind w:left="12802" w:hanging="360"/>
      </w:pPr>
      <w:rPr>
        <w:rFonts w:hint="default"/>
        <w:lang w:val="en-US" w:eastAsia="en-US" w:bidi="ar-SA"/>
      </w:rPr>
    </w:lvl>
  </w:abstractNum>
  <w:abstractNum w:abstractNumId="77" w15:restartNumberingAfterBreak="0">
    <w:nsid w:val="691349AB"/>
    <w:multiLevelType w:val="hybridMultilevel"/>
    <w:tmpl w:val="E77E81D2"/>
    <w:lvl w:ilvl="0" w:tplc="F056C77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7C6023C">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081ED8F2">
      <w:numFmt w:val="bullet"/>
      <w:lvlText w:val="•"/>
      <w:lvlJc w:val="left"/>
      <w:pPr>
        <w:ind w:left="3604" w:hanging="567"/>
      </w:pPr>
      <w:rPr>
        <w:rFonts w:hint="default"/>
        <w:lang w:val="en-US" w:eastAsia="en-US" w:bidi="ar-SA"/>
      </w:rPr>
    </w:lvl>
    <w:lvl w:ilvl="3" w:tplc="6AC4512C">
      <w:numFmt w:val="bullet"/>
      <w:lvlText w:val="•"/>
      <w:lvlJc w:val="left"/>
      <w:pPr>
        <w:ind w:left="5128" w:hanging="567"/>
      </w:pPr>
      <w:rPr>
        <w:rFonts w:hint="default"/>
        <w:lang w:val="en-US" w:eastAsia="en-US" w:bidi="ar-SA"/>
      </w:rPr>
    </w:lvl>
    <w:lvl w:ilvl="4" w:tplc="84C85CE2">
      <w:numFmt w:val="bullet"/>
      <w:lvlText w:val="•"/>
      <w:lvlJc w:val="left"/>
      <w:pPr>
        <w:ind w:left="6652" w:hanging="567"/>
      </w:pPr>
      <w:rPr>
        <w:rFonts w:hint="default"/>
        <w:lang w:val="en-US" w:eastAsia="en-US" w:bidi="ar-SA"/>
      </w:rPr>
    </w:lvl>
    <w:lvl w:ilvl="5" w:tplc="C2AAAD3C">
      <w:numFmt w:val="bullet"/>
      <w:lvlText w:val="•"/>
      <w:lvlJc w:val="left"/>
      <w:pPr>
        <w:ind w:left="8177" w:hanging="567"/>
      </w:pPr>
      <w:rPr>
        <w:rFonts w:hint="default"/>
        <w:lang w:val="en-US" w:eastAsia="en-US" w:bidi="ar-SA"/>
      </w:rPr>
    </w:lvl>
    <w:lvl w:ilvl="6" w:tplc="6C0C825E">
      <w:numFmt w:val="bullet"/>
      <w:lvlText w:val="•"/>
      <w:lvlJc w:val="left"/>
      <w:pPr>
        <w:ind w:left="9701" w:hanging="567"/>
      </w:pPr>
      <w:rPr>
        <w:rFonts w:hint="default"/>
        <w:lang w:val="en-US" w:eastAsia="en-US" w:bidi="ar-SA"/>
      </w:rPr>
    </w:lvl>
    <w:lvl w:ilvl="7" w:tplc="B1766E88">
      <w:numFmt w:val="bullet"/>
      <w:lvlText w:val="•"/>
      <w:lvlJc w:val="left"/>
      <w:pPr>
        <w:ind w:left="11225" w:hanging="567"/>
      </w:pPr>
      <w:rPr>
        <w:rFonts w:hint="default"/>
        <w:lang w:val="en-US" w:eastAsia="en-US" w:bidi="ar-SA"/>
      </w:rPr>
    </w:lvl>
    <w:lvl w:ilvl="8" w:tplc="D2301D1A">
      <w:numFmt w:val="bullet"/>
      <w:lvlText w:val="•"/>
      <w:lvlJc w:val="left"/>
      <w:pPr>
        <w:ind w:left="12749" w:hanging="567"/>
      </w:pPr>
      <w:rPr>
        <w:rFonts w:hint="default"/>
        <w:lang w:val="en-US" w:eastAsia="en-US" w:bidi="ar-SA"/>
      </w:rPr>
    </w:lvl>
  </w:abstractNum>
  <w:abstractNum w:abstractNumId="78" w15:restartNumberingAfterBreak="0">
    <w:nsid w:val="6ACE3D80"/>
    <w:multiLevelType w:val="hybridMultilevel"/>
    <w:tmpl w:val="39A49EC0"/>
    <w:lvl w:ilvl="0" w:tplc="936AB266">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8982B96E">
      <w:numFmt w:val="bullet"/>
      <w:lvlText w:val="•"/>
      <w:lvlJc w:val="left"/>
      <w:pPr>
        <w:ind w:left="1800" w:hanging="360"/>
      </w:pPr>
      <w:rPr>
        <w:rFonts w:hint="default"/>
        <w:lang w:val="en-US" w:eastAsia="en-US" w:bidi="ar-SA"/>
      </w:rPr>
    </w:lvl>
    <w:lvl w:ilvl="2" w:tplc="65E0C9E4">
      <w:numFmt w:val="bullet"/>
      <w:lvlText w:val="•"/>
      <w:lvlJc w:val="left"/>
      <w:pPr>
        <w:ind w:left="2781" w:hanging="360"/>
      </w:pPr>
      <w:rPr>
        <w:rFonts w:hint="default"/>
        <w:lang w:val="en-US" w:eastAsia="en-US" w:bidi="ar-SA"/>
      </w:rPr>
    </w:lvl>
    <w:lvl w:ilvl="3" w:tplc="D346B51E">
      <w:numFmt w:val="bullet"/>
      <w:lvlText w:val="•"/>
      <w:lvlJc w:val="left"/>
      <w:pPr>
        <w:ind w:left="3762" w:hanging="360"/>
      </w:pPr>
      <w:rPr>
        <w:rFonts w:hint="default"/>
        <w:lang w:val="en-US" w:eastAsia="en-US" w:bidi="ar-SA"/>
      </w:rPr>
    </w:lvl>
    <w:lvl w:ilvl="4" w:tplc="D94E4874">
      <w:numFmt w:val="bullet"/>
      <w:lvlText w:val="•"/>
      <w:lvlJc w:val="left"/>
      <w:pPr>
        <w:ind w:left="4743" w:hanging="360"/>
      </w:pPr>
      <w:rPr>
        <w:rFonts w:hint="default"/>
        <w:lang w:val="en-US" w:eastAsia="en-US" w:bidi="ar-SA"/>
      </w:rPr>
    </w:lvl>
    <w:lvl w:ilvl="5" w:tplc="FEB27E88">
      <w:numFmt w:val="bullet"/>
      <w:lvlText w:val="•"/>
      <w:lvlJc w:val="left"/>
      <w:pPr>
        <w:ind w:left="5724" w:hanging="360"/>
      </w:pPr>
      <w:rPr>
        <w:rFonts w:hint="default"/>
        <w:lang w:val="en-US" w:eastAsia="en-US" w:bidi="ar-SA"/>
      </w:rPr>
    </w:lvl>
    <w:lvl w:ilvl="6" w:tplc="B01E10AA">
      <w:numFmt w:val="bullet"/>
      <w:lvlText w:val="•"/>
      <w:lvlJc w:val="left"/>
      <w:pPr>
        <w:ind w:left="6705" w:hanging="360"/>
      </w:pPr>
      <w:rPr>
        <w:rFonts w:hint="default"/>
        <w:lang w:val="en-US" w:eastAsia="en-US" w:bidi="ar-SA"/>
      </w:rPr>
    </w:lvl>
    <w:lvl w:ilvl="7" w:tplc="CDD4C414">
      <w:numFmt w:val="bullet"/>
      <w:lvlText w:val="•"/>
      <w:lvlJc w:val="left"/>
      <w:pPr>
        <w:ind w:left="7686" w:hanging="360"/>
      </w:pPr>
      <w:rPr>
        <w:rFonts w:hint="default"/>
        <w:lang w:val="en-US" w:eastAsia="en-US" w:bidi="ar-SA"/>
      </w:rPr>
    </w:lvl>
    <w:lvl w:ilvl="8" w:tplc="E67814F8">
      <w:numFmt w:val="bullet"/>
      <w:lvlText w:val="•"/>
      <w:lvlJc w:val="left"/>
      <w:pPr>
        <w:ind w:left="8667" w:hanging="360"/>
      </w:pPr>
      <w:rPr>
        <w:rFonts w:hint="default"/>
        <w:lang w:val="en-US" w:eastAsia="en-US" w:bidi="ar-SA"/>
      </w:rPr>
    </w:lvl>
  </w:abstractNum>
  <w:abstractNum w:abstractNumId="79" w15:restartNumberingAfterBreak="0">
    <w:nsid w:val="6DAE771B"/>
    <w:multiLevelType w:val="hybridMultilevel"/>
    <w:tmpl w:val="1ECAA0AE"/>
    <w:lvl w:ilvl="0" w:tplc="B71A0C7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F3402D0">
      <w:numFmt w:val="bullet"/>
      <w:lvlText w:val="•"/>
      <w:lvlJc w:val="left"/>
      <w:pPr>
        <w:ind w:left="2947" w:hanging="710"/>
      </w:pPr>
      <w:rPr>
        <w:rFonts w:hint="default"/>
        <w:lang w:val="en-US" w:eastAsia="en-US" w:bidi="ar-SA"/>
      </w:rPr>
    </w:lvl>
    <w:lvl w:ilvl="2" w:tplc="37B44FF8">
      <w:numFmt w:val="bullet"/>
      <w:lvlText w:val="•"/>
      <w:lvlJc w:val="left"/>
      <w:pPr>
        <w:ind w:left="4375" w:hanging="710"/>
      </w:pPr>
      <w:rPr>
        <w:rFonts w:hint="default"/>
        <w:lang w:val="en-US" w:eastAsia="en-US" w:bidi="ar-SA"/>
      </w:rPr>
    </w:lvl>
    <w:lvl w:ilvl="3" w:tplc="3D345908">
      <w:numFmt w:val="bullet"/>
      <w:lvlText w:val="•"/>
      <w:lvlJc w:val="left"/>
      <w:pPr>
        <w:ind w:left="5803" w:hanging="710"/>
      </w:pPr>
      <w:rPr>
        <w:rFonts w:hint="default"/>
        <w:lang w:val="en-US" w:eastAsia="en-US" w:bidi="ar-SA"/>
      </w:rPr>
    </w:lvl>
    <w:lvl w:ilvl="4" w:tplc="22EAC2AC">
      <w:numFmt w:val="bullet"/>
      <w:lvlText w:val="•"/>
      <w:lvlJc w:val="left"/>
      <w:pPr>
        <w:ind w:left="7231" w:hanging="710"/>
      </w:pPr>
      <w:rPr>
        <w:rFonts w:hint="default"/>
        <w:lang w:val="en-US" w:eastAsia="en-US" w:bidi="ar-SA"/>
      </w:rPr>
    </w:lvl>
    <w:lvl w:ilvl="5" w:tplc="F08A8B9A">
      <w:numFmt w:val="bullet"/>
      <w:lvlText w:val="•"/>
      <w:lvlJc w:val="left"/>
      <w:pPr>
        <w:ind w:left="8659" w:hanging="710"/>
      </w:pPr>
      <w:rPr>
        <w:rFonts w:hint="default"/>
        <w:lang w:val="en-US" w:eastAsia="en-US" w:bidi="ar-SA"/>
      </w:rPr>
    </w:lvl>
    <w:lvl w:ilvl="6" w:tplc="1BC0FC52">
      <w:numFmt w:val="bullet"/>
      <w:lvlText w:val="•"/>
      <w:lvlJc w:val="left"/>
      <w:pPr>
        <w:ind w:left="10087" w:hanging="710"/>
      </w:pPr>
      <w:rPr>
        <w:rFonts w:hint="default"/>
        <w:lang w:val="en-US" w:eastAsia="en-US" w:bidi="ar-SA"/>
      </w:rPr>
    </w:lvl>
    <w:lvl w:ilvl="7" w:tplc="87AC508A">
      <w:numFmt w:val="bullet"/>
      <w:lvlText w:val="•"/>
      <w:lvlJc w:val="left"/>
      <w:pPr>
        <w:ind w:left="11514" w:hanging="710"/>
      </w:pPr>
      <w:rPr>
        <w:rFonts w:hint="default"/>
        <w:lang w:val="en-US" w:eastAsia="en-US" w:bidi="ar-SA"/>
      </w:rPr>
    </w:lvl>
    <w:lvl w:ilvl="8" w:tplc="1E983512">
      <w:numFmt w:val="bullet"/>
      <w:lvlText w:val="•"/>
      <w:lvlJc w:val="left"/>
      <w:pPr>
        <w:ind w:left="12942" w:hanging="710"/>
      </w:pPr>
      <w:rPr>
        <w:rFonts w:hint="default"/>
        <w:lang w:val="en-US" w:eastAsia="en-US" w:bidi="ar-SA"/>
      </w:rPr>
    </w:lvl>
  </w:abstractNum>
  <w:abstractNum w:abstractNumId="80" w15:restartNumberingAfterBreak="0">
    <w:nsid w:val="6E3A772C"/>
    <w:multiLevelType w:val="hybridMultilevel"/>
    <w:tmpl w:val="64A8EABE"/>
    <w:lvl w:ilvl="0" w:tplc="410A9BA2">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200656A">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29727E5E">
      <w:numFmt w:val="bullet"/>
      <w:lvlText w:val="•"/>
      <w:lvlJc w:val="left"/>
      <w:pPr>
        <w:ind w:left="3604" w:hanging="567"/>
      </w:pPr>
      <w:rPr>
        <w:rFonts w:hint="default"/>
        <w:lang w:val="en-US" w:eastAsia="en-US" w:bidi="ar-SA"/>
      </w:rPr>
    </w:lvl>
    <w:lvl w:ilvl="3" w:tplc="81A2AB90">
      <w:numFmt w:val="bullet"/>
      <w:lvlText w:val="•"/>
      <w:lvlJc w:val="left"/>
      <w:pPr>
        <w:ind w:left="5128" w:hanging="567"/>
      </w:pPr>
      <w:rPr>
        <w:rFonts w:hint="default"/>
        <w:lang w:val="en-US" w:eastAsia="en-US" w:bidi="ar-SA"/>
      </w:rPr>
    </w:lvl>
    <w:lvl w:ilvl="4" w:tplc="53CC26A6">
      <w:numFmt w:val="bullet"/>
      <w:lvlText w:val="•"/>
      <w:lvlJc w:val="left"/>
      <w:pPr>
        <w:ind w:left="6652" w:hanging="567"/>
      </w:pPr>
      <w:rPr>
        <w:rFonts w:hint="default"/>
        <w:lang w:val="en-US" w:eastAsia="en-US" w:bidi="ar-SA"/>
      </w:rPr>
    </w:lvl>
    <w:lvl w:ilvl="5" w:tplc="0038B354">
      <w:numFmt w:val="bullet"/>
      <w:lvlText w:val="•"/>
      <w:lvlJc w:val="left"/>
      <w:pPr>
        <w:ind w:left="8177" w:hanging="567"/>
      </w:pPr>
      <w:rPr>
        <w:rFonts w:hint="default"/>
        <w:lang w:val="en-US" w:eastAsia="en-US" w:bidi="ar-SA"/>
      </w:rPr>
    </w:lvl>
    <w:lvl w:ilvl="6" w:tplc="2AAA46FA">
      <w:numFmt w:val="bullet"/>
      <w:lvlText w:val="•"/>
      <w:lvlJc w:val="left"/>
      <w:pPr>
        <w:ind w:left="9701" w:hanging="567"/>
      </w:pPr>
      <w:rPr>
        <w:rFonts w:hint="default"/>
        <w:lang w:val="en-US" w:eastAsia="en-US" w:bidi="ar-SA"/>
      </w:rPr>
    </w:lvl>
    <w:lvl w:ilvl="7" w:tplc="6E808202">
      <w:numFmt w:val="bullet"/>
      <w:lvlText w:val="•"/>
      <w:lvlJc w:val="left"/>
      <w:pPr>
        <w:ind w:left="11225" w:hanging="567"/>
      </w:pPr>
      <w:rPr>
        <w:rFonts w:hint="default"/>
        <w:lang w:val="en-US" w:eastAsia="en-US" w:bidi="ar-SA"/>
      </w:rPr>
    </w:lvl>
    <w:lvl w:ilvl="8" w:tplc="15501D32">
      <w:numFmt w:val="bullet"/>
      <w:lvlText w:val="•"/>
      <w:lvlJc w:val="left"/>
      <w:pPr>
        <w:ind w:left="12749" w:hanging="567"/>
      </w:pPr>
      <w:rPr>
        <w:rFonts w:hint="default"/>
        <w:lang w:val="en-US" w:eastAsia="en-US" w:bidi="ar-SA"/>
      </w:rPr>
    </w:lvl>
  </w:abstractNum>
  <w:abstractNum w:abstractNumId="81" w15:restartNumberingAfterBreak="0">
    <w:nsid w:val="724E74A0"/>
    <w:multiLevelType w:val="hybridMultilevel"/>
    <w:tmpl w:val="F9D63D82"/>
    <w:lvl w:ilvl="0" w:tplc="EE1E77CC">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814A1AA">
      <w:numFmt w:val="bullet"/>
      <w:lvlText w:val="•"/>
      <w:lvlJc w:val="left"/>
      <w:pPr>
        <w:ind w:left="2947" w:hanging="710"/>
      </w:pPr>
      <w:rPr>
        <w:rFonts w:hint="default"/>
        <w:lang w:val="en-US" w:eastAsia="en-US" w:bidi="ar-SA"/>
      </w:rPr>
    </w:lvl>
    <w:lvl w:ilvl="2" w:tplc="6DC0EC78">
      <w:numFmt w:val="bullet"/>
      <w:lvlText w:val="•"/>
      <w:lvlJc w:val="left"/>
      <w:pPr>
        <w:ind w:left="4375" w:hanging="710"/>
      </w:pPr>
      <w:rPr>
        <w:rFonts w:hint="default"/>
        <w:lang w:val="en-US" w:eastAsia="en-US" w:bidi="ar-SA"/>
      </w:rPr>
    </w:lvl>
    <w:lvl w:ilvl="3" w:tplc="75D6334E">
      <w:numFmt w:val="bullet"/>
      <w:lvlText w:val="•"/>
      <w:lvlJc w:val="left"/>
      <w:pPr>
        <w:ind w:left="5803" w:hanging="710"/>
      </w:pPr>
      <w:rPr>
        <w:rFonts w:hint="default"/>
        <w:lang w:val="en-US" w:eastAsia="en-US" w:bidi="ar-SA"/>
      </w:rPr>
    </w:lvl>
    <w:lvl w:ilvl="4" w:tplc="BBFAF894">
      <w:numFmt w:val="bullet"/>
      <w:lvlText w:val="•"/>
      <w:lvlJc w:val="left"/>
      <w:pPr>
        <w:ind w:left="7231" w:hanging="710"/>
      </w:pPr>
      <w:rPr>
        <w:rFonts w:hint="default"/>
        <w:lang w:val="en-US" w:eastAsia="en-US" w:bidi="ar-SA"/>
      </w:rPr>
    </w:lvl>
    <w:lvl w:ilvl="5" w:tplc="D9A65A8A">
      <w:numFmt w:val="bullet"/>
      <w:lvlText w:val="•"/>
      <w:lvlJc w:val="left"/>
      <w:pPr>
        <w:ind w:left="8659" w:hanging="710"/>
      </w:pPr>
      <w:rPr>
        <w:rFonts w:hint="default"/>
        <w:lang w:val="en-US" w:eastAsia="en-US" w:bidi="ar-SA"/>
      </w:rPr>
    </w:lvl>
    <w:lvl w:ilvl="6" w:tplc="EDB0178E">
      <w:numFmt w:val="bullet"/>
      <w:lvlText w:val="•"/>
      <w:lvlJc w:val="left"/>
      <w:pPr>
        <w:ind w:left="10087" w:hanging="710"/>
      </w:pPr>
      <w:rPr>
        <w:rFonts w:hint="default"/>
        <w:lang w:val="en-US" w:eastAsia="en-US" w:bidi="ar-SA"/>
      </w:rPr>
    </w:lvl>
    <w:lvl w:ilvl="7" w:tplc="231C54E4">
      <w:numFmt w:val="bullet"/>
      <w:lvlText w:val="•"/>
      <w:lvlJc w:val="left"/>
      <w:pPr>
        <w:ind w:left="11514" w:hanging="710"/>
      </w:pPr>
      <w:rPr>
        <w:rFonts w:hint="default"/>
        <w:lang w:val="en-US" w:eastAsia="en-US" w:bidi="ar-SA"/>
      </w:rPr>
    </w:lvl>
    <w:lvl w:ilvl="8" w:tplc="1110019E">
      <w:numFmt w:val="bullet"/>
      <w:lvlText w:val="•"/>
      <w:lvlJc w:val="left"/>
      <w:pPr>
        <w:ind w:left="12942" w:hanging="710"/>
      </w:pPr>
      <w:rPr>
        <w:rFonts w:hint="default"/>
        <w:lang w:val="en-US" w:eastAsia="en-US" w:bidi="ar-SA"/>
      </w:rPr>
    </w:lvl>
  </w:abstractNum>
  <w:abstractNum w:abstractNumId="82" w15:restartNumberingAfterBreak="0">
    <w:nsid w:val="7250254C"/>
    <w:multiLevelType w:val="hybridMultilevel"/>
    <w:tmpl w:val="2906511C"/>
    <w:lvl w:ilvl="0" w:tplc="10E6B18A">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C96BB90">
      <w:numFmt w:val="bullet"/>
      <w:lvlText w:val="•"/>
      <w:lvlJc w:val="left"/>
      <w:pPr>
        <w:ind w:left="2947" w:hanging="710"/>
      </w:pPr>
      <w:rPr>
        <w:rFonts w:hint="default"/>
        <w:lang w:val="en-US" w:eastAsia="en-US" w:bidi="ar-SA"/>
      </w:rPr>
    </w:lvl>
    <w:lvl w:ilvl="2" w:tplc="0BDEAE36">
      <w:numFmt w:val="bullet"/>
      <w:lvlText w:val="•"/>
      <w:lvlJc w:val="left"/>
      <w:pPr>
        <w:ind w:left="4375" w:hanging="710"/>
      </w:pPr>
      <w:rPr>
        <w:rFonts w:hint="default"/>
        <w:lang w:val="en-US" w:eastAsia="en-US" w:bidi="ar-SA"/>
      </w:rPr>
    </w:lvl>
    <w:lvl w:ilvl="3" w:tplc="F8F0CEC8">
      <w:numFmt w:val="bullet"/>
      <w:lvlText w:val="•"/>
      <w:lvlJc w:val="left"/>
      <w:pPr>
        <w:ind w:left="5803" w:hanging="710"/>
      </w:pPr>
      <w:rPr>
        <w:rFonts w:hint="default"/>
        <w:lang w:val="en-US" w:eastAsia="en-US" w:bidi="ar-SA"/>
      </w:rPr>
    </w:lvl>
    <w:lvl w:ilvl="4" w:tplc="861C3F78">
      <w:numFmt w:val="bullet"/>
      <w:lvlText w:val="•"/>
      <w:lvlJc w:val="left"/>
      <w:pPr>
        <w:ind w:left="7231" w:hanging="710"/>
      </w:pPr>
      <w:rPr>
        <w:rFonts w:hint="default"/>
        <w:lang w:val="en-US" w:eastAsia="en-US" w:bidi="ar-SA"/>
      </w:rPr>
    </w:lvl>
    <w:lvl w:ilvl="5" w:tplc="585414A4">
      <w:numFmt w:val="bullet"/>
      <w:lvlText w:val="•"/>
      <w:lvlJc w:val="left"/>
      <w:pPr>
        <w:ind w:left="8659" w:hanging="710"/>
      </w:pPr>
      <w:rPr>
        <w:rFonts w:hint="default"/>
        <w:lang w:val="en-US" w:eastAsia="en-US" w:bidi="ar-SA"/>
      </w:rPr>
    </w:lvl>
    <w:lvl w:ilvl="6" w:tplc="16FAF0A0">
      <w:numFmt w:val="bullet"/>
      <w:lvlText w:val="•"/>
      <w:lvlJc w:val="left"/>
      <w:pPr>
        <w:ind w:left="10087" w:hanging="710"/>
      </w:pPr>
      <w:rPr>
        <w:rFonts w:hint="default"/>
        <w:lang w:val="en-US" w:eastAsia="en-US" w:bidi="ar-SA"/>
      </w:rPr>
    </w:lvl>
    <w:lvl w:ilvl="7" w:tplc="B568D8F0">
      <w:numFmt w:val="bullet"/>
      <w:lvlText w:val="•"/>
      <w:lvlJc w:val="left"/>
      <w:pPr>
        <w:ind w:left="11514" w:hanging="710"/>
      </w:pPr>
      <w:rPr>
        <w:rFonts w:hint="default"/>
        <w:lang w:val="en-US" w:eastAsia="en-US" w:bidi="ar-SA"/>
      </w:rPr>
    </w:lvl>
    <w:lvl w:ilvl="8" w:tplc="FB9C2DD8">
      <w:numFmt w:val="bullet"/>
      <w:lvlText w:val="•"/>
      <w:lvlJc w:val="left"/>
      <w:pPr>
        <w:ind w:left="12942" w:hanging="710"/>
      </w:pPr>
      <w:rPr>
        <w:rFonts w:hint="default"/>
        <w:lang w:val="en-US" w:eastAsia="en-US" w:bidi="ar-SA"/>
      </w:rPr>
    </w:lvl>
  </w:abstractNum>
  <w:abstractNum w:abstractNumId="83" w15:restartNumberingAfterBreak="0">
    <w:nsid w:val="73BA06B5"/>
    <w:multiLevelType w:val="hybridMultilevel"/>
    <w:tmpl w:val="183AF15C"/>
    <w:lvl w:ilvl="0" w:tplc="D8A4B8F4">
      <w:numFmt w:val="bullet"/>
      <w:lvlText w:val=""/>
      <w:lvlJc w:val="left"/>
      <w:pPr>
        <w:ind w:left="467" w:hanging="360"/>
      </w:pPr>
      <w:rPr>
        <w:rFonts w:ascii="Symbol" w:eastAsia="Symbol" w:hAnsi="Symbol" w:cs="Symbol" w:hint="default"/>
        <w:b w:val="0"/>
        <w:bCs w:val="0"/>
        <w:i w:val="0"/>
        <w:iCs w:val="0"/>
        <w:spacing w:val="0"/>
        <w:w w:val="100"/>
        <w:sz w:val="20"/>
        <w:szCs w:val="20"/>
        <w:lang w:val="en-US" w:eastAsia="en-US" w:bidi="ar-SA"/>
      </w:rPr>
    </w:lvl>
    <w:lvl w:ilvl="1" w:tplc="DCB22ABE">
      <w:numFmt w:val="bullet"/>
      <w:lvlText w:val="•"/>
      <w:lvlJc w:val="left"/>
      <w:pPr>
        <w:ind w:left="1475" w:hanging="360"/>
      </w:pPr>
      <w:rPr>
        <w:rFonts w:hint="default"/>
        <w:lang w:val="en-US" w:eastAsia="en-US" w:bidi="ar-SA"/>
      </w:rPr>
    </w:lvl>
    <w:lvl w:ilvl="2" w:tplc="231063EA">
      <w:numFmt w:val="bullet"/>
      <w:lvlText w:val="•"/>
      <w:lvlJc w:val="left"/>
      <w:pPr>
        <w:ind w:left="2490" w:hanging="360"/>
      </w:pPr>
      <w:rPr>
        <w:rFonts w:hint="default"/>
        <w:lang w:val="en-US" w:eastAsia="en-US" w:bidi="ar-SA"/>
      </w:rPr>
    </w:lvl>
    <w:lvl w:ilvl="3" w:tplc="71600B26">
      <w:numFmt w:val="bullet"/>
      <w:lvlText w:val="•"/>
      <w:lvlJc w:val="left"/>
      <w:pPr>
        <w:ind w:left="3505" w:hanging="360"/>
      </w:pPr>
      <w:rPr>
        <w:rFonts w:hint="default"/>
        <w:lang w:val="en-US" w:eastAsia="en-US" w:bidi="ar-SA"/>
      </w:rPr>
    </w:lvl>
    <w:lvl w:ilvl="4" w:tplc="EF02AF4A">
      <w:numFmt w:val="bullet"/>
      <w:lvlText w:val="•"/>
      <w:lvlJc w:val="left"/>
      <w:pPr>
        <w:ind w:left="4520" w:hanging="360"/>
      </w:pPr>
      <w:rPr>
        <w:rFonts w:hint="default"/>
        <w:lang w:val="en-US" w:eastAsia="en-US" w:bidi="ar-SA"/>
      </w:rPr>
    </w:lvl>
    <w:lvl w:ilvl="5" w:tplc="3F5AF370">
      <w:numFmt w:val="bullet"/>
      <w:lvlText w:val="•"/>
      <w:lvlJc w:val="left"/>
      <w:pPr>
        <w:ind w:left="5536" w:hanging="360"/>
      </w:pPr>
      <w:rPr>
        <w:rFonts w:hint="default"/>
        <w:lang w:val="en-US" w:eastAsia="en-US" w:bidi="ar-SA"/>
      </w:rPr>
    </w:lvl>
    <w:lvl w:ilvl="6" w:tplc="A8183672">
      <w:numFmt w:val="bullet"/>
      <w:lvlText w:val="•"/>
      <w:lvlJc w:val="left"/>
      <w:pPr>
        <w:ind w:left="6551" w:hanging="360"/>
      </w:pPr>
      <w:rPr>
        <w:rFonts w:hint="default"/>
        <w:lang w:val="en-US" w:eastAsia="en-US" w:bidi="ar-SA"/>
      </w:rPr>
    </w:lvl>
    <w:lvl w:ilvl="7" w:tplc="3738DCF4">
      <w:numFmt w:val="bullet"/>
      <w:lvlText w:val="•"/>
      <w:lvlJc w:val="left"/>
      <w:pPr>
        <w:ind w:left="7566" w:hanging="360"/>
      </w:pPr>
      <w:rPr>
        <w:rFonts w:hint="default"/>
        <w:lang w:val="en-US" w:eastAsia="en-US" w:bidi="ar-SA"/>
      </w:rPr>
    </w:lvl>
    <w:lvl w:ilvl="8" w:tplc="096A8DC8">
      <w:numFmt w:val="bullet"/>
      <w:lvlText w:val="•"/>
      <w:lvlJc w:val="left"/>
      <w:pPr>
        <w:ind w:left="8581" w:hanging="360"/>
      </w:pPr>
      <w:rPr>
        <w:rFonts w:hint="default"/>
        <w:lang w:val="en-US" w:eastAsia="en-US" w:bidi="ar-SA"/>
      </w:rPr>
    </w:lvl>
  </w:abstractNum>
  <w:abstractNum w:abstractNumId="84" w15:restartNumberingAfterBreak="0">
    <w:nsid w:val="79AB5C0C"/>
    <w:multiLevelType w:val="hybridMultilevel"/>
    <w:tmpl w:val="E0F6FAE4"/>
    <w:lvl w:ilvl="0" w:tplc="B60EB124">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9A6867C">
      <w:numFmt w:val="bullet"/>
      <w:lvlText w:val="•"/>
      <w:lvlJc w:val="left"/>
      <w:pPr>
        <w:ind w:left="2947" w:hanging="710"/>
      </w:pPr>
      <w:rPr>
        <w:rFonts w:hint="default"/>
        <w:lang w:val="en-US" w:eastAsia="en-US" w:bidi="ar-SA"/>
      </w:rPr>
    </w:lvl>
    <w:lvl w:ilvl="2" w:tplc="DAC8A340">
      <w:numFmt w:val="bullet"/>
      <w:lvlText w:val="•"/>
      <w:lvlJc w:val="left"/>
      <w:pPr>
        <w:ind w:left="4375" w:hanging="710"/>
      </w:pPr>
      <w:rPr>
        <w:rFonts w:hint="default"/>
        <w:lang w:val="en-US" w:eastAsia="en-US" w:bidi="ar-SA"/>
      </w:rPr>
    </w:lvl>
    <w:lvl w:ilvl="3" w:tplc="3C3E9268">
      <w:numFmt w:val="bullet"/>
      <w:lvlText w:val="•"/>
      <w:lvlJc w:val="left"/>
      <w:pPr>
        <w:ind w:left="5803" w:hanging="710"/>
      </w:pPr>
      <w:rPr>
        <w:rFonts w:hint="default"/>
        <w:lang w:val="en-US" w:eastAsia="en-US" w:bidi="ar-SA"/>
      </w:rPr>
    </w:lvl>
    <w:lvl w:ilvl="4" w:tplc="3782CEF6">
      <w:numFmt w:val="bullet"/>
      <w:lvlText w:val="•"/>
      <w:lvlJc w:val="left"/>
      <w:pPr>
        <w:ind w:left="7231" w:hanging="710"/>
      </w:pPr>
      <w:rPr>
        <w:rFonts w:hint="default"/>
        <w:lang w:val="en-US" w:eastAsia="en-US" w:bidi="ar-SA"/>
      </w:rPr>
    </w:lvl>
    <w:lvl w:ilvl="5" w:tplc="6016AD70">
      <w:numFmt w:val="bullet"/>
      <w:lvlText w:val="•"/>
      <w:lvlJc w:val="left"/>
      <w:pPr>
        <w:ind w:left="8659" w:hanging="710"/>
      </w:pPr>
      <w:rPr>
        <w:rFonts w:hint="default"/>
        <w:lang w:val="en-US" w:eastAsia="en-US" w:bidi="ar-SA"/>
      </w:rPr>
    </w:lvl>
    <w:lvl w:ilvl="6" w:tplc="54EAEBA6">
      <w:numFmt w:val="bullet"/>
      <w:lvlText w:val="•"/>
      <w:lvlJc w:val="left"/>
      <w:pPr>
        <w:ind w:left="10087" w:hanging="710"/>
      </w:pPr>
      <w:rPr>
        <w:rFonts w:hint="default"/>
        <w:lang w:val="en-US" w:eastAsia="en-US" w:bidi="ar-SA"/>
      </w:rPr>
    </w:lvl>
    <w:lvl w:ilvl="7" w:tplc="EF5E69F4">
      <w:numFmt w:val="bullet"/>
      <w:lvlText w:val="•"/>
      <w:lvlJc w:val="left"/>
      <w:pPr>
        <w:ind w:left="11514" w:hanging="710"/>
      </w:pPr>
      <w:rPr>
        <w:rFonts w:hint="default"/>
        <w:lang w:val="en-US" w:eastAsia="en-US" w:bidi="ar-SA"/>
      </w:rPr>
    </w:lvl>
    <w:lvl w:ilvl="8" w:tplc="0BF29958">
      <w:numFmt w:val="bullet"/>
      <w:lvlText w:val="•"/>
      <w:lvlJc w:val="left"/>
      <w:pPr>
        <w:ind w:left="12942" w:hanging="710"/>
      </w:pPr>
      <w:rPr>
        <w:rFonts w:hint="default"/>
        <w:lang w:val="en-US" w:eastAsia="en-US" w:bidi="ar-SA"/>
      </w:rPr>
    </w:lvl>
  </w:abstractNum>
  <w:abstractNum w:abstractNumId="85" w15:restartNumberingAfterBreak="0">
    <w:nsid w:val="7A7066AA"/>
    <w:multiLevelType w:val="hybridMultilevel"/>
    <w:tmpl w:val="88906D2A"/>
    <w:lvl w:ilvl="0" w:tplc="3FBEEB44">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9C0B3B8">
      <w:numFmt w:val="bullet"/>
      <w:lvlText w:val="•"/>
      <w:lvlJc w:val="left"/>
      <w:pPr>
        <w:ind w:left="2947" w:hanging="710"/>
      </w:pPr>
      <w:rPr>
        <w:rFonts w:hint="default"/>
        <w:lang w:val="en-US" w:eastAsia="en-US" w:bidi="ar-SA"/>
      </w:rPr>
    </w:lvl>
    <w:lvl w:ilvl="2" w:tplc="13C24CDE">
      <w:numFmt w:val="bullet"/>
      <w:lvlText w:val="•"/>
      <w:lvlJc w:val="left"/>
      <w:pPr>
        <w:ind w:left="4375" w:hanging="710"/>
      </w:pPr>
      <w:rPr>
        <w:rFonts w:hint="default"/>
        <w:lang w:val="en-US" w:eastAsia="en-US" w:bidi="ar-SA"/>
      </w:rPr>
    </w:lvl>
    <w:lvl w:ilvl="3" w:tplc="72022A78">
      <w:numFmt w:val="bullet"/>
      <w:lvlText w:val="•"/>
      <w:lvlJc w:val="left"/>
      <w:pPr>
        <w:ind w:left="5803" w:hanging="710"/>
      </w:pPr>
      <w:rPr>
        <w:rFonts w:hint="default"/>
        <w:lang w:val="en-US" w:eastAsia="en-US" w:bidi="ar-SA"/>
      </w:rPr>
    </w:lvl>
    <w:lvl w:ilvl="4" w:tplc="9A0A12EC">
      <w:numFmt w:val="bullet"/>
      <w:lvlText w:val="•"/>
      <w:lvlJc w:val="left"/>
      <w:pPr>
        <w:ind w:left="7231" w:hanging="710"/>
      </w:pPr>
      <w:rPr>
        <w:rFonts w:hint="default"/>
        <w:lang w:val="en-US" w:eastAsia="en-US" w:bidi="ar-SA"/>
      </w:rPr>
    </w:lvl>
    <w:lvl w:ilvl="5" w:tplc="3BE0726A">
      <w:numFmt w:val="bullet"/>
      <w:lvlText w:val="•"/>
      <w:lvlJc w:val="left"/>
      <w:pPr>
        <w:ind w:left="8659" w:hanging="710"/>
      </w:pPr>
      <w:rPr>
        <w:rFonts w:hint="default"/>
        <w:lang w:val="en-US" w:eastAsia="en-US" w:bidi="ar-SA"/>
      </w:rPr>
    </w:lvl>
    <w:lvl w:ilvl="6" w:tplc="CA8618E0">
      <w:numFmt w:val="bullet"/>
      <w:lvlText w:val="•"/>
      <w:lvlJc w:val="left"/>
      <w:pPr>
        <w:ind w:left="10087" w:hanging="710"/>
      </w:pPr>
      <w:rPr>
        <w:rFonts w:hint="default"/>
        <w:lang w:val="en-US" w:eastAsia="en-US" w:bidi="ar-SA"/>
      </w:rPr>
    </w:lvl>
    <w:lvl w:ilvl="7" w:tplc="9422746A">
      <w:numFmt w:val="bullet"/>
      <w:lvlText w:val="•"/>
      <w:lvlJc w:val="left"/>
      <w:pPr>
        <w:ind w:left="11514" w:hanging="710"/>
      </w:pPr>
      <w:rPr>
        <w:rFonts w:hint="default"/>
        <w:lang w:val="en-US" w:eastAsia="en-US" w:bidi="ar-SA"/>
      </w:rPr>
    </w:lvl>
    <w:lvl w:ilvl="8" w:tplc="63288ACA">
      <w:numFmt w:val="bullet"/>
      <w:lvlText w:val="•"/>
      <w:lvlJc w:val="left"/>
      <w:pPr>
        <w:ind w:left="12942" w:hanging="710"/>
      </w:pPr>
      <w:rPr>
        <w:rFonts w:hint="default"/>
        <w:lang w:val="en-US" w:eastAsia="en-US" w:bidi="ar-SA"/>
      </w:rPr>
    </w:lvl>
  </w:abstractNum>
  <w:abstractNum w:abstractNumId="86" w15:restartNumberingAfterBreak="0">
    <w:nsid w:val="7C7D0CF8"/>
    <w:multiLevelType w:val="hybridMultilevel"/>
    <w:tmpl w:val="6264FB36"/>
    <w:lvl w:ilvl="0" w:tplc="11FC2FDC">
      <w:start w:val="1"/>
      <w:numFmt w:val="lowerRoman"/>
      <w:lvlText w:val="(%1)"/>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D941D94">
      <w:numFmt w:val="bullet"/>
      <w:lvlText w:val="•"/>
      <w:lvlJc w:val="left"/>
      <w:pPr>
        <w:ind w:left="3451" w:hanging="567"/>
      </w:pPr>
      <w:rPr>
        <w:rFonts w:hint="default"/>
        <w:lang w:val="en-US" w:eastAsia="en-US" w:bidi="ar-SA"/>
      </w:rPr>
    </w:lvl>
    <w:lvl w:ilvl="2" w:tplc="383CE4DE">
      <w:numFmt w:val="bullet"/>
      <w:lvlText w:val="•"/>
      <w:lvlJc w:val="left"/>
      <w:pPr>
        <w:ind w:left="4823" w:hanging="567"/>
      </w:pPr>
      <w:rPr>
        <w:rFonts w:hint="default"/>
        <w:lang w:val="en-US" w:eastAsia="en-US" w:bidi="ar-SA"/>
      </w:rPr>
    </w:lvl>
    <w:lvl w:ilvl="3" w:tplc="A008F460">
      <w:numFmt w:val="bullet"/>
      <w:lvlText w:val="•"/>
      <w:lvlJc w:val="left"/>
      <w:pPr>
        <w:ind w:left="6195" w:hanging="567"/>
      </w:pPr>
      <w:rPr>
        <w:rFonts w:hint="default"/>
        <w:lang w:val="en-US" w:eastAsia="en-US" w:bidi="ar-SA"/>
      </w:rPr>
    </w:lvl>
    <w:lvl w:ilvl="4" w:tplc="C862E3DC">
      <w:numFmt w:val="bullet"/>
      <w:lvlText w:val="•"/>
      <w:lvlJc w:val="left"/>
      <w:pPr>
        <w:ind w:left="7567" w:hanging="567"/>
      </w:pPr>
      <w:rPr>
        <w:rFonts w:hint="default"/>
        <w:lang w:val="en-US" w:eastAsia="en-US" w:bidi="ar-SA"/>
      </w:rPr>
    </w:lvl>
    <w:lvl w:ilvl="5" w:tplc="22D2559C">
      <w:numFmt w:val="bullet"/>
      <w:lvlText w:val="•"/>
      <w:lvlJc w:val="left"/>
      <w:pPr>
        <w:ind w:left="8939" w:hanging="567"/>
      </w:pPr>
      <w:rPr>
        <w:rFonts w:hint="default"/>
        <w:lang w:val="en-US" w:eastAsia="en-US" w:bidi="ar-SA"/>
      </w:rPr>
    </w:lvl>
    <w:lvl w:ilvl="6" w:tplc="C662289C">
      <w:numFmt w:val="bullet"/>
      <w:lvlText w:val="•"/>
      <w:lvlJc w:val="left"/>
      <w:pPr>
        <w:ind w:left="10311" w:hanging="567"/>
      </w:pPr>
      <w:rPr>
        <w:rFonts w:hint="default"/>
        <w:lang w:val="en-US" w:eastAsia="en-US" w:bidi="ar-SA"/>
      </w:rPr>
    </w:lvl>
    <w:lvl w:ilvl="7" w:tplc="3A9E2504">
      <w:numFmt w:val="bullet"/>
      <w:lvlText w:val="•"/>
      <w:lvlJc w:val="left"/>
      <w:pPr>
        <w:ind w:left="11682" w:hanging="567"/>
      </w:pPr>
      <w:rPr>
        <w:rFonts w:hint="default"/>
        <w:lang w:val="en-US" w:eastAsia="en-US" w:bidi="ar-SA"/>
      </w:rPr>
    </w:lvl>
    <w:lvl w:ilvl="8" w:tplc="64BCF36A">
      <w:numFmt w:val="bullet"/>
      <w:lvlText w:val="•"/>
      <w:lvlJc w:val="left"/>
      <w:pPr>
        <w:ind w:left="13054" w:hanging="567"/>
      </w:pPr>
      <w:rPr>
        <w:rFonts w:hint="default"/>
        <w:lang w:val="en-US" w:eastAsia="en-US" w:bidi="ar-SA"/>
      </w:rPr>
    </w:lvl>
  </w:abstractNum>
  <w:abstractNum w:abstractNumId="87" w15:restartNumberingAfterBreak="0">
    <w:nsid w:val="7CB45B78"/>
    <w:multiLevelType w:val="hybridMultilevel"/>
    <w:tmpl w:val="BB1CC70E"/>
    <w:lvl w:ilvl="0" w:tplc="E1529104">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DEFAB34A">
      <w:numFmt w:val="bullet"/>
      <w:lvlText w:val="•"/>
      <w:lvlJc w:val="left"/>
      <w:pPr>
        <w:ind w:left="1800" w:hanging="360"/>
      </w:pPr>
      <w:rPr>
        <w:rFonts w:hint="default"/>
        <w:lang w:val="en-US" w:eastAsia="en-US" w:bidi="ar-SA"/>
      </w:rPr>
    </w:lvl>
    <w:lvl w:ilvl="2" w:tplc="95A68C7C">
      <w:numFmt w:val="bullet"/>
      <w:lvlText w:val="•"/>
      <w:lvlJc w:val="left"/>
      <w:pPr>
        <w:ind w:left="2781" w:hanging="360"/>
      </w:pPr>
      <w:rPr>
        <w:rFonts w:hint="default"/>
        <w:lang w:val="en-US" w:eastAsia="en-US" w:bidi="ar-SA"/>
      </w:rPr>
    </w:lvl>
    <w:lvl w:ilvl="3" w:tplc="DD7C5B3A">
      <w:numFmt w:val="bullet"/>
      <w:lvlText w:val="•"/>
      <w:lvlJc w:val="left"/>
      <w:pPr>
        <w:ind w:left="3762" w:hanging="360"/>
      </w:pPr>
      <w:rPr>
        <w:rFonts w:hint="default"/>
        <w:lang w:val="en-US" w:eastAsia="en-US" w:bidi="ar-SA"/>
      </w:rPr>
    </w:lvl>
    <w:lvl w:ilvl="4" w:tplc="19F42E68">
      <w:numFmt w:val="bullet"/>
      <w:lvlText w:val="•"/>
      <w:lvlJc w:val="left"/>
      <w:pPr>
        <w:ind w:left="4743" w:hanging="360"/>
      </w:pPr>
      <w:rPr>
        <w:rFonts w:hint="default"/>
        <w:lang w:val="en-US" w:eastAsia="en-US" w:bidi="ar-SA"/>
      </w:rPr>
    </w:lvl>
    <w:lvl w:ilvl="5" w:tplc="90D22FE6">
      <w:numFmt w:val="bullet"/>
      <w:lvlText w:val="•"/>
      <w:lvlJc w:val="left"/>
      <w:pPr>
        <w:ind w:left="5724" w:hanging="360"/>
      </w:pPr>
      <w:rPr>
        <w:rFonts w:hint="default"/>
        <w:lang w:val="en-US" w:eastAsia="en-US" w:bidi="ar-SA"/>
      </w:rPr>
    </w:lvl>
    <w:lvl w:ilvl="6" w:tplc="F236BD40">
      <w:numFmt w:val="bullet"/>
      <w:lvlText w:val="•"/>
      <w:lvlJc w:val="left"/>
      <w:pPr>
        <w:ind w:left="6705" w:hanging="360"/>
      </w:pPr>
      <w:rPr>
        <w:rFonts w:hint="default"/>
        <w:lang w:val="en-US" w:eastAsia="en-US" w:bidi="ar-SA"/>
      </w:rPr>
    </w:lvl>
    <w:lvl w:ilvl="7" w:tplc="F2AC6B48">
      <w:numFmt w:val="bullet"/>
      <w:lvlText w:val="•"/>
      <w:lvlJc w:val="left"/>
      <w:pPr>
        <w:ind w:left="7686" w:hanging="360"/>
      </w:pPr>
      <w:rPr>
        <w:rFonts w:hint="default"/>
        <w:lang w:val="en-US" w:eastAsia="en-US" w:bidi="ar-SA"/>
      </w:rPr>
    </w:lvl>
    <w:lvl w:ilvl="8" w:tplc="47EC79F4">
      <w:numFmt w:val="bullet"/>
      <w:lvlText w:val="•"/>
      <w:lvlJc w:val="left"/>
      <w:pPr>
        <w:ind w:left="8667" w:hanging="360"/>
      </w:pPr>
      <w:rPr>
        <w:rFonts w:hint="default"/>
        <w:lang w:val="en-US" w:eastAsia="en-US" w:bidi="ar-SA"/>
      </w:rPr>
    </w:lvl>
  </w:abstractNum>
  <w:abstractNum w:abstractNumId="88" w15:restartNumberingAfterBreak="0">
    <w:nsid w:val="7D0571D2"/>
    <w:multiLevelType w:val="hybridMultilevel"/>
    <w:tmpl w:val="CB24D7F2"/>
    <w:lvl w:ilvl="0" w:tplc="F2868FD0">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7E409CC">
      <w:numFmt w:val="bullet"/>
      <w:lvlText w:val="•"/>
      <w:lvlJc w:val="left"/>
      <w:pPr>
        <w:ind w:left="2947" w:hanging="710"/>
      </w:pPr>
      <w:rPr>
        <w:rFonts w:hint="default"/>
        <w:lang w:val="en-US" w:eastAsia="en-US" w:bidi="ar-SA"/>
      </w:rPr>
    </w:lvl>
    <w:lvl w:ilvl="2" w:tplc="4A4CCAB8">
      <w:numFmt w:val="bullet"/>
      <w:lvlText w:val="•"/>
      <w:lvlJc w:val="left"/>
      <w:pPr>
        <w:ind w:left="4375" w:hanging="710"/>
      </w:pPr>
      <w:rPr>
        <w:rFonts w:hint="default"/>
        <w:lang w:val="en-US" w:eastAsia="en-US" w:bidi="ar-SA"/>
      </w:rPr>
    </w:lvl>
    <w:lvl w:ilvl="3" w:tplc="79D0B47C">
      <w:numFmt w:val="bullet"/>
      <w:lvlText w:val="•"/>
      <w:lvlJc w:val="left"/>
      <w:pPr>
        <w:ind w:left="5803" w:hanging="710"/>
      </w:pPr>
      <w:rPr>
        <w:rFonts w:hint="default"/>
        <w:lang w:val="en-US" w:eastAsia="en-US" w:bidi="ar-SA"/>
      </w:rPr>
    </w:lvl>
    <w:lvl w:ilvl="4" w:tplc="81F65BA6">
      <w:numFmt w:val="bullet"/>
      <w:lvlText w:val="•"/>
      <w:lvlJc w:val="left"/>
      <w:pPr>
        <w:ind w:left="7231" w:hanging="710"/>
      </w:pPr>
      <w:rPr>
        <w:rFonts w:hint="default"/>
        <w:lang w:val="en-US" w:eastAsia="en-US" w:bidi="ar-SA"/>
      </w:rPr>
    </w:lvl>
    <w:lvl w:ilvl="5" w:tplc="6A8E4C98">
      <w:numFmt w:val="bullet"/>
      <w:lvlText w:val="•"/>
      <w:lvlJc w:val="left"/>
      <w:pPr>
        <w:ind w:left="8659" w:hanging="710"/>
      </w:pPr>
      <w:rPr>
        <w:rFonts w:hint="default"/>
        <w:lang w:val="en-US" w:eastAsia="en-US" w:bidi="ar-SA"/>
      </w:rPr>
    </w:lvl>
    <w:lvl w:ilvl="6" w:tplc="ED906198">
      <w:numFmt w:val="bullet"/>
      <w:lvlText w:val="•"/>
      <w:lvlJc w:val="left"/>
      <w:pPr>
        <w:ind w:left="10087" w:hanging="710"/>
      </w:pPr>
      <w:rPr>
        <w:rFonts w:hint="default"/>
        <w:lang w:val="en-US" w:eastAsia="en-US" w:bidi="ar-SA"/>
      </w:rPr>
    </w:lvl>
    <w:lvl w:ilvl="7" w:tplc="8FFEAD3A">
      <w:numFmt w:val="bullet"/>
      <w:lvlText w:val="•"/>
      <w:lvlJc w:val="left"/>
      <w:pPr>
        <w:ind w:left="11514" w:hanging="710"/>
      </w:pPr>
      <w:rPr>
        <w:rFonts w:hint="default"/>
        <w:lang w:val="en-US" w:eastAsia="en-US" w:bidi="ar-SA"/>
      </w:rPr>
    </w:lvl>
    <w:lvl w:ilvl="8" w:tplc="1F741960">
      <w:numFmt w:val="bullet"/>
      <w:lvlText w:val="•"/>
      <w:lvlJc w:val="left"/>
      <w:pPr>
        <w:ind w:left="12942" w:hanging="710"/>
      </w:pPr>
      <w:rPr>
        <w:rFonts w:hint="default"/>
        <w:lang w:val="en-US" w:eastAsia="en-US" w:bidi="ar-SA"/>
      </w:rPr>
    </w:lvl>
  </w:abstractNum>
  <w:abstractNum w:abstractNumId="89" w15:restartNumberingAfterBreak="0">
    <w:nsid w:val="7DE45B77"/>
    <w:multiLevelType w:val="hybridMultilevel"/>
    <w:tmpl w:val="7B04E280"/>
    <w:lvl w:ilvl="0" w:tplc="058E520E">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1A0ACD8">
      <w:numFmt w:val="bullet"/>
      <w:lvlText w:val="•"/>
      <w:lvlJc w:val="left"/>
      <w:pPr>
        <w:ind w:left="2947" w:hanging="710"/>
      </w:pPr>
      <w:rPr>
        <w:rFonts w:hint="default"/>
        <w:lang w:val="en-US" w:eastAsia="en-US" w:bidi="ar-SA"/>
      </w:rPr>
    </w:lvl>
    <w:lvl w:ilvl="2" w:tplc="6E02BA7E">
      <w:numFmt w:val="bullet"/>
      <w:lvlText w:val="•"/>
      <w:lvlJc w:val="left"/>
      <w:pPr>
        <w:ind w:left="4375" w:hanging="710"/>
      </w:pPr>
      <w:rPr>
        <w:rFonts w:hint="default"/>
        <w:lang w:val="en-US" w:eastAsia="en-US" w:bidi="ar-SA"/>
      </w:rPr>
    </w:lvl>
    <w:lvl w:ilvl="3" w:tplc="1B8AFB5C">
      <w:numFmt w:val="bullet"/>
      <w:lvlText w:val="•"/>
      <w:lvlJc w:val="left"/>
      <w:pPr>
        <w:ind w:left="5803" w:hanging="710"/>
      </w:pPr>
      <w:rPr>
        <w:rFonts w:hint="default"/>
        <w:lang w:val="en-US" w:eastAsia="en-US" w:bidi="ar-SA"/>
      </w:rPr>
    </w:lvl>
    <w:lvl w:ilvl="4" w:tplc="A06601EC">
      <w:numFmt w:val="bullet"/>
      <w:lvlText w:val="•"/>
      <w:lvlJc w:val="left"/>
      <w:pPr>
        <w:ind w:left="7231" w:hanging="710"/>
      </w:pPr>
      <w:rPr>
        <w:rFonts w:hint="default"/>
        <w:lang w:val="en-US" w:eastAsia="en-US" w:bidi="ar-SA"/>
      </w:rPr>
    </w:lvl>
    <w:lvl w:ilvl="5" w:tplc="F3689AD4">
      <w:numFmt w:val="bullet"/>
      <w:lvlText w:val="•"/>
      <w:lvlJc w:val="left"/>
      <w:pPr>
        <w:ind w:left="8659" w:hanging="710"/>
      </w:pPr>
      <w:rPr>
        <w:rFonts w:hint="default"/>
        <w:lang w:val="en-US" w:eastAsia="en-US" w:bidi="ar-SA"/>
      </w:rPr>
    </w:lvl>
    <w:lvl w:ilvl="6" w:tplc="661CBAB2">
      <w:numFmt w:val="bullet"/>
      <w:lvlText w:val="•"/>
      <w:lvlJc w:val="left"/>
      <w:pPr>
        <w:ind w:left="10087" w:hanging="710"/>
      </w:pPr>
      <w:rPr>
        <w:rFonts w:hint="default"/>
        <w:lang w:val="en-US" w:eastAsia="en-US" w:bidi="ar-SA"/>
      </w:rPr>
    </w:lvl>
    <w:lvl w:ilvl="7" w:tplc="B4C2E882">
      <w:numFmt w:val="bullet"/>
      <w:lvlText w:val="•"/>
      <w:lvlJc w:val="left"/>
      <w:pPr>
        <w:ind w:left="11514" w:hanging="710"/>
      </w:pPr>
      <w:rPr>
        <w:rFonts w:hint="default"/>
        <w:lang w:val="en-US" w:eastAsia="en-US" w:bidi="ar-SA"/>
      </w:rPr>
    </w:lvl>
    <w:lvl w:ilvl="8" w:tplc="76E83C54">
      <w:numFmt w:val="bullet"/>
      <w:lvlText w:val="•"/>
      <w:lvlJc w:val="left"/>
      <w:pPr>
        <w:ind w:left="12942" w:hanging="710"/>
      </w:pPr>
      <w:rPr>
        <w:rFonts w:hint="default"/>
        <w:lang w:val="en-US" w:eastAsia="en-US" w:bidi="ar-SA"/>
      </w:rPr>
    </w:lvl>
  </w:abstractNum>
  <w:abstractNum w:abstractNumId="90" w15:restartNumberingAfterBreak="0">
    <w:nsid w:val="7E0B4090"/>
    <w:multiLevelType w:val="hybridMultilevel"/>
    <w:tmpl w:val="26248236"/>
    <w:lvl w:ilvl="0" w:tplc="BF743FE8">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8EEDA9E">
      <w:start w:val="1"/>
      <w:numFmt w:val="lowerRoman"/>
      <w:lvlText w:val="(%2)"/>
      <w:lvlJc w:val="left"/>
      <w:pPr>
        <w:ind w:left="2085" w:hanging="56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62E20BF0">
      <w:numFmt w:val="bullet"/>
      <w:lvlText w:val="•"/>
      <w:lvlJc w:val="left"/>
      <w:pPr>
        <w:ind w:left="3604" w:hanging="567"/>
      </w:pPr>
      <w:rPr>
        <w:rFonts w:hint="default"/>
        <w:lang w:val="en-US" w:eastAsia="en-US" w:bidi="ar-SA"/>
      </w:rPr>
    </w:lvl>
    <w:lvl w:ilvl="3" w:tplc="676E4688">
      <w:numFmt w:val="bullet"/>
      <w:lvlText w:val="•"/>
      <w:lvlJc w:val="left"/>
      <w:pPr>
        <w:ind w:left="5128" w:hanging="567"/>
      </w:pPr>
      <w:rPr>
        <w:rFonts w:hint="default"/>
        <w:lang w:val="en-US" w:eastAsia="en-US" w:bidi="ar-SA"/>
      </w:rPr>
    </w:lvl>
    <w:lvl w:ilvl="4" w:tplc="66F68810">
      <w:numFmt w:val="bullet"/>
      <w:lvlText w:val="•"/>
      <w:lvlJc w:val="left"/>
      <w:pPr>
        <w:ind w:left="6652" w:hanging="567"/>
      </w:pPr>
      <w:rPr>
        <w:rFonts w:hint="default"/>
        <w:lang w:val="en-US" w:eastAsia="en-US" w:bidi="ar-SA"/>
      </w:rPr>
    </w:lvl>
    <w:lvl w:ilvl="5" w:tplc="6C94D878">
      <w:numFmt w:val="bullet"/>
      <w:lvlText w:val="•"/>
      <w:lvlJc w:val="left"/>
      <w:pPr>
        <w:ind w:left="8177" w:hanging="567"/>
      </w:pPr>
      <w:rPr>
        <w:rFonts w:hint="default"/>
        <w:lang w:val="en-US" w:eastAsia="en-US" w:bidi="ar-SA"/>
      </w:rPr>
    </w:lvl>
    <w:lvl w:ilvl="6" w:tplc="FAA431B8">
      <w:numFmt w:val="bullet"/>
      <w:lvlText w:val="•"/>
      <w:lvlJc w:val="left"/>
      <w:pPr>
        <w:ind w:left="9701" w:hanging="567"/>
      </w:pPr>
      <w:rPr>
        <w:rFonts w:hint="default"/>
        <w:lang w:val="en-US" w:eastAsia="en-US" w:bidi="ar-SA"/>
      </w:rPr>
    </w:lvl>
    <w:lvl w:ilvl="7" w:tplc="D54AF6B6">
      <w:numFmt w:val="bullet"/>
      <w:lvlText w:val="•"/>
      <w:lvlJc w:val="left"/>
      <w:pPr>
        <w:ind w:left="11225" w:hanging="567"/>
      </w:pPr>
      <w:rPr>
        <w:rFonts w:hint="default"/>
        <w:lang w:val="en-US" w:eastAsia="en-US" w:bidi="ar-SA"/>
      </w:rPr>
    </w:lvl>
    <w:lvl w:ilvl="8" w:tplc="557AB988">
      <w:numFmt w:val="bullet"/>
      <w:lvlText w:val="•"/>
      <w:lvlJc w:val="left"/>
      <w:pPr>
        <w:ind w:left="12749" w:hanging="567"/>
      </w:pPr>
      <w:rPr>
        <w:rFonts w:hint="default"/>
        <w:lang w:val="en-US" w:eastAsia="en-US" w:bidi="ar-SA"/>
      </w:rPr>
    </w:lvl>
  </w:abstractNum>
  <w:abstractNum w:abstractNumId="91" w15:restartNumberingAfterBreak="0">
    <w:nsid w:val="7E9446A7"/>
    <w:multiLevelType w:val="hybridMultilevel"/>
    <w:tmpl w:val="4CB07C4E"/>
    <w:lvl w:ilvl="0" w:tplc="509611CA">
      <w:numFmt w:val="bullet"/>
      <w:lvlText w:val=""/>
      <w:lvlJc w:val="left"/>
      <w:pPr>
        <w:ind w:left="467" w:hanging="360"/>
      </w:pPr>
      <w:rPr>
        <w:rFonts w:ascii="Symbol" w:eastAsia="Symbol" w:hAnsi="Symbol" w:cs="Symbol" w:hint="default"/>
        <w:b w:val="0"/>
        <w:bCs w:val="0"/>
        <w:i w:val="0"/>
        <w:iCs w:val="0"/>
        <w:spacing w:val="0"/>
        <w:w w:val="100"/>
        <w:sz w:val="20"/>
        <w:szCs w:val="20"/>
        <w:lang w:val="en-US" w:eastAsia="en-US" w:bidi="ar-SA"/>
      </w:rPr>
    </w:lvl>
    <w:lvl w:ilvl="1" w:tplc="E722B110">
      <w:numFmt w:val="bullet"/>
      <w:lvlText w:val="•"/>
      <w:lvlJc w:val="left"/>
      <w:pPr>
        <w:ind w:left="1475" w:hanging="360"/>
      </w:pPr>
      <w:rPr>
        <w:rFonts w:hint="default"/>
        <w:lang w:val="en-US" w:eastAsia="en-US" w:bidi="ar-SA"/>
      </w:rPr>
    </w:lvl>
    <w:lvl w:ilvl="2" w:tplc="2F2AB484">
      <w:numFmt w:val="bullet"/>
      <w:lvlText w:val="•"/>
      <w:lvlJc w:val="left"/>
      <w:pPr>
        <w:ind w:left="2490" w:hanging="360"/>
      </w:pPr>
      <w:rPr>
        <w:rFonts w:hint="default"/>
        <w:lang w:val="en-US" w:eastAsia="en-US" w:bidi="ar-SA"/>
      </w:rPr>
    </w:lvl>
    <w:lvl w:ilvl="3" w:tplc="C12423BE">
      <w:numFmt w:val="bullet"/>
      <w:lvlText w:val="•"/>
      <w:lvlJc w:val="left"/>
      <w:pPr>
        <w:ind w:left="3505" w:hanging="360"/>
      </w:pPr>
      <w:rPr>
        <w:rFonts w:hint="default"/>
        <w:lang w:val="en-US" w:eastAsia="en-US" w:bidi="ar-SA"/>
      </w:rPr>
    </w:lvl>
    <w:lvl w:ilvl="4" w:tplc="814A9354">
      <w:numFmt w:val="bullet"/>
      <w:lvlText w:val="•"/>
      <w:lvlJc w:val="left"/>
      <w:pPr>
        <w:ind w:left="4520" w:hanging="360"/>
      </w:pPr>
      <w:rPr>
        <w:rFonts w:hint="default"/>
        <w:lang w:val="en-US" w:eastAsia="en-US" w:bidi="ar-SA"/>
      </w:rPr>
    </w:lvl>
    <w:lvl w:ilvl="5" w:tplc="7D0E193A">
      <w:numFmt w:val="bullet"/>
      <w:lvlText w:val="•"/>
      <w:lvlJc w:val="left"/>
      <w:pPr>
        <w:ind w:left="5536" w:hanging="360"/>
      </w:pPr>
      <w:rPr>
        <w:rFonts w:hint="default"/>
        <w:lang w:val="en-US" w:eastAsia="en-US" w:bidi="ar-SA"/>
      </w:rPr>
    </w:lvl>
    <w:lvl w:ilvl="6" w:tplc="3B605304">
      <w:numFmt w:val="bullet"/>
      <w:lvlText w:val="•"/>
      <w:lvlJc w:val="left"/>
      <w:pPr>
        <w:ind w:left="6551" w:hanging="360"/>
      </w:pPr>
      <w:rPr>
        <w:rFonts w:hint="default"/>
        <w:lang w:val="en-US" w:eastAsia="en-US" w:bidi="ar-SA"/>
      </w:rPr>
    </w:lvl>
    <w:lvl w:ilvl="7" w:tplc="4CAE1486">
      <w:numFmt w:val="bullet"/>
      <w:lvlText w:val="•"/>
      <w:lvlJc w:val="left"/>
      <w:pPr>
        <w:ind w:left="7566" w:hanging="360"/>
      </w:pPr>
      <w:rPr>
        <w:rFonts w:hint="default"/>
        <w:lang w:val="en-US" w:eastAsia="en-US" w:bidi="ar-SA"/>
      </w:rPr>
    </w:lvl>
    <w:lvl w:ilvl="8" w:tplc="AFA4D444">
      <w:numFmt w:val="bullet"/>
      <w:lvlText w:val="•"/>
      <w:lvlJc w:val="left"/>
      <w:pPr>
        <w:ind w:left="8581" w:hanging="360"/>
      </w:pPr>
      <w:rPr>
        <w:rFonts w:hint="default"/>
        <w:lang w:val="en-US" w:eastAsia="en-US" w:bidi="ar-SA"/>
      </w:rPr>
    </w:lvl>
  </w:abstractNum>
  <w:abstractNum w:abstractNumId="92" w15:restartNumberingAfterBreak="0">
    <w:nsid w:val="7F0B1642"/>
    <w:multiLevelType w:val="hybridMultilevel"/>
    <w:tmpl w:val="4AF02A20"/>
    <w:lvl w:ilvl="0" w:tplc="7F880EC8">
      <w:start w:val="1"/>
      <w:numFmt w:val="lowerLetter"/>
      <w:lvlText w:val="(%1)"/>
      <w:lvlJc w:val="left"/>
      <w:pPr>
        <w:ind w:left="1518" w:hanging="71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8F6471F2">
      <w:numFmt w:val="bullet"/>
      <w:lvlText w:val="•"/>
      <w:lvlJc w:val="left"/>
      <w:pPr>
        <w:ind w:left="2947" w:hanging="710"/>
      </w:pPr>
      <w:rPr>
        <w:rFonts w:hint="default"/>
        <w:lang w:val="en-US" w:eastAsia="en-US" w:bidi="ar-SA"/>
      </w:rPr>
    </w:lvl>
    <w:lvl w:ilvl="2" w:tplc="D0865C20">
      <w:numFmt w:val="bullet"/>
      <w:lvlText w:val="•"/>
      <w:lvlJc w:val="left"/>
      <w:pPr>
        <w:ind w:left="4375" w:hanging="710"/>
      </w:pPr>
      <w:rPr>
        <w:rFonts w:hint="default"/>
        <w:lang w:val="en-US" w:eastAsia="en-US" w:bidi="ar-SA"/>
      </w:rPr>
    </w:lvl>
    <w:lvl w:ilvl="3" w:tplc="BF4A026C">
      <w:numFmt w:val="bullet"/>
      <w:lvlText w:val="•"/>
      <w:lvlJc w:val="left"/>
      <w:pPr>
        <w:ind w:left="5803" w:hanging="710"/>
      </w:pPr>
      <w:rPr>
        <w:rFonts w:hint="default"/>
        <w:lang w:val="en-US" w:eastAsia="en-US" w:bidi="ar-SA"/>
      </w:rPr>
    </w:lvl>
    <w:lvl w:ilvl="4" w:tplc="3B82657C">
      <w:numFmt w:val="bullet"/>
      <w:lvlText w:val="•"/>
      <w:lvlJc w:val="left"/>
      <w:pPr>
        <w:ind w:left="7231" w:hanging="710"/>
      </w:pPr>
      <w:rPr>
        <w:rFonts w:hint="default"/>
        <w:lang w:val="en-US" w:eastAsia="en-US" w:bidi="ar-SA"/>
      </w:rPr>
    </w:lvl>
    <w:lvl w:ilvl="5" w:tplc="BEBCB6FA">
      <w:numFmt w:val="bullet"/>
      <w:lvlText w:val="•"/>
      <w:lvlJc w:val="left"/>
      <w:pPr>
        <w:ind w:left="8659" w:hanging="710"/>
      </w:pPr>
      <w:rPr>
        <w:rFonts w:hint="default"/>
        <w:lang w:val="en-US" w:eastAsia="en-US" w:bidi="ar-SA"/>
      </w:rPr>
    </w:lvl>
    <w:lvl w:ilvl="6" w:tplc="179AF2DA">
      <w:numFmt w:val="bullet"/>
      <w:lvlText w:val="•"/>
      <w:lvlJc w:val="left"/>
      <w:pPr>
        <w:ind w:left="10087" w:hanging="710"/>
      </w:pPr>
      <w:rPr>
        <w:rFonts w:hint="default"/>
        <w:lang w:val="en-US" w:eastAsia="en-US" w:bidi="ar-SA"/>
      </w:rPr>
    </w:lvl>
    <w:lvl w:ilvl="7" w:tplc="58B80D36">
      <w:numFmt w:val="bullet"/>
      <w:lvlText w:val="•"/>
      <w:lvlJc w:val="left"/>
      <w:pPr>
        <w:ind w:left="11514" w:hanging="710"/>
      </w:pPr>
      <w:rPr>
        <w:rFonts w:hint="default"/>
        <w:lang w:val="en-US" w:eastAsia="en-US" w:bidi="ar-SA"/>
      </w:rPr>
    </w:lvl>
    <w:lvl w:ilvl="8" w:tplc="1E1EBB3A">
      <w:numFmt w:val="bullet"/>
      <w:lvlText w:val="•"/>
      <w:lvlJc w:val="left"/>
      <w:pPr>
        <w:ind w:left="12942" w:hanging="710"/>
      </w:pPr>
      <w:rPr>
        <w:rFonts w:hint="default"/>
        <w:lang w:val="en-US" w:eastAsia="en-US" w:bidi="ar-SA"/>
      </w:rPr>
    </w:lvl>
  </w:abstractNum>
  <w:num w:numId="1" w16cid:durableId="1488009347">
    <w:abstractNumId w:val="76"/>
  </w:num>
  <w:num w:numId="2" w16cid:durableId="155388747">
    <w:abstractNumId w:val="34"/>
  </w:num>
  <w:num w:numId="3" w16cid:durableId="2014069621">
    <w:abstractNumId w:val="48"/>
  </w:num>
  <w:num w:numId="4" w16cid:durableId="858591590">
    <w:abstractNumId w:val="17"/>
  </w:num>
  <w:num w:numId="5" w16cid:durableId="541088859">
    <w:abstractNumId w:val="19"/>
  </w:num>
  <w:num w:numId="6" w16cid:durableId="796143063">
    <w:abstractNumId w:val="73"/>
  </w:num>
  <w:num w:numId="7" w16cid:durableId="2137215102">
    <w:abstractNumId w:val="1"/>
  </w:num>
  <w:num w:numId="8" w16cid:durableId="1565599710">
    <w:abstractNumId w:val="52"/>
  </w:num>
  <w:num w:numId="9" w16cid:durableId="1096099339">
    <w:abstractNumId w:val="57"/>
  </w:num>
  <w:num w:numId="10" w16cid:durableId="82998860">
    <w:abstractNumId w:val="88"/>
  </w:num>
  <w:num w:numId="11" w16cid:durableId="1449395037">
    <w:abstractNumId w:val="64"/>
  </w:num>
  <w:num w:numId="12" w16cid:durableId="1702784002">
    <w:abstractNumId w:val="7"/>
  </w:num>
  <w:num w:numId="13" w16cid:durableId="658923439">
    <w:abstractNumId w:val="47"/>
  </w:num>
  <w:num w:numId="14" w16cid:durableId="817496445">
    <w:abstractNumId w:val="61"/>
  </w:num>
  <w:num w:numId="15" w16cid:durableId="384060500">
    <w:abstractNumId w:val="14"/>
  </w:num>
  <w:num w:numId="16" w16cid:durableId="120611252">
    <w:abstractNumId w:val="45"/>
  </w:num>
  <w:num w:numId="17" w16cid:durableId="27145384">
    <w:abstractNumId w:val="25"/>
  </w:num>
  <w:num w:numId="18" w16cid:durableId="649554377">
    <w:abstractNumId w:val="56"/>
  </w:num>
  <w:num w:numId="19" w16cid:durableId="7680971">
    <w:abstractNumId w:val="79"/>
  </w:num>
  <w:num w:numId="20" w16cid:durableId="252975402">
    <w:abstractNumId w:val="27"/>
  </w:num>
  <w:num w:numId="21" w16cid:durableId="1807892425">
    <w:abstractNumId w:val="60"/>
  </w:num>
  <w:num w:numId="22" w16cid:durableId="1507791156">
    <w:abstractNumId w:val="8"/>
  </w:num>
  <w:num w:numId="23" w16cid:durableId="664360019">
    <w:abstractNumId w:val="89"/>
  </w:num>
  <w:num w:numId="24" w16cid:durableId="198586657">
    <w:abstractNumId w:val="84"/>
  </w:num>
  <w:num w:numId="25" w16cid:durableId="1759403963">
    <w:abstractNumId w:val="18"/>
  </w:num>
  <w:num w:numId="26" w16cid:durableId="1657147463">
    <w:abstractNumId w:val="21"/>
  </w:num>
  <w:num w:numId="27" w16cid:durableId="1561674966">
    <w:abstractNumId w:val="92"/>
  </w:num>
  <w:num w:numId="28" w16cid:durableId="1008602135">
    <w:abstractNumId w:val="71"/>
  </w:num>
  <w:num w:numId="29" w16cid:durableId="1630160542">
    <w:abstractNumId w:val="44"/>
  </w:num>
  <w:num w:numId="30" w16cid:durableId="1373308824">
    <w:abstractNumId w:val="38"/>
  </w:num>
  <w:num w:numId="31" w16cid:durableId="1832674160">
    <w:abstractNumId w:val="0"/>
  </w:num>
  <w:num w:numId="32" w16cid:durableId="702441374">
    <w:abstractNumId w:val="81"/>
  </w:num>
  <w:num w:numId="33" w16cid:durableId="1022122619">
    <w:abstractNumId w:val="26"/>
  </w:num>
  <w:num w:numId="34" w16cid:durableId="545727707">
    <w:abstractNumId w:val="10"/>
  </w:num>
  <w:num w:numId="35" w16cid:durableId="1966545030">
    <w:abstractNumId w:val="90"/>
  </w:num>
  <w:num w:numId="36" w16cid:durableId="1435252419">
    <w:abstractNumId w:val="40"/>
  </w:num>
  <w:num w:numId="37" w16cid:durableId="91702170">
    <w:abstractNumId w:val="5"/>
  </w:num>
  <w:num w:numId="38" w16cid:durableId="1886912563">
    <w:abstractNumId w:val="51"/>
  </w:num>
  <w:num w:numId="39" w16cid:durableId="1957565559">
    <w:abstractNumId w:val="46"/>
  </w:num>
  <w:num w:numId="40" w16cid:durableId="297538560">
    <w:abstractNumId w:val="37"/>
  </w:num>
  <w:num w:numId="41" w16cid:durableId="802967335">
    <w:abstractNumId w:val="2"/>
  </w:num>
  <w:num w:numId="42" w16cid:durableId="604579277">
    <w:abstractNumId w:val="55"/>
  </w:num>
  <w:num w:numId="43" w16cid:durableId="1149396134">
    <w:abstractNumId w:val="70"/>
  </w:num>
  <w:num w:numId="44" w16cid:durableId="156073146">
    <w:abstractNumId w:val="41"/>
  </w:num>
  <w:num w:numId="45" w16cid:durableId="83497810">
    <w:abstractNumId w:val="43"/>
  </w:num>
  <w:num w:numId="46" w16cid:durableId="397872761">
    <w:abstractNumId w:val="28"/>
  </w:num>
  <w:num w:numId="47" w16cid:durableId="1154570914">
    <w:abstractNumId w:val="54"/>
  </w:num>
  <w:num w:numId="48" w16cid:durableId="1615868225">
    <w:abstractNumId w:val="50"/>
  </w:num>
  <w:num w:numId="49" w16cid:durableId="2071491273">
    <w:abstractNumId w:val="69"/>
  </w:num>
  <w:num w:numId="50" w16cid:durableId="1339960405">
    <w:abstractNumId w:val="86"/>
  </w:num>
  <w:num w:numId="51" w16cid:durableId="202714169">
    <w:abstractNumId w:val="33"/>
  </w:num>
  <w:num w:numId="52" w16cid:durableId="381756558">
    <w:abstractNumId w:val="67"/>
  </w:num>
  <w:num w:numId="53" w16cid:durableId="488718226">
    <w:abstractNumId w:val="49"/>
  </w:num>
  <w:num w:numId="54" w16cid:durableId="929967409">
    <w:abstractNumId w:val="59"/>
  </w:num>
  <w:num w:numId="55" w16cid:durableId="538007917">
    <w:abstractNumId w:val="3"/>
  </w:num>
  <w:num w:numId="56" w16cid:durableId="798763372">
    <w:abstractNumId w:val="62"/>
  </w:num>
  <w:num w:numId="57" w16cid:durableId="785735321">
    <w:abstractNumId w:val="75"/>
  </w:num>
  <w:num w:numId="58" w16cid:durableId="1883908419">
    <w:abstractNumId w:val="4"/>
  </w:num>
  <w:num w:numId="59" w16cid:durableId="768740795">
    <w:abstractNumId w:val="53"/>
  </w:num>
  <w:num w:numId="60" w16cid:durableId="1195918828">
    <w:abstractNumId w:val="77"/>
  </w:num>
  <w:num w:numId="61" w16cid:durableId="1863856679">
    <w:abstractNumId w:val="29"/>
  </w:num>
  <w:num w:numId="62" w16cid:durableId="1817796197">
    <w:abstractNumId w:val="13"/>
  </w:num>
  <w:num w:numId="63" w16cid:durableId="1361852724">
    <w:abstractNumId w:val="68"/>
  </w:num>
  <w:num w:numId="64" w16cid:durableId="1668903780">
    <w:abstractNumId w:val="36"/>
  </w:num>
  <w:num w:numId="65" w16cid:durableId="1454246134">
    <w:abstractNumId w:val="72"/>
  </w:num>
  <w:num w:numId="66" w16cid:durableId="1200899700">
    <w:abstractNumId w:val="91"/>
  </w:num>
  <w:num w:numId="67" w16cid:durableId="849100717">
    <w:abstractNumId w:val="12"/>
  </w:num>
  <w:num w:numId="68" w16cid:durableId="1125078535">
    <w:abstractNumId w:val="6"/>
  </w:num>
  <w:num w:numId="69" w16cid:durableId="1404791689">
    <w:abstractNumId w:val="42"/>
  </w:num>
  <w:num w:numId="70" w16cid:durableId="610746429">
    <w:abstractNumId w:val="58"/>
  </w:num>
  <w:num w:numId="71" w16cid:durableId="1623924411">
    <w:abstractNumId w:val="83"/>
  </w:num>
  <w:num w:numId="72" w16cid:durableId="820776834">
    <w:abstractNumId w:val="63"/>
  </w:num>
  <w:num w:numId="73" w16cid:durableId="1217164224">
    <w:abstractNumId w:val="66"/>
  </w:num>
  <w:num w:numId="74" w16cid:durableId="73942282">
    <w:abstractNumId w:val="85"/>
  </w:num>
  <w:num w:numId="75" w16cid:durableId="1552810932">
    <w:abstractNumId w:val="24"/>
  </w:num>
  <w:num w:numId="76" w16cid:durableId="1785345511">
    <w:abstractNumId w:val="22"/>
  </w:num>
  <w:num w:numId="77" w16cid:durableId="635796919">
    <w:abstractNumId w:val="65"/>
  </w:num>
  <w:num w:numId="78" w16cid:durableId="2027243730">
    <w:abstractNumId w:val="30"/>
  </w:num>
  <w:num w:numId="79" w16cid:durableId="496771205">
    <w:abstractNumId w:val="78"/>
  </w:num>
  <w:num w:numId="80" w16cid:durableId="160849461">
    <w:abstractNumId w:val="87"/>
  </w:num>
  <w:num w:numId="81" w16cid:durableId="724639502">
    <w:abstractNumId w:val="35"/>
  </w:num>
  <w:num w:numId="82" w16cid:durableId="241914576">
    <w:abstractNumId w:val="32"/>
  </w:num>
  <w:num w:numId="83" w16cid:durableId="913003077">
    <w:abstractNumId w:val="16"/>
  </w:num>
  <w:num w:numId="84" w16cid:durableId="1302878825">
    <w:abstractNumId w:val="82"/>
  </w:num>
  <w:num w:numId="85" w16cid:durableId="547650793">
    <w:abstractNumId w:val="20"/>
  </w:num>
  <w:num w:numId="86" w16cid:durableId="1807813074">
    <w:abstractNumId w:val="39"/>
  </w:num>
  <w:num w:numId="87" w16cid:durableId="1216895548">
    <w:abstractNumId w:val="9"/>
  </w:num>
  <w:num w:numId="88" w16cid:durableId="1218590648">
    <w:abstractNumId w:val="23"/>
  </w:num>
  <w:num w:numId="89" w16cid:durableId="675958468">
    <w:abstractNumId w:val="15"/>
  </w:num>
  <w:num w:numId="90" w16cid:durableId="2106421321">
    <w:abstractNumId w:val="11"/>
  </w:num>
  <w:num w:numId="91" w16cid:durableId="793062209">
    <w:abstractNumId w:val="74"/>
  </w:num>
  <w:num w:numId="92" w16cid:durableId="1959990645">
    <w:abstractNumId w:val="80"/>
  </w:num>
  <w:num w:numId="93" w16cid:durableId="79502806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mon Grimwood">
    <w15:presenceInfo w15:providerId="AD" w15:userId="S::Simon.Grimwood@gemserv.com::14f068ba-5b81-46a8-8e19-89b05da24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61"/>
    <w:rsid w:val="000941D5"/>
    <w:rsid w:val="00174F61"/>
    <w:rsid w:val="00525B03"/>
    <w:rsid w:val="005A02C9"/>
    <w:rsid w:val="005A6DA4"/>
    <w:rsid w:val="00781A24"/>
    <w:rsid w:val="00902D0F"/>
    <w:rsid w:val="00B660B4"/>
    <w:rsid w:val="00CB183E"/>
    <w:rsid w:val="00CD7CB2"/>
    <w:rsid w:val="00D20C69"/>
    <w:rsid w:val="00EF4E06"/>
    <w:rsid w:val="00FA6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5F5BD"/>
  <w15:docId w15:val="{215125CC-E6CA-46C8-A0B8-7DF30E879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25"/>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518"/>
    </w:pPr>
    <w:rPr>
      <w:sz w:val="24"/>
      <w:szCs w:val="24"/>
    </w:rPr>
  </w:style>
  <w:style w:type="paragraph" w:styleId="Title">
    <w:name w:val="Title"/>
    <w:basedOn w:val="Normal"/>
    <w:uiPriority w:val="10"/>
    <w:qFormat/>
    <w:pPr>
      <w:ind w:left="1" w:right="199"/>
      <w:jc w:val="center"/>
    </w:pPr>
    <w:rPr>
      <w:b/>
      <w:bCs/>
      <w:sz w:val="48"/>
      <w:szCs w:val="48"/>
    </w:rPr>
  </w:style>
  <w:style w:type="paragraph" w:styleId="ListParagraph">
    <w:name w:val="List Paragraph"/>
    <w:basedOn w:val="Normal"/>
    <w:uiPriority w:val="1"/>
    <w:qFormat/>
    <w:pPr>
      <w:ind w:left="1518" w:hanging="710"/>
    </w:pPr>
  </w:style>
  <w:style w:type="paragraph" w:customStyle="1" w:styleId="TableParagraph">
    <w:name w:val="Table Paragraph"/>
    <w:basedOn w:val="Normal"/>
    <w:uiPriority w:val="1"/>
    <w:qFormat/>
    <w:pPr>
      <w:ind w:left="107"/>
    </w:pPr>
    <w:rPr>
      <w:rFonts w:ascii="Arial" w:eastAsia="Arial" w:hAnsi="Arial" w:cs="Arial"/>
    </w:rPr>
  </w:style>
  <w:style w:type="paragraph" w:styleId="Revision">
    <w:name w:val="Revision"/>
    <w:hidden/>
    <w:uiPriority w:val="99"/>
    <w:semiHidden/>
    <w:rsid w:val="00CD7CB2"/>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image" Target="media/image105.png"/><Relationship Id="rId21" Type="http://schemas.openxmlformats.org/officeDocument/2006/relationships/image" Target="media/image10.png"/><Relationship Id="rId42" Type="http://schemas.openxmlformats.org/officeDocument/2006/relationships/image" Target="media/image30.png"/><Relationship Id="rId63" Type="http://schemas.openxmlformats.org/officeDocument/2006/relationships/image" Target="media/image51.png"/><Relationship Id="rId84" Type="http://schemas.openxmlformats.org/officeDocument/2006/relationships/image" Target="media/image72.png"/><Relationship Id="rId138" Type="http://schemas.openxmlformats.org/officeDocument/2006/relationships/image" Target="media/image126.png"/><Relationship Id="rId159" Type="http://schemas.openxmlformats.org/officeDocument/2006/relationships/image" Target="media/image147.png"/><Relationship Id="rId170" Type="http://schemas.openxmlformats.org/officeDocument/2006/relationships/image" Target="media/image158.png"/><Relationship Id="rId191" Type="http://schemas.openxmlformats.org/officeDocument/2006/relationships/theme" Target="theme/theme1.xml"/><Relationship Id="rId107" Type="http://schemas.openxmlformats.org/officeDocument/2006/relationships/image" Target="media/image95.png"/><Relationship Id="rId11" Type="http://schemas.openxmlformats.org/officeDocument/2006/relationships/image" Target="media/image1.png"/><Relationship Id="rId32" Type="http://schemas.openxmlformats.org/officeDocument/2006/relationships/image" Target="media/image20.png"/><Relationship Id="rId53" Type="http://schemas.openxmlformats.org/officeDocument/2006/relationships/image" Target="media/image41.png"/><Relationship Id="rId74" Type="http://schemas.openxmlformats.org/officeDocument/2006/relationships/image" Target="media/image62.png"/><Relationship Id="rId128" Type="http://schemas.openxmlformats.org/officeDocument/2006/relationships/image" Target="media/image116.png"/><Relationship Id="rId149" Type="http://schemas.openxmlformats.org/officeDocument/2006/relationships/image" Target="media/image137.png"/><Relationship Id="rId5" Type="http://schemas.openxmlformats.org/officeDocument/2006/relationships/styles" Target="styles.xml"/><Relationship Id="rId95" Type="http://schemas.openxmlformats.org/officeDocument/2006/relationships/image" Target="media/image83.png"/><Relationship Id="rId160" Type="http://schemas.openxmlformats.org/officeDocument/2006/relationships/image" Target="media/image148.png"/><Relationship Id="rId181" Type="http://schemas.openxmlformats.org/officeDocument/2006/relationships/image" Target="media/image169.png"/><Relationship Id="rId22" Type="http://schemas.openxmlformats.org/officeDocument/2006/relationships/image" Target="media/image11.png"/><Relationship Id="rId43" Type="http://schemas.openxmlformats.org/officeDocument/2006/relationships/image" Target="media/image31.png"/><Relationship Id="rId64" Type="http://schemas.openxmlformats.org/officeDocument/2006/relationships/image" Target="media/image52.png"/><Relationship Id="rId118" Type="http://schemas.openxmlformats.org/officeDocument/2006/relationships/image" Target="media/image106.png"/><Relationship Id="rId139" Type="http://schemas.openxmlformats.org/officeDocument/2006/relationships/image" Target="media/image127.png"/><Relationship Id="rId85" Type="http://schemas.openxmlformats.org/officeDocument/2006/relationships/image" Target="media/image73.png"/><Relationship Id="rId150" Type="http://schemas.openxmlformats.org/officeDocument/2006/relationships/image" Target="media/image138.png"/><Relationship Id="rId171" Type="http://schemas.openxmlformats.org/officeDocument/2006/relationships/image" Target="media/image159.png"/><Relationship Id="rId12" Type="http://schemas.openxmlformats.org/officeDocument/2006/relationships/hyperlink" Target="http://www.w3.org/TR/xmlschema-2/" TargetMode="External"/><Relationship Id="rId33" Type="http://schemas.openxmlformats.org/officeDocument/2006/relationships/image" Target="media/image21.png"/><Relationship Id="rId108" Type="http://schemas.openxmlformats.org/officeDocument/2006/relationships/image" Target="media/image96.png"/><Relationship Id="rId129" Type="http://schemas.openxmlformats.org/officeDocument/2006/relationships/image" Target="media/image117.png"/><Relationship Id="rId54" Type="http://schemas.openxmlformats.org/officeDocument/2006/relationships/image" Target="media/image42.png"/><Relationship Id="rId75" Type="http://schemas.openxmlformats.org/officeDocument/2006/relationships/image" Target="media/image63.png"/><Relationship Id="rId96" Type="http://schemas.openxmlformats.org/officeDocument/2006/relationships/image" Target="media/image84.png"/><Relationship Id="rId140" Type="http://schemas.openxmlformats.org/officeDocument/2006/relationships/image" Target="media/image128.png"/><Relationship Id="rId161" Type="http://schemas.openxmlformats.org/officeDocument/2006/relationships/image" Target="media/image149.png"/><Relationship Id="rId182" Type="http://schemas.openxmlformats.org/officeDocument/2006/relationships/image" Target="media/image170.png"/><Relationship Id="rId6" Type="http://schemas.openxmlformats.org/officeDocument/2006/relationships/settings" Target="settings.xml"/><Relationship Id="rId23" Type="http://schemas.openxmlformats.org/officeDocument/2006/relationships/image" Target="media/image12.png"/><Relationship Id="rId119" Type="http://schemas.openxmlformats.org/officeDocument/2006/relationships/image" Target="media/image107.png"/><Relationship Id="rId44" Type="http://schemas.openxmlformats.org/officeDocument/2006/relationships/image" Target="media/image32.png"/><Relationship Id="rId65" Type="http://schemas.openxmlformats.org/officeDocument/2006/relationships/image" Target="media/image53.png"/><Relationship Id="rId86" Type="http://schemas.openxmlformats.org/officeDocument/2006/relationships/image" Target="media/image74.png"/><Relationship Id="rId130" Type="http://schemas.openxmlformats.org/officeDocument/2006/relationships/image" Target="media/image118.png"/><Relationship Id="rId151" Type="http://schemas.openxmlformats.org/officeDocument/2006/relationships/image" Target="media/image139.png"/><Relationship Id="rId172" Type="http://schemas.openxmlformats.org/officeDocument/2006/relationships/image" Target="media/image160.png"/><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image" Target="media/image27.png"/><Relationship Id="rId109" Type="http://schemas.openxmlformats.org/officeDocument/2006/relationships/image" Target="media/image97.png"/><Relationship Id="rId34" Type="http://schemas.openxmlformats.org/officeDocument/2006/relationships/image" Target="media/image22.png"/><Relationship Id="rId50" Type="http://schemas.openxmlformats.org/officeDocument/2006/relationships/image" Target="media/image38.png"/><Relationship Id="rId55" Type="http://schemas.openxmlformats.org/officeDocument/2006/relationships/image" Target="media/image43.png"/><Relationship Id="rId76" Type="http://schemas.openxmlformats.org/officeDocument/2006/relationships/image" Target="media/image64.png"/><Relationship Id="rId97" Type="http://schemas.openxmlformats.org/officeDocument/2006/relationships/image" Target="media/image85.png"/><Relationship Id="rId104" Type="http://schemas.openxmlformats.org/officeDocument/2006/relationships/image" Target="media/image92.png"/><Relationship Id="rId120" Type="http://schemas.openxmlformats.org/officeDocument/2006/relationships/image" Target="media/image108.png"/><Relationship Id="rId125" Type="http://schemas.openxmlformats.org/officeDocument/2006/relationships/image" Target="media/image113.png"/><Relationship Id="rId141" Type="http://schemas.openxmlformats.org/officeDocument/2006/relationships/image" Target="media/image129.png"/><Relationship Id="rId146" Type="http://schemas.openxmlformats.org/officeDocument/2006/relationships/image" Target="media/image134.png"/><Relationship Id="rId167" Type="http://schemas.openxmlformats.org/officeDocument/2006/relationships/image" Target="media/image155.png"/><Relationship Id="rId188" Type="http://schemas.openxmlformats.org/officeDocument/2006/relationships/image" Target="media/image176.png"/><Relationship Id="rId7" Type="http://schemas.openxmlformats.org/officeDocument/2006/relationships/webSettings" Target="webSettings.xml"/><Relationship Id="rId71" Type="http://schemas.openxmlformats.org/officeDocument/2006/relationships/image" Target="media/image59.png"/><Relationship Id="rId92" Type="http://schemas.openxmlformats.org/officeDocument/2006/relationships/image" Target="media/image80.png"/><Relationship Id="rId162" Type="http://schemas.openxmlformats.org/officeDocument/2006/relationships/image" Target="media/image150.png"/><Relationship Id="rId183" Type="http://schemas.openxmlformats.org/officeDocument/2006/relationships/image" Target="media/image171.png"/><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8.png"/><Relationship Id="rId45" Type="http://schemas.openxmlformats.org/officeDocument/2006/relationships/image" Target="media/image33.png"/><Relationship Id="rId66" Type="http://schemas.openxmlformats.org/officeDocument/2006/relationships/image" Target="media/image54.png"/><Relationship Id="rId87" Type="http://schemas.openxmlformats.org/officeDocument/2006/relationships/image" Target="media/image75.png"/><Relationship Id="rId110" Type="http://schemas.openxmlformats.org/officeDocument/2006/relationships/image" Target="media/image98.png"/><Relationship Id="rId115" Type="http://schemas.openxmlformats.org/officeDocument/2006/relationships/image" Target="media/image103.png"/><Relationship Id="rId131" Type="http://schemas.openxmlformats.org/officeDocument/2006/relationships/image" Target="media/image119.png"/><Relationship Id="rId136" Type="http://schemas.openxmlformats.org/officeDocument/2006/relationships/image" Target="media/image124.png"/><Relationship Id="rId157" Type="http://schemas.openxmlformats.org/officeDocument/2006/relationships/image" Target="media/image145.png"/><Relationship Id="rId178" Type="http://schemas.openxmlformats.org/officeDocument/2006/relationships/image" Target="media/image166.png"/><Relationship Id="rId61" Type="http://schemas.openxmlformats.org/officeDocument/2006/relationships/image" Target="media/image49.png"/><Relationship Id="rId82" Type="http://schemas.openxmlformats.org/officeDocument/2006/relationships/image" Target="media/image70.png"/><Relationship Id="rId152" Type="http://schemas.openxmlformats.org/officeDocument/2006/relationships/image" Target="media/image140.png"/><Relationship Id="rId173" Type="http://schemas.openxmlformats.org/officeDocument/2006/relationships/image" Target="media/image161.png"/><Relationship Id="rId19" Type="http://schemas.openxmlformats.org/officeDocument/2006/relationships/image" Target="media/image8.png"/><Relationship Id="rId14" Type="http://schemas.openxmlformats.org/officeDocument/2006/relationships/image" Target="media/image3.png"/><Relationship Id="rId30" Type="http://schemas.openxmlformats.org/officeDocument/2006/relationships/image" Target="media/image18.png"/><Relationship Id="rId35" Type="http://schemas.openxmlformats.org/officeDocument/2006/relationships/image" Target="media/image23.png"/><Relationship Id="rId56" Type="http://schemas.openxmlformats.org/officeDocument/2006/relationships/image" Target="media/image44.png"/><Relationship Id="rId77" Type="http://schemas.openxmlformats.org/officeDocument/2006/relationships/image" Target="media/image65.png"/><Relationship Id="rId100" Type="http://schemas.openxmlformats.org/officeDocument/2006/relationships/image" Target="media/image88.png"/><Relationship Id="rId105" Type="http://schemas.openxmlformats.org/officeDocument/2006/relationships/image" Target="media/image93.png"/><Relationship Id="rId126" Type="http://schemas.openxmlformats.org/officeDocument/2006/relationships/image" Target="media/image114.png"/><Relationship Id="rId147" Type="http://schemas.openxmlformats.org/officeDocument/2006/relationships/image" Target="media/image135.png"/><Relationship Id="rId168" Type="http://schemas.openxmlformats.org/officeDocument/2006/relationships/image" Target="media/image156.png"/><Relationship Id="rId8" Type="http://schemas.openxmlformats.org/officeDocument/2006/relationships/footnotes" Target="footnotes.xml"/><Relationship Id="rId51" Type="http://schemas.openxmlformats.org/officeDocument/2006/relationships/image" Target="media/image39.png"/><Relationship Id="rId72" Type="http://schemas.openxmlformats.org/officeDocument/2006/relationships/image" Target="media/image60.png"/><Relationship Id="rId93" Type="http://schemas.openxmlformats.org/officeDocument/2006/relationships/image" Target="media/image81.png"/><Relationship Id="rId98" Type="http://schemas.openxmlformats.org/officeDocument/2006/relationships/image" Target="media/image86.png"/><Relationship Id="rId121" Type="http://schemas.openxmlformats.org/officeDocument/2006/relationships/image" Target="media/image109.png"/><Relationship Id="rId142" Type="http://schemas.openxmlformats.org/officeDocument/2006/relationships/image" Target="media/image130.png"/><Relationship Id="rId163" Type="http://schemas.openxmlformats.org/officeDocument/2006/relationships/image" Target="media/image151.png"/><Relationship Id="rId184" Type="http://schemas.openxmlformats.org/officeDocument/2006/relationships/image" Target="media/image172.png"/><Relationship Id="rId189"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image" Target="media/image14.png"/><Relationship Id="rId46" Type="http://schemas.openxmlformats.org/officeDocument/2006/relationships/image" Target="media/image34.png"/><Relationship Id="rId67" Type="http://schemas.openxmlformats.org/officeDocument/2006/relationships/image" Target="media/image55.png"/><Relationship Id="rId116" Type="http://schemas.openxmlformats.org/officeDocument/2006/relationships/image" Target="media/image104.png"/><Relationship Id="rId137" Type="http://schemas.openxmlformats.org/officeDocument/2006/relationships/image" Target="media/image125.png"/><Relationship Id="rId158" Type="http://schemas.openxmlformats.org/officeDocument/2006/relationships/image" Target="media/image146.png"/><Relationship Id="rId20" Type="http://schemas.openxmlformats.org/officeDocument/2006/relationships/image" Target="media/image9.png"/><Relationship Id="rId41" Type="http://schemas.openxmlformats.org/officeDocument/2006/relationships/image" Target="media/image29.png"/><Relationship Id="rId62" Type="http://schemas.openxmlformats.org/officeDocument/2006/relationships/image" Target="media/image50.png"/><Relationship Id="rId83" Type="http://schemas.openxmlformats.org/officeDocument/2006/relationships/image" Target="media/image71.png"/><Relationship Id="rId88" Type="http://schemas.openxmlformats.org/officeDocument/2006/relationships/image" Target="media/image76.png"/><Relationship Id="rId111" Type="http://schemas.openxmlformats.org/officeDocument/2006/relationships/image" Target="media/image99.png"/><Relationship Id="rId132" Type="http://schemas.openxmlformats.org/officeDocument/2006/relationships/image" Target="media/image120.png"/><Relationship Id="rId153" Type="http://schemas.openxmlformats.org/officeDocument/2006/relationships/image" Target="media/image141.png"/><Relationship Id="rId174" Type="http://schemas.openxmlformats.org/officeDocument/2006/relationships/image" Target="media/image162.png"/><Relationship Id="rId179" Type="http://schemas.openxmlformats.org/officeDocument/2006/relationships/image" Target="media/image167.png"/><Relationship Id="rId190" Type="http://schemas.microsoft.com/office/2011/relationships/people" Target="people.xml"/><Relationship Id="rId15" Type="http://schemas.openxmlformats.org/officeDocument/2006/relationships/image" Target="media/image4.png"/><Relationship Id="rId36" Type="http://schemas.openxmlformats.org/officeDocument/2006/relationships/image" Target="media/image24.png"/><Relationship Id="rId57" Type="http://schemas.openxmlformats.org/officeDocument/2006/relationships/image" Target="media/image45.png"/><Relationship Id="rId106" Type="http://schemas.openxmlformats.org/officeDocument/2006/relationships/image" Target="media/image94.png"/><Relationship Id="rId127" Type="http://schemas.openxmlformats.org/officeDocument/2006/relationships/image" Target="media/image115.png"/><Relationship Id="rId10" Type="http://schemas.openxmlformats.org/officeDocument/2006/relationships/header" Target="header1.xml"/><Relationship Id="rId31" Type="http://schemas.openxmlformats.org/officeDocument/2006/relationships/image" Target="media/image19.png"/><Relationship Id="rId52" Type="http://schemas.openxmlformats.org/officeDocument/2006/relationships/image" Target="media/image40.png"/><Relationship Id="rId73" Type="http://schemas.openxmlformats.org/officeDocument/2006/relationships/image" Target="media/image61.png"/><Relationship Id="rId78" Type="http://schemas.openxmlformats.org/officeDocument/2006/relationships/image" Target="media/image66.png"/><Relationship Id="rId94" Type="http://schemas.openxmlformats.org/officeDocument/2006/relationships/image" Target="media/image82.png"/><Relationship Id="rId99" Type="http://schemas.openxmlformats.org/officeDocument/2006/relationships/image" Target="media/image87.png"/><Relationship Id="rId101" Type="http://schemas.openxmlformats.org/officeDocument/2006/relationships/image" Target="media/image89.png"/><Relationship Id="rId122" Type="http://schemas.openxmlformats.org/officeDocument/2006/relationships/image" Target="media/image110.png"/><Relationship Id="rId143" Type="http://schemas.openxmlformats.org/officeDocument/2006/relationships/image" Target="media/image131.png"/><Relationship Id="rId148" Type="http://schemas.openxmlformats.org/officeDocument/2006/relationships/image" Target="media/image136.png"/><Relationship Id="rId164" Type="http://schemas.openxmlformats.org/officeDocument/2006/relationships/image" Target="media/image152.png"/><Relationship Id="rId169" Type="http://schemas.openxmlformats.org/officeDocument/2006/relationships/image" Target="media/image157.png"/><Relationship Id="rId185" Type="http://schemas.openxmlformats.org/officeDocument/2006/relationships/image" Target="media/image173.png"/><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image" Target="media/image168.png"/><Relationship Id="rId26" Type="http://schemas.openxmlformats.org/officeDocument/2006/relationships/image" Target="media/image15.png"/><Relationship Id="rId47" Type="http://schemas.openxmlformats.org/officeDocument/2006/relationships/image" Target="media/image35.png"/><Relationship Id="rId68" Type="http://schemas.openxmlformats.org/officeDocument/2006/relationships/image" Target="media/image56.png"/><Relationship Id="rId89" Type="http://schemas.openxmlformats.org/officeDocument/2006/relationships/image" Target="media/image77.png"/><Relationship Id="rId112" Type="http://schemas.openxmlformats.org/officeDocument/2006/relationships/image" Target="media/image100.png"/><Relationship Id="rId133" Type="http://schemas.openxmlformats.org/officeDocument/2006/relationships/image" Target="media/image121.png"/><Relationship Id="rId154" Type="http://schemas.openxmlformats.org/officeDocument/2006/relationships/image" Target="media/image142.png"/><Relationship Id="rId175" Type="http://schemas.openxmlformats.org/officeDocument/2006/relationships/image" Target="media/image163.png"/><Relationship Id="rId16" Type="http://schemas.openxmlformats.org/officeDocument/2006/relationships/image" Target="media/image5.png"/><Relationship Id="rId37" Type="http://schemas.openxmlformats.org/officeDocument/2006/relationships/image" Target="media/image25.png"/><Relationship Id="rId58" Type="http://schemas.openxmlformats.org/officeDocument/2006/relationships/image" Target="media/image46.png"/><Relationship Id="rId79" Type="http://schemas.openxmlformats.org/officeDocument/2006/relationships/image" Target="media/image67.png"/><Relationship Id="rId102" Type="http://schemas.openxmlformats.org/officeDocument/2006/relationships/image" Target="media/image90.png"/><Relationship Id="rId123" Type="http://schemas.openxmlformats.org/officeDocument/2006/relationships/image" Target="media/image111.png"/><Relationship Id="rId144" Type="http://schemas.openxmlformats.org/officeDocument/2006/relationships/image" Target="media/image132.png"/><Relationship Id="rId90" Type="http://schemas.openxmlformats.org/officeDocument/2006/relationships/image" Target="media/image78.png"/><Relationship Id="rId165" Type="http://schemas.openxmlformats.org/officeDocument/2006/relationships/image" Target="media/image153.png"/><Relationship Id="rId186" Type="http://schemas.openxmlformats.org/officeDocument/2006/relationships/image" Target="media/image174.png"/><Relationship Id="rId27" Type="http://schemas.openxmlformats.org/officeDocument/2006/relationships/image" Target="media/image16.png"/><Relationship Id="rId48" Type="http://schemas.openxmlformats.org/officeDocument/2006/relationships/image" Target="media/image36.png"/><Relationship Id="rId69" Type="http://schemas.openxmlformats.org/officeDocument/2006/relationships/image" Target="media/image57.png"/><Relationship Id="rId113" Type="http://schemas.openxmlformats.org/officeDocument/2006/relationships/image" Target="media/image101.png"/><Relationship Id="rId134" Type="http://schemas.openxmlformats.org/officeDocument/2006/relationships/image" Target="media/image122.png"/><Relationship Id="rId80" Type="http://schemas.openxmlformats.org/officeDocument/2006/relationships/image" Target="media/image68.png"/><Relationship Id="rId155" Type="http://schemas.openxmlformats.org/officeDocument/2006/relationships/image" Target="media/image143.png"/><Relationship Id="rId176" Type="http://schemas.openxmlformats.org/officeDocument/2006/relationships/image" Target="media/image164.png"/><Relationship Id="rId17" Type="http://schemas.openxmlformats.org/officeDocument/2006/relationships/image" Target="media/image6.png"/><Relationship Id="rId38" Type="http://schemas.openxmlformats.org/officeDocument/2006/relationships/image" Target="media/image26.png"/><Relationship Id="rId59" Type="http://schemas.openxmlformats.org/officeDocument/2006/relationships/image" Target="media/image47.png"/><Relationship Id="rId103" Type="http://schemas.openxmlformats.org/officeDocument/2006/relationships/image" Target="media/image91.png"/><Relationship Id="rId124" Type="http://schemas.openxmlformats.org/officeDocument/2006/relationships/image" Target="media/image112.png"/><Relationship Id="rId70" Type="http://schemas.openxmlformats.org/officeDocument/2006/relationships/image" Target="media/image58.png"/><Relationship Id="rId91" Type="http://schemas.openxmlformats.org/officeDocument/2006/relationships/image" Target="media/image79.png"/><Relationship Id="rId145" Type="http://schemas.openxmlformats.org/officeDocument/2006/relationships/image" Target="media/image133.png"/><Relationship Id="rId166" Type="http://schemas.openxmlformats.org/officeDocument/2006/relationships/image" Target="media/image154.png"/><Relationship Id="rId187" Type="http://schemas.openxmlformats.org/officeDocument/2006/relationships/image" Target="media/image175.png"/><Relationship Id="rId1" Type="http://schemas.openxmlformats.org/officeDocument/2006/relationships/customXml" Target="../customXml/item1.xml"/><Relationship Id="rId28" Type="http://schemas.openxmlformats.org/officeDocument/2006/relationships/hyperlink" Target="http://www.w3.org/TR/xmlschema-2/" TargetMode="External"/><Relationship Id="rId49" Type="http://schemas.openxmlformats.org/officeDocument/2006/relationships/image" Target="media/image37.png"/><Relationship Id="rId114" Type="http://schemas.openxmlformats.org/officeDocument/2006/relationships/image" Target="media/image102.png"/><Relationship Id="rId60" Type="http://schemas.openxmlformats.org/officeDocument/2006/relationships/image" Target="media/image48.png"/><Relationship Id="rId81" Type="http://schemas.openxmlformats.org/officeDocument/2006/relationships/image" Target="media/image69.png"/><Relationship Id="rId135" Type="http://schemas.openxmlformats.org/officeDocument/2006/relationships/image" Target="media/image123.png"/><Relationship Id="rId156" Type="http://schemas.openxmlformats.org/officeDocument/2006/relationships/image" Target="media/image144.png"/><Relationship Id="rId177" Type="http://schemas.openxmlformats.org/officeDocument/2006/relationships/image" Target="media/image16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B9FB9-246A-4A34-873D-464894CF8871}">
  <ds:schemaRefs>
    <ds:schemaRef ds:uri="http://schemas.microsoft.com/sharepoint/v3/contenttype/forms"/>
  </ds:schemaRefs>
</ds:datastoreItem>
</file>

<file path=customXml/itemProps2.xml><?xml version="1.0" encoding="utf-8"?>
<ds:datastoreItem xmlns:ds="http://schemas.openxmlformats.org/officeDocument/2006/customXml" ds:itemID="{DE557EE2-6FFF-4392-BFEF-030E80244202}">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3.xml><?xml version="1.0" encoding="utf-8"?>
<ds:datastoreItem xmlns:ds="http://schemas.openxmlformats.org/officeDocument/2006/customXml" ds:itemID="{59B08D69-D270-4202-8311-5AF71BB35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122</Pages>
  <Words>30789</Words>
  <Characters>175499</Characters>
  <Application>Microsoft Office Word</Application>
  <DocSecurity>0</DocSecurity>
  <Lines>1462</Lines>
  <Paragraphs>411</Paragraphs>
  <ScaleCrop>false</ScaleCrop>
  <Company/>
  <LinksUpToDate>false</LinksUpToDate>
  <CharactersWithSpaces>205877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Grimwood</dc:creator>
  <cp:lastModifiedBy>Simon Grimwood</cp:lastModifiedBy>
  <cp:revision>11</cp:revision>
  <dcterms:created xsi:type="dcterms:W3CDTF">2024-06-25T11:23:00Z</dcterms:created>
  <dcterms:modified xsi:type="dcterms:W3CDTF">2024-06-25T11:28:00Z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2023-05-23T00:00:00Z</vt:filetime>
  </property>
  <property fmtid="{D5CDD505-2E9C-101B-9397-08002B2CF9AE}" pid="3" name="Creator">
    <vt:lpwstr>Microsoft® Word for Microsoft 365</vt:lpwstr>
  </property>
  <property fmtid="{D5CDD505-2E9C-101B-9397-08002B2CF9AE}" pid="4" name="LastSaved">
    <vt:filetime>2024-06-25T00:00:00Z</vt:filetime>
  </property>
  <property fmtid="{D5CDD505-2E9C-101B-9397-08002B2CF9AE}" pid="5" name="Producer">
    <vt:lpwstr>Microsoft® Word for Microsoft 365</vt:lpwstr>
  </property>
  <property fmtid="{D5CDD505-2E9C-101B-9397-08002B2CF9AE}" pid="6" name="ContentTypeId">
    <vt:lpwstr>0x01010073366D072EF7CE499869A57962EEDEF5</vt:lpwstr>
  </property>
  <property fmtid="{D5CDD505-2E9C-101B-9397-08002B2CF9AE}" pid="7" name="MSIP_Label_2d7f055f-5347-41d4-8cbe-c035e83f4f3c_Enabled">
    <vt:lpwstr>true</vt:lpwstr>
  </property>
  <property fmtid="{D5CDD505-2E9C-101B-9397-08002B2CF9AE}" pid="8" name="MSIP_Label_2d7f055f-5347-41d4-8cbe-c035e83f4f3c_SetDate">
    <vt:lpwstr>2024-06-25T11:23:20Z</vt:lpwstr>
  </property>
  <property fmtid="{D5CDD505-2E9C-101B-9397-08002B2CF9AE}" pid="9" name="MSIP_Label_2d7f055f-5347-41d4-8cbe-c035e83f4f3c_Method">
    <vt:lpwstr>Standard</vt:lpwstr>
  </property>
  <property fmtid="{D5CDD505-2E9C-101B-9397-08002B2CF9AE}" pid="10" name="MSIP_Label_2d7f055f-5347-41d4-8cbe-c035e83f4f3c_Name">
    <vt:lpwstr>defa4170-0d19-0005-0004-bc88714345d2</vt:lpwstr>
  </property>
  <property fmtid="{D5CDD505-2E9C-101B-9397-08002B2CF9AE}" pid="11" name="MSIP_Label_2d7f055f-5347-41d4-8cbe-c035e83f4f3c_SiteId">
    <vt:lpwstr>883dbbc0-a334-4b54-87cf-04fa94aeafb8</vt:lpwstr>
  </property>
  <property fmtid="{D5CDD505-2E9C-101B-9397-08002B2CF9AE}" pid="12" name="MSIP_Label_2d7f055f-5347-41d4-8cbe-c035e83f4f3c_ActionId">
    <vt:lpwstr>9a48f8a3-1bbb-42f0-a28d-6d721100c249</vt:lpwstr>
  </property>
  <property fmtid="{D5CDD505-2E9C-101B-9397-08002B2CF9AE}" pid="13" name="MSIP_Label_2d7f055f-5347-41d4-8cbe-c035e83f4f3c_ContentBits">
    <vt:lpwstr>0</vt:lpwstr>
  </property>
  <property fmtid="{D5CDD505-2E9C-101B-9397-08002B2CF9AE}" pid="14" name="MediaServiceImageTags">
    <vt:lpwstr/>
  </property>
</Properties>
</file>